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sdt>
      <w:sdtPr>
        <w:rPr>
          <w:rFonts w:hint="eastAsia" w:ascii="宋体" w:hAnsi="宋体" w:eastAsia="宋体" w:cs="宋体"/>
          <w:kern w:val="2"/>
          <w:sz w:val="21"/>
          <w:szCs w:val="22"/>
          <w:lang w:val="en-US" w:eastAsia="zh-CN" w:bidi="ar-SA"/>
        </w:rPr>
        <w:id w:val="147453885"/>
        <w15:color w:val="DBDBDB"/>
        <w:docPartObj>
          <w:docPartGallery w:val="Table of Contents"/>
          <w:docPartUnique/>
        </w:docPartObj>
      </w:sdtPr>
      <w:sdtEndPr>
        <w:rPr>
          <w:rFonts w:hint="eastAsia" w:ascii="Times New Roman" w:hAnsi="Times New Roman" w:eastAsia="宋体" w:cstheme="minorBidi"/>
          <w:kern w:val="2"/>
          <w:sz w:val="24"/>
          <w:szCs w:val="22"/>
          <w:lang w:val="en-US" w:eastAsia="zh-CN" w:bidi="ar-SA"/>
        </w:rPr>
      </w:sdtEndPr>
      <w:sdtContent>
        <w:p w14:paraId="50365399">
          <w:pPr>
            <w:spacing w:before="0" w:beforeLines="0" w:after="0" w:afterLines="0" w:line="240" w:lineRule="auto"/>
            <w:ind w:left="0" w:leftChars="0" w:right="0" w:rightChars="0" w:firstLine="0" w:firstLineChars="0"/>
            <w:jc w:val="center"/>
            <w:rPr>
              <w:rFonts w:hint="eastAsia" w:ascii="宋体" w:hAnsi="宋体" w:eastAsia="宋体" w:cs="宋体"/>
            </w:rPr>
          </w:pPr>
          <w:bookmarkStart w:id="159" w:name="_GoBack"/>
          <w:bookmarkEnd w:id="159"/>
          <w:r>
            <w:rPr>
              <w:rFonts w:hint="eastAsia" w:ascii="宋体" w:hAnsi="宋体" w:eastAsia="宋体" w:cs="宋体"/>
              <w:sz w:val="21"/>
            </w:rPr>
            <w:t>目录</w:t>
          </w:r>
        </w:p>
        <w:p w14:paraId="06B0F16D">
          <w:pPr>
            <w:pStyle w:val="16"/>
            <w:tabs>
              <w:tab w:val="right" w:leader="dot" w:pos="8958"/>
            </w:tabs>
          </w:pPr>
          <w:r>
            <w:rPr>
              <w:rFonts w:hint="eastAsia" w:ascii="宋体" w:hAnsi="宋体" w:eastAsia="宋体" w:cs="宋体"/>
            </w:rPr>
            <w:fldChar w:fldCharType="begin"/>
          </w:r>
          <w:r>
            <w:rPr>
              <w:rFonts w:hint="eastAsia" w:ascii="宋体" w:hAnsi="宋体" w:eastAsia="宋体" w:cs="宋体"/>
            </w:rPr>
            <w:instrText xml:space="preserve">TOC \o "1-1" \h \u </w:instrText>
          </w:r>
          <w:r>
            <w:rPr>
              <w:rFonts w:hint="eastAsia" w:ascii="宋体" w:hAnsi="宋体" w:eastAsia="宋体" w:cs="宋体"/>
            </w:rPr>
            <w:fldChar w:fldCharType="separate"/>
          </w:r>
          <w:r>
            <w:rPr>
              <w:rFonts w:hint="eastAsia" w:ascii="宋体" w:hAnsi="宋体" w:eastAsia="宋体" w:cs="宋体"/>
            </w:rPr>
            <w:fldChar w:fldCharType="begin"/>
          </w:r>
          <w:r>
            <w:rPr>
              <w:rFonts w:hint="eastAsia" w:ascii="宋体" w:hAnsi="宋体" w:eastAsia="宋体" w:cs="宋体"/>
            </w:rPr>
            <w:instrText xml:space="preserve"> HYPERLINK \l _Toc4284 </w:instrText>
          </w:r>
          <w:r>
            <w:rPr>
              <w:rFonts w:hint="eastAsia" w:ascii="宋体" w:hAnsi="宋体" w:eastAsia="宋体" w:cs="宋体"/>
            </w:rPr>
            <w:fldChar w:fldCharType="separate"/>
          </w:r>
          <w:r>
            <w:rPr>
              <w:rFonts w:hint="eastAsia"/>
            </w:rPr>
            <w:t>西南交通大学茅以升学院“洋光启航奖学金”评定办法</w:t>
          </w:r>
          <w:r>
            <w:tab/>
          </w:r>
          <w:r>
            <w:fldChar w:fldCharType="begin"/>
          </w:r>
          <w:r>
            <w:instrText xml:space="preserve"> PAGEREF _Toc4284 \h </w:instrText>
          </w:r>
          <w:r>
            <w:fldChar w:fldCharType="separate"/>
          </w:r>
          <w:r>
            <w:t>4</w:t>
          </w:r>
          <w:r>
            <w:fldChar w:fldCharType="end"/>
          </w:r>
          <w:r>
            <w:rPr>
              <w:rFonts w:hint="eastAsia" w:ascii="宋体" w:hAnsi="宋体" w:eastAsia="宋体" w:cs="宋体"/>
            </w:rPr>
            <w:fldChar w:fldCharType="end"/>
          </w:r>
        </w:p>
        <w:p w14:paraId="27B02CB9">
          <w:pPr>
            <w:pStyle w:val="16"/>
            <w:tabs>
              <w:tab w:val="right" w:leader="dot" w:pos="8958"/>
            </w:tabs>
          </w:pPr>
          <w:r>
            <w:rPr>
              <w:rFonts w:hint="eastAsia" w:ascii="宋体" w:hAnsi="宋体" w:eastAsia="宋体" w:cs="宋体"/>
            </w:rPr>
            <w:fldChar w:fldCharType="begin"/>
          </w:r>
          <w:r>
            <w:rPr>
              <w:rFonts w:hint="eastAsia" w:ascii="宋体" w:hAnsi="宋体" w:eastAsia="宋体" w:cs="宋体"/>
            </w:rPr>
            <w:instrText xml:space="preserve"> HYPERLINK \l _Toc7899 </w:instrText>
          </w:r>
          <w:r>
            <w:rPr>
              <w:rFonts w:hint="eastAsia" w:ascii="宋体" w:hAnsi="宋体" w:eastAsia="宋体" w:cs="宋体"/>
            </w:rPr>
            <w:fldChar w:fldCharType="separate"/>
          </w:r>
          <w:r>
            <w:rPr>
              <w:rFonts w:hint="eastAsia"/>
              <w:highlight w:val="none"/>
            </w:rPr>
            <w:t>西南交通大学“土木九八级二班奖学金”评选办法</w:t>
          </w:r>
          <w:r>
            <w:tab/>
          </w:r>
          <w:r>
            <w:fldChar w:fldCharType="begin"/>
          </w:r>
          <w:r>
            <w:instrText xml:space="preserve"> PAGEREF _Toc7899 \h </w:instrText>
          </w:r>
          <w:r>
            <w:fldChar w:fldCharType="separate"/>
          </w:r>
          <w:r>
            <w:t>6</w:t>
          </w:r>
          <w:r>
            <w:fldChar w:fldCharType="end"/>
          </w:r>
          <w:r>
            <w:rPr>
              <w:rFonts w:hint="eastAsia" w:ascii="宋体" w:hAnsi="宋体" w:eastAsia="宋体" w:cs="宋体"/>
            </w:rPr>
            <w:fldChar w:fldCharType="end"/>
          </w:r>
        </w:p>
        <w:p w14:paraId="1689F43E">
          <w:pPr>
            <w:pStyle w:val="16"/>
            <w:tabs>
              <w:tab w:val="right" w:leader="dot" w:pos="8958"/>
            </w:tabs>
          </w:pPr>
          <w:r>
            <w:rPr>
              <w:rFonts w:hint="eastAsia" w:ascii="宋体" w:hAnsi="宋体" w:eastAsia="宋体" w:cs="宋体"/>
            </w:rPr>
            <w:fldChar w:fldCharType="begin"/>
          </w:r>
          <w:r>
            <w:rPr>
              <w:rFonts w:hint="eastAsia" w:ascii="宋体" w:hAnsi="宋体" w:eastAsia="宋体" w:cs="宋体"/>
            </w:rPr>
            <w:instrText xml:space="preserve"> HYPERLINK \l _Toc9172 </w:instrText>
          </w:r>
          <w:r>
            <w:rPr>
              <w:rFonts w:hint="eastAsia" w:ascii="宋体" w:hAnsi="宋体" w:eastAsia="宋体" w:cs="宋体"/>
            </w:rPr>
            <w:fldChar w:fldCharType="separate"/>
          </w:r>
          <w:r>
            <w:rPr>
              <w:highlight w:val="none"/>
            </w:rPr>
            <w:t>“</w:t>
          </w:r>
          <w:r>
            <w:rPr>
              <w:rFonts w:hint="eastAsia"/>
              <w:highlight w:val="none"/>
            </w:rPr>
            <w:t>钱冬生教育基金奖学金</w:t>
          </w:r>
          <w:r>
            <w:rPr>
              <w:highlight w:val="none"/>
            </w:rPr>
            <w:t>”</w:t>
          </w:r>
          <w:r>
            <w:rPr>
              <w:rFonts w:hint="eastAsia"/>
              <w:highlight w:val="none"/>
            </w:rPr>
            <w:t>评定办法</w:t>
          </w:r>
          <w:r>
            <w:tab/>
          </w:r>
          <w:r>
            <w:fldChar w:fldCharType="begin"/>
          </w:r>
          <w:r>
            <w:instrText xml:space="preserve"> PAGEREF _Toc9172 \h </w:instrText>
          </w:r>
          <w:r>
            <w:fldChar w:fldCharType="separate"/>
          </w:r>
          <w:r>
            <w:t>7</w:t>
          </w:r>
          <w:r>
            <w:fldChar w:fldCharType="end"/>
          </w:r>
          <w:r>
            <w:rPr>
              <w:rFonts w:hint="eastAsia" w:ascii="宋体" w:hAnsi="宋体" w:eastAsia="宋体" w:cs="宋体"/>
            </w:rPr>
            <w:fldChar w:fldCharType="end"/>
          </w:r>
        </w:p>
        <w:p w14:paraId="3BDC14C4">
          <w:pPr>
            <w:pStyle w:val="16"/>
            <w:tabs>
              <w:tab w:val="right" w:leader="dot" w:pos="8958"/>
            </w:tabs>
          </w:pPr>
          <w:r>
            <w:rPr>
              <w:rFonts w:hint="eastAsia" w:ascii="宋体" w:hAnsi="宋体" w:eastAsia="宋体" w:cs="宋体"/>
            </w:rPr>
            <w:fldChar w:fldCharType="begin"/>
          </w:r>
          <w:r>
            <w:rPr>
              <w:rFonts w:hint="eastAsia" w:ascii="宋体" w:hAnsi="宋体" w:eastAsia="宋体" w:cs="宋体"/>
            </w:rPr>
            <w:instrText xml:space="preserve"> HYPERLINK \l _Toc24283 </w:instrText>
          </w:r>
          <w:r>
            <w:rPr>
              <w:rFonts w:hint="eastAsia" w:ascii="宋体" w:hAnsi="宋体" w:eastAsia="宋体" w:cs="宋体"/>
            </w:rPr>
            <w:fldChar w:fldCharType="separate"/>
          </w:r>
          <w:r>
            <w:rPr>
              <w:rFonts w:hint="eastAsia"/>
              <w:highlight w:val="none"/>
              <w:lang w:eastAsia="zh-CN"/>
            </w:rPr>
            <w:t>强士中奖学金</w:t>
          </w:r>
          <w:r>
            <w:tab/>
          </w:r>
          <w:r>
            <w:fldChar w:fldCharType="begin"/>
          </w:r>
          <w:r>
            <w:instrText xml:space="preserve"> PAGEREF _Toc24283 \h </w:instrText>
          </w:r>
          <w:r>
            <w:fldChar w:fldCharType="separate"/>
          </w:r>
          <w:r>
            <w:t>8</w:t>
          </w:r>
          <w:r>
            <w:fldChar w:fldCharType="end"/>
          </w:r>
          <w:r>
            <w:rPr>
              <w:rFonts w:hint="eastAsia" w:ascii="宋体" w:hAnsi="宋体" w:eastAsia="宋体" w:cs="宋体"/>
            </w:rPr>
            <w:fldChar w:fldCharType="end"/>
          </w:r>
        </w:p>
        <w:p w14:paraId="6577FC55">
          <w:pPr>
            <w:pStyle w:val="16"/>
            <w:tabs>
              <w:tab w:val="right" w:leader="dot" w:pos="8958"/>
            </w:tabs>
          </w:pPr>
          <w:r>
            <w:rPr>
              <w:rFonts w:hint="eastAsia" w:ascii="宋体" w:hAnsi="宋体" w:eastAsia="宋体" w:cs="宋体"/>
            </w:rPr>
            <w:fldChar w:fldCharType="begin"/>
          </w:r>
          <w:r>
            <w:rPr>
              <w:rFonts w:hint="eastAsia" w:ascii="宋体" w:hAnsi="宋体" w:eastAsia="宋体" w:cs="宋体"/>
            </w:rPr>
            <w:instrText xml:space="preserve"> HYPERLINK \l _Toc2084 </w:instrText>
          </w:r>
          <w:r>
            <w:rPr>
              <w:rFonts w:hint="eastAsia" w:ascii="宋体" w:hAnsi="宋体" w:eastAsia="宋体" w:cs="宋体"/>
            </w:rPr>
            <w:fldChar w:fldCharType="separate"/>
          </w:r>
          <w:r>
            <w:t>西南交通大学“欧维姆奖学金评选办法”</w:t>
          </w:r>
          <w:r>
            <w:tab/>
          </w:r>
          <w:r>
            <w:fldChar w:fldCharType="begin"/>
          </w:r>
          <w:r>
            <w:instrText xml:space="preserve"> PAGEREF _Toc2084 \h </w:instrText>
          </w:r>
          <w:r>
            <w:fldChar w:fldCharType="separate"/>
          </w:r>
          <w:r>
            <w:t>9</w:t>
          </w:r>
          <w:r>
            <w:fldChar w:fldCharType="end"/>
          </w:r>
          <w:r>
            <w:rPr>
              <w:rFonts w:hint="eastAsia" w:ascii="宋体" w:hAnsi="宋体" w:eastAsia="宋体" w:cs="宋体"/>
            </w:rPr>
            <w:fldChar w:fldCharType="end"/>
          </w:r>
        </w:p>
        <w:p w14:paraId="079274A1">
          <w:pPr>
            <w:pStyle w:val="16"/>
            <w:tabs>
              <w:tab w:val="right" w:leader="dot" w:pos="8958"/>
            </w:tabs>
          </w:pPr>
          <w:r>
            <w:rPr>
              <w:rFonts w:hint="eastAsia" w:ascii="宋体" w:hAnsi="宋体" w:eastAsia="宋体" w:cs="宋体"/>
            </w:rPr>
            <w:fldChar w:fldCharType="begin"/>
          </w:r>
          <w:r>
            <w:rPr>
              <w:rFonts w:hint="eastAsia" w:ascii="宋体" w:hAnsi="宋体" w:eastAsia="宋体" w:cs="宋体"/>
            </w:rPr>
            <w:instrText xml:space="preserve"> HYPERLINK \l _Toc5276 </w:instrText>
          </w:r>
          <w:r>
            <w:rPr>
              <w:rFonts w:hint="eastAsia" w:ascii="宋体" w:hAnsi="宋体" w:eastAsia="宋体" w:cs="宋体"/>
            </w:rPr>
            <w:fldChar w:fldCharType="separate"/>
          </w:r>
          <w:r>
            <w:rPr>
              <w:rFonts w:hint="eastAsia"/>
              <w:highlight w:val="none"/>
              <w:lang w:eastAsia="zh-CN"/>
            </w:rPr>
            <w:t>“万路通”桥梁奖学金</w:t>
          </w:r>
          <w:r>
            <w:tab/>
          </w:r>
          <w:r>
            <w:fldChar w:fldCharType="begin"/>
          </w:r>
          <w:r>
            <w:instrText xml:space="preserve"> PAGEREF _Toc5276 \h </w:instrText>
          </w:r>
          <w:r>
            <w:fldChar w:fldCharType="separate"/>
          </w:r>
          <w:r>
            <w:t>12</w:t>
          </w:r>
          <w:r>
            <w:fldChar w:fldCharType="end"/>
          </w:r>
          <w:r>
            <w:rPr>
              <w:rFonts w:hint="eastAsia" w:ascii="宋体" w:hAnsi="宋体" w:eastAsia="宋体" w:cs="宋体"/>
            </w:rPr>
            <w:fldChar w:fldCharType="end"/>
          </w:r>
        </w:p>
        <w:p w14:paraId="0F521507">
          <w:pPr>
            <w:pStyle w:val="16"/>
            <w:tabs>
              <w:tab w:val="right" w:leader="dot" w:pos="8958"/>
            </w:tabs>
          </w:pPr>
          <w:r>
            <w:rPr>
              <w:rFonts w:hint="eastAsia" w:ascii="宋体" w:hAnsi="宋体" w:eastAsia="宋体" w:cs="宋体"/>
            </w:rPr>
            <w:fldChar w:fldCharType="begin"/>
          </w:r>
          <w:r>
            <w:rPr>
              <w:rFonts w:hint="eastAsia" w:ascii="宋体" w:hAnsi="宋体" w:eastAsia="宋体" w:cs="宋体"/>
            </w:rPr>
            <w:instrText xml:space="preserve"> HYPERLINK \l _Toc20459 </w:instrText>
          </w:r>
          <w:r>
            <w:rPr>
              <w:rFonts w:hint="eastAsia" w:ascii="宋体" w:hAnsi="宋体" w:eastAsia="宋体" w:cs="宋体"/>
            </w:rPr>
            <w:fldChar w:fldCharType="separate"/>
          </w:r>
          <w:r>
            <w:rPr>
              <w:rFonts w:hint="eastAsia"/>
              <w:highlight w:val="none"/>
              <w:lang w:eastAsia="zh-CN"/>
            </w:rPr>
            <w:t>西南交大土木工程设计有限公司奖学金评选办法</w:t>
          </w:r>
          <w:r>
            <w:tab/>
          </w:r>
          <w:r>
            <w:fldChar w:fldCharType="begin"/>
          </w:r>
          <w:r>
            <w:instrText xml:space="preserve"> PAGEREF _Toc20459 \h </w:instrText>
          </w:r>
          <w:r>
            <w:fldChar w:fldCharType="separate"/>
          </w:r>
          <w:r>
            <w:t>14</w:t>
          </w:r>
          <w:r>
            <w:fldChar w:fldCharType="end"/>
          </w:r>
          <w:r>
            <w:rPr>
              <w:rFonts w:hint="eastAsia" w:ascii="宋体" w:hAnsi="宋体" w:eastAsia="宋体" w:cs="宋体"/>
            </w:rPr>
            <w:fldChar w:fldCharType="end"/>
          </w:r>
        </w:p>
        <w:p w14:paraId="6FD6017F">
          <w:pPr>
            <w:pStyle w:val="16"/>
            <w:tabs>
              <w:tab w:val="right" w:leader="dot" w:pos="8958"/>
            </w:tabs>
          </w:pPr>
          <w:r>
            <w:rPr>
              <w:rFonts w:hint="eastAsia" w:ascii="宋体" w:hAnsi="宋体" w:eastAsia="宋体" w:cs="宋体"/>
            </w:rPr>
            <w:fldChar w:fldCharType="begin"/>
          </w:r>
          <w:r>
            <w:rPr>
              <w:rFonts w:hint="eastAsia" w:ascii="宋体" w:hAnsi="宋体" w:eastAsia="宋体" w:cs="宋体"/>
            </w:rPr>
            <w:instrText xml:space="preserve"> HYPERLINK \l _Toc20167 </w:instrText>
          </w:r>
          <w:r>
            <w:rPr>
              <w:rFonts w:hint="eastAsia" w:ascii="宋体" w:hAnsi="宋体" w:eastAsia="宋体" w:cs="宋体"/>
            </w:rPr>
            <w:fldChar w:fldCharType="separate"/>
          </w:r>
          <w:r>
            <w:rPr>
              <w:rFonts w:hint="eastAsia"/>
              <w:lang w:val="en-US" w:eastAsia="zh-CN"/>
            </w:rPr>
            <w:t>西南交通大学卓鼎银丰奖学金评选办法</w:t>
          </w:r>
          <w:r>
            <w:tab/>
          </w:r>
          <w:r>
            <w:fldChar w:fldCharType="begin"/>
          </w:r>
          <w:r>
            <w:instrText xml:space="preserve"> PAGEREF _Toc20167 \h </w:instrText>
          </w:r>
          <w:r>
            <w:fldChar w:fldCharType="separate"/>
          </w:r>
          <w:r>
            <w:t>16</w:t>
          </w:r>
          <w:r>
            <w:fldChar w:fldCharType="end"/>
          </w:r>
          <w:r>
            <w:rPr>
              <w:rFonts w:hint="eastAsia" w:ascii="宋体" w:hAnsi="宋体" w:eastAsia="宋体" w:cs="宋体"/>
            </w:rPr>
            <w:fldChar w:fldCharType="end"/>
          </w:r>
        </w:p>
        <w:p w14:paraId="0C66987F">
          <w:pPr>
            <w:pStyle w:val="16"/>
            <w:tabs>
              <w:tab w:val="right" w:leader="dot" w:pos="8958"/>
            </w:tabs>
          </w:pPr>
          <w:r>
            <w:rPr>
              <w:rFonts w:hint="eastAsia" w:ascii="宋体" w:hAnsi="宋体" w:eastAsia="宋体" w:cs="宋体"/>
            </w:rPr>
            <w:fldChar w:fldCharType="begin"/>
          </w:r>
          <w:r>
            <w:rPr>
              <w:rFonts w:hint="eastAsia" w:ascii="宋体" w:hAnsi="宋体" w:eastAsia="宋体" w:cs="宋体"/>
            </w:rPr>
            <w:instrText xml:space="preserve"> HYPERLINK \l _Toc1802 </w:instrText>
          </w:r>
          <w:r>
            <w:rPr>
              <w:rFonts w:hint="eastAsia" w:ascii="宋体" w:hAnsi="宋体" w:eastAsia="宋体" w:cs="宋体"/>
            </w:rPr>
            <w:fldChar w:fldCharType="separate"/>
          </w:r>
          <w:r>
            <w:rPr>
              <w:rFonts w:hint="eastAsia"/>
              <w:highlight w:val="none"/>
              <w:lang w:eastAsia="zh-CN"/>
            </w:rPr>
            <w:t>“1995级铁道工程”</w:t>
          </w:r>
          <w:r>
            <w:rPr>
              <w:rFonts w:hint="eastAsia"/>
              <w:highlight w:val="none"/>
              <w:lang w:val="en-US" w:eastAsia="zh-CN"/>
            </w:rPr>
            <w:t>奖</w:t>
          </w:r>
          <w:r>
            <w:rPr>
              <w:rFonts w:hint="eastAsia"/>
              <w:highlight w:val="none"/>
              <w:lang w:eastAsia="zh-CN"/>
            </w:rPr>
            <w:t>学金</w:t>
          </w:r>
          <w:r>
            <w:rPr>
              <w:rFonts w:hint="eastAsia"/>
              <w:highlight w:val="none"/>
              <w:lang w:val="en-US" w:eastAsia="zh-CN"/>
            </w:rPr>
            <w:t>管理办法</w:t>
          </w:r>
          <w:r>
            <w:tab/>
          </w:r>
          <w:r>
            <w:fldChar w:fldCharType="begin"/>
          </w:r>
          <w:r>
            <w:instrText xml:space="preserve"> PAGEREF _Toc1802 \h </w:instrText>
          </w:r>
          <w:r>
            <w:fldChar w:fldCharType="separate"/>
          </w:r>
          <w:r>
            <w:t>18</w:t>
          </w:r>
          <w:r>
            <w:fldChar w:fldCharType="end"/>
          </w:r>
          <w:r>
            <w:rPr>
              <w:rFonts w:hint="eastAsia" w:ascii="宋体" w:hAnsi="宋体" w:eastAsia="宋体" w:cs="宋体"/>
            </w:rPr>
            <w:fldChar w:fldCharType="end"/>
          </w:r>
        </w:p>
        <w:p w14:paraId="3B26D4E2">
          <w:pPr>
            <w:pStyle w:val="16"/>
            <w:tabs>
              <w:tab w:val="right" w:leader="dot" w:pos="8958"/>
            </w:tabs>
          </w:pPr>
          <w:r>
            <w:rPr>
              <w:rFonts w:hint="eastAsia" w:ascii="宋体" w:hAnsi="宋体" w:eastAsia="宋体" w:cs="宋体"/>
            </w:rPr>
            <w:fldChar w:fldCharType="begin"/>
          </w:r>
          <w:r>
            <w:rPr>
              <w:rFonts w:hint="eastAsia" w:ascii="宋体" w:hAnsi="宋体" w:eastAsia="宋体" w:cs="宋体"/>
            </w:rPr>
            <w:instrText xml:space="preserve"> HYPERLINK \l _Toc10793 </w:instrText>
          </w:r>
          <w:r>
            <w:rPr>
              <w:rFonts w:hint="eastAsia" w:ascii="宋体" w:hAnsi="宋体" w:eastAsia="宋体" w:cs="宋体"/>
            </w:rPr>
            <w:fldChar w:fldCharType="separate"/>
          </w:r>
          <w:r>
            <w:rPr>
              <w:rFonts w:hint="eastAsia"/>
              <w:highlight w:val="none"/>
              <w:lang w:eastAsia="zh-CN"/>
            </w:rPr>
            <w:t>“2002级</w:t>
          </w:r>
          <w:r>
            <w:rPr>
              <w:rFonts w:hint="eastAsia"/>
              <w:highlight w:val="none"/>
              <w:lang w:val="en-US" w:eastAsia="zh-CN"/>
            </w:rPr>
            <w:t>研究生</w:t>
          </w:r>
          <w:r>
            <w:rPr>
              <w:rFonts w:hint="eastAsia"/>
              <w:highlight w:val="none"/>
              <w:lang w:eastAsia="zh-CN"/>
            </w:rPr>
            <w:t>桥隧奖学金”</w:t>
          </w:r>
          <w:r>
            <w:rPr>
              <w:rFonts w:hint="eastAsia"/>
              <w:highlight w:val="none"/>
              <w:lang w:val="en-US" w:eastAsia="zh-CN"/>
            </w:rPr>
            <w:t>奖</w:t>
          </w:r>
          <w:r>
            <w:rPr>
              <w:rFonts w:hint="eastAsia"/>
              <w:highlight w:val="none"/>
              <w:lang w:eastAsia="zh-CN"/>
            </w:rPr>
            <w:t>学金</w:t>
          </w:r>
          <w:r>
            <w:rPr>
              <w:rFonts w:hint="eastAsia"/>
              <w:highlight w:val="none"/>
              <w:lang w:val="en-US" w:eastAsia="zh-CN"/>
            </w:rPr>
            <w:t>管理办法</w:t>
          </w:r>
          <w:r>
            <w:tab/>
          </w:r>
          <w:r>
            <w:fldChar w:fldCharType="begin"/>
          </w:r>
          <w:r>
            <w:instrText xml:space="preserve"> PAGEREF _Toc10793 \h </w:instrText>
          </w:r>
          <w:r>
            <w:fldChar w:fldCharType="separate"/>
          </w:r>
          <w:r>
            <w:t>19</w:t>
          </w:r>
          <w:r>
            <w:fldChar w:fldCharType="end"/>
          </w:r>
          <w:r>
            <w:rPr>
              <w:rFonts w:hint="eastAsia" w:ascii="宋体" w:hAnsi="宋体" w:eastAsia="宋体" w:cs="宋体"/>
            </w:rPr>
            <w:fldChar w:fldCharType="end"/>
          </w:r>
        </w:p>
        <w:p w14:paraId="684A0770">
          <w:pPr>
            <w:pStyle w:val="16"/>
            <w:tabs>
              <w:tab w:val="right" w:leader="dot" w:pos="8958"/>
            </w:tabs>
          </w:pPr>
          <w:r>
            <w:rPr>
              <w:rFonts w:hint="eastAsia" w:ascii="宋体" w:hAnsi="宋体" w:eastAsia="宋体" w:cs="宋体"/>
            </w:rPr>
            <w:fldChar w:fldCharType="begin"/>
          </w:r>
          <w:r>
            <w:rPr>
              <w:rFonts w:hint="eastAsia" w:ascii="宋体" w:hAnsi="宋体" w:eastAsia="宋体" w:cs="宋体"/>
            </w:rPr>
            <w:instrText xml:space="preserve"> HYPERLINK \l _Toc24003 </w:instrText>
          </w:r>
          <w:r>
            <w:rPr>
              <w:rFonts w:hint="eastAsia" w:ascii="宋体" w:hAnsi="宋体" w:eastAsia="宋体" w:cs="宋体"/>
            </w:rPr>
            <w:fldChar w:fldCharType="separate"/>
          </w:r>
          <w:r>
            <w:rPr>
              <w:rFonts w:hint="eastAsia"/>
              <w:highlight w:val="none"/>
              <w:lang w:eastAsia="zh-CN"/>
            </w:rPr>
            <w:t>“成都西南交大高铁轨道奖学金”</w:t>
          </w:r>
          <w:r>
            <w:rPr>
              <w:rFonts w:hint="eastAsia"/>
              <w:highlight w:val="none"/>
              <w:lang w:val="en-US" w:eastAsia="zh-CN"/>
            </w:rPr>
            <w:t>管理办法</w:t>
          </w:r>
          <w:r>
            <w:tab/>
          </w:r>
          <w:r>
            <w:fldChar w:fldCharType="begin"/>
          </w:r>
          <w:r>
            <w:instrText xml:space="preserve"> PAGEREF _Toc24003 \h </w:instrText>
          </w:r>
          <w:r>
            <w:fldChar w:fldCharType="separate"/>
          </w:r>
          <w:r>
            <w:t>20</w:t>
          </w:r>
          <w:r>
            <w:fldChar w:fldCharType="end"/>
          </w:r>
          <w:r>
            <w:rPr>
              <w:rFonts w:hint="eastAsia" w:ascii="宋体" w:hAnsi="宋体" w:eastAsia="宋体" w:cs="宋体"/>
            </w:rPr>
            <w:fldChar w:fldCharType="end"/>
          </w:r>
        </w:p>
        <w:p w14:paraId="0F4EF6E6">
          <w:pPr>
            <w:pStyle w:val="16"/>
            <w:tabs>
              <w:tab w:val="right" w:leader="dot" w:pos="8958"/>
            </w:tabs>
          </w:pPr>
          <w:r>
            <w:rPr>
              <w:rFonts w:hint="eastAsia" w:ascii="宋体" w:hAnsi="宋体" w:eastAsia="宋体" w:cs="宋体"/>
            </w:rPr>
            <w:fldChar w:fldCharType="begin"/>
          </w:r>
          <w:r>
            <w:rPr>
              <w:rFonts w:hint="eastAsia" w:ascii="宋体" w:hAnsi="宋体" w:eastAsia="宋体" w:cs="宋体"/>
            </w:rPr>
            <w:instrText xml:space="preserve"> HYPERLINK \l _Toc10753 </w:instrText>
          </w:r>
          <w:r>
            <w:rPr>
              <w:rFonts w:hint="eastAsia" w:ascii="宋体" w:hAnsi="宋体" w:eastAsia="宋体" w:cs="宋体"/>
            </w:rPr>
            <w:fldChar w:fldCharType="separate"/>
          </w:r>
          <w:r>
            <w:rPr>
              <w:rFonts w:hint="eastAsia"/>
            </w:rPr>
            <w:t>中力奖（助）学金评定办法</w:t>
          </w:r>
          <w:r>
            <w:tab/>
          </w:r>
          <w:r>
            <w:fldChar w:fldCharType="begin"/>
          </w:r>
          <w:r>
            <w:instrText xml:space="preserve"> PAGEREF _Toc10753 \h </w:instrText>
          </w:r>
          <w:r>
            <w:fldChar w:fldCharType="separate"/>
          </w:r>
          <w:r>
            <w:t>21</w:t>
          </w:r>
          <w:r>
            <w:fldChar w:fldCharType="end"/>
          </w:r>
          <w:r>
            <w:rPr>
              <w:rFonts w:hint="eastAsia" w:ascii="宋体" w:hAnsi="宋体" w:eastAsia="宋体" w:cs="宋体"/>
            </w:rPr>
            <w:fldChar w:fldCharType="end"/>
          </w:r>
        </w:p>
        <w:p w14:paraId="5458C981">
          <w:pPr>
            <w:pStyle w:val="16"/>
            <w:tabs>
              <w:tab w:val="right" w:leader="dot" w:pos="8958"/>
            </w:tabs>
          </w:pPr>
          <w:r>
            <w:rPr>
              <w:rFonts w:hint="eastAsia" w:ascii="宋体" w:hAnsi="宋体" w:eastAsia="宋体" w:cs="宋体"/>
            </w:rPr>
            <w:fldChar w:fldCharType="begin"/>
          </w:r>
          <w:r>
            <w:rPr>
              <w:rFonts w:hint="eastAsia" w:ascii="宋体" w:hAnsi="宋体" w:eastAsia="宋体" w:cs="宋体"/>
            </w:rPr>
            <w:instrText xml:space="preserve"> HYPERLINK \l _Toc5715 </w:instrText>
          </w:r>
          <w:r>
            <w:rPr>
              <w:rFonts w:hint="eastAsia" w:ascii="宋体" w:hAnsi="宋体" w:eastAsia="宋体" w:cs="宋体"/>
            </w:rPr>
            <w:fldChar w:fldCharType="separate"/>
          </w:r>
          <w:r>
            <w:rPr>
              <w:rFonts w:hint="eastAsia"/>
              <w:highlight w:val="none"/>
            </w:rPr>
            <w:t>暖通95助学金评审办法</w:t>
          </w:r>
          <w:r>
            <w:tab/>
          </w:r>
          <w:r>
            <w:fldChar w:fldCharType="begin"/>
          </w:r>
          <w:r>
            <w:instrText xml:space="preserve"> PAGEREF _Toc5715 \h </w:instrText>
          </w:r>
          <w:r>
            <w:fldChar w:fldCharType="separate"/>
          </w:r>
          <w:r>
            <w:t>22</w:t>
          </w:r>
          <w:r>
            <w:fldChar w:fldCharType="end"/>
          </w:r>
          <w:r>
            <w:rPr>
              <w:rFonts w:hint="eastAsia" w:ascii="宋体" w:hAnsi="宋体" w:eastAsia="宋体" w:cs="宋体"/>
            </w:rPr>
            <w:fldChar w:fldCharType="end"/>
          </w:r>
        </w:p>
        <w:p w14:paraId="07974D7A">
          <w:pPr>
            <w:pStyle w:val="16"/>
            <w:tabs>
              <w:tab w:val="right" w:leader="dot" w:pos="8958"/>
            </w:tabs>
          </w:pPr>
          <w:r>
            <w:rPr>
              <w:rFonts w:hint="eastAsia" w:ascii="宋体" w:hAnsi="宋体" w:eastAsia="宋体" w:cs="宋体"/>
            </w:rPr>
            <w:fldChar w:fldCharType="begin"/>
          </w:r>
          <w:r>
            <w:rPr>
              <w:rFonts w:hint="eastAsia" w:ascii="宋体" w:hAnsi="宋体" w:eastAsia="宋体" w:cs="宋体"/>
            </w:rPr>
            <w:instrText xml:space="preserve"> HYPERLINK \l _Toc2984 </w:instrText>
          </w:r>
          <w:r>
            <w:rPr>
              <w:rFonts w:hint="eastAsia" w:ascii="宋体" w:hAnsi="宋体" w:eastAsia="宋体" w:cs="宋体"/>
            </w:rPr>
            <w:fldChar w:fldCharType="separate"/>
          </w:r>
          <w:r>
            <w:rPr>
              <w:rFonts w:hint="eastAsia"/>
              <w:highlight w:val="none"/>
            </w:rPr>
            <w:t>学书奖学金评定办法</w:t>
          </w:r>
          <w:r>
            <w:tab/>
          </w:r>
          <w:r>
            <w:fldChar w:fldCharType="begin"/>
          </w:r>
          <w:r>
            <w:instrText xml:space="preserve"> PAGEREF _Toc2984 \h </w:instrText>
          </w:r>
          <w:r>
            <w:fldChar w:fldCharType="separate"/>
          </w:r>
          <w:r>
            <w:t>23</w:t>
          </w:r>
          <w:r>
            <w:fldChar w:fldCharType="end"/>
          </w:r>
          <w:r>
            <w:rPr>
              <w:rFonts w:hint="eastAsia" w:ascii="宋体" w:hAnsi="宋体" w:eastAsia="宋体" w:cs="宋体"/>
            </w:rPr>
            <w:fldChar w:fldCharType="end"/>
          </w:r>
        </w:p>
        <w:p w14:paraId="2BF927C2">
          <w:pPr>
            <w:pStyle w:val="16"/>
            <w:tabs>
              <w:tab w:val="right" w:leader="dot" w:pos="8958"/>
            </w:tabs>
          </w:pPr>
          <w:r>
            <w:rPr>
              <w:rFonts w:hint="eastAsia" w:ascii="宋体" w:hAnsi="宋体" w:eastAsia="宋体" w:cs="宋体"/>
            </w:rPr>
            <w:fldChar w:fldCharType="begin"/>
          </w:r>
          <w:r>
            <w:rPr>
              <w:rFonts w:hint="eastAsia" w:ascii="宋体" w:hAnsi="宋体" w:eastAsia="宋体" w:cs="宋体"/>
            </w:rPr>
            <w:instrText xml:space="preserve"> HYPERLINK \l _Toc13435 </w:instrText>
          </w:r>
          <w:r>
            <w:rPr>
              <w:rFonts w:hint="eastAsia" w:ascii="宋体" w:hAnsi="宋体" w:eastAsia="宋体" w:cs="宋体"/>
            </w:rPr>
            <w:fldChar w:fldCharType="separate"/>
          </w:r>
          <w:r>
            <w:rPr>
              <w:rFonts w:hint="eastAsia"/>
              <w:highlight w:val="none"/>
            </w:rPr>
            <w:t>吴鹿鸣奖学金实施细则</w:t>
          </w:r>
          <w:r>
            <w:tab/>
          </w:r>
          <w:r>
            <w:fldChar w:fldCharType="begin"/>
          </w:r>
          <w:r>
            <w:instrText xml:space="preserve"> PAGEREF _Toc13435 \h </w:instrText>
          </w:r>
          <w:r>
            <w:fldChar w:fldCharType="separate"/>
          </w:r>
          <w:r>
            <w:t>24</w:t>
          </w:r>
          <w:r>
            <w:fldChar w:fldCharType="end"/>
          </w:r>
          <w:r>
            <w:rPr>
              <w:rFonts w:hint="eastAsia" w:ascii="宋体" w:hAnsi="宋体" w:eastAsia="宋体" w:cs="宋体"/>
            </w:rPr>
            <w:fldChar w:fldCharType="end"/>
          </w:r>
        </w:p>
        <w:p w14:paraId="6496E898">
          <w:pPr>
            <w:pStyle w:val="16"/>
            <w:tabs>
              <w:tab w:val="right" w:leader="dot" w:pos="8958"/>
            </w:tabs>
          </w:pPr>
          <w:r>
            <w:rPr>
              <w:rFonts w:hint="eastAsia" w:ascii="宋体" w:hAnsi="宋体" w:eastAsia="宋体" w:cs="宋体"/>
            </w:rPr>
            <w:fldChar w:fldCharType="begin"/>
          </w:r>
          <w:r>
            <w:rPr>
              <w:rFonts w:hint="eastAsia" w:ascii="宋体" w:hAnsi="宋体" w:eastAsia="宋体" w:cs="宋体"/>
            </w:rPr>
            <w:instrText xml:space="preserve"> HYPERLINK \l _Toc14461 </w:instrText>
          </w:r>
          <w:r>
            <w:rPr>
              <w:rFonts w:hint="eastAsia" w:ascii="宋体" w:hAnsi="宋体" w:eastAsia="宋体" w:cs="宋体"/>
            </w:rPr>
            <w:fldChar w:fldCharType="separate"/>
          </w:r>
          <w:r>
            <w:t>06</w:t>
          </w:r>
          <w:r>
            <w:rPr>
              <w:rFonts w:hint="eastAsia" w:ascii="方正小标宋简体"/>
            </w:rPr>
            <w:t>建环助学金评审办法</w:t>
          </w:r>
          <w:r>
            <w:tab/>
          </w:r>
          <w:r>
            <w:fldChar w:fldCharType="begin"/>
          </w:r>
          <w:r>
            <w:instrText xml:space="preserve"> PAGEREF _Toc14461 \h </w:instrText>
          </w:r>
          <w:r>
            <w:fldChar w:fldCharType="separate"/>
          </w:r>
          <w:r>
            <w:t>26</w:t>
          </w:r>
          <w:r>
            <w:fldChar w:fldCharType="end"/>
          </w:r>
          <w:r>
            <w:rPr>
              <w:rFonts w:hint="eastAsia" w:ascii="宋体" w:hAnsi="宋体" w:eastAsia="宋体" w:cs="宋体"/>
            </w:rPr>
            <w:fldChar w:fldCharType="end"/>
          </w:r>
        </w:p>
        <w:p w14:paraId="00E74E66">
          <w:pPr>
            <w:pStyle w:val="16"/>
            <w:tabs>
              <w:tab w:val="right" w:leader="dot" w:pos="8958"/>
            </w:tabs>
          </w:pPr>
          <w:r>
            <w:rPr>
              <w:rFonts w:hint="eastAsia" w:ascii="宋体" w:hAnsi="宋体" w:eastAsia="宋体" w:cs="宋体"/>
            </w:rPr>
            <w:fldChar w:fldCharType="begin"/>
          </w:r>
          <w:r>
            <w:rPr>
              <w:rFonts w:hint="eastAsia" w:ascii="宋体" w:hAnsi="宋体" w:eastAsia="宋体" w:cs="宋体"/>
            </w:rPr>
            <w:instrText xml:space="preserve"> HYPERLINK \l _Toc9782 </w:instrText>
          </w:r>
          <w:r>
            <w:rPr>
              <w:rFonts w:hint="eastAsia" w:ascii="宋体" w:hAnsi="宋体" w:eastAsia="宋体" w:cs="宋体"/>
            </w:rPr>
            <w:fldChar w:fldCharType="separate"/>
          </w:r>
          <w:r>
            <w:rPr>
              <w:rFonts w:hint="eastAsia"/>
              <w:lang w:val="en-US" w:eastAsia="zh-CN"/>
            </w:rPr>
            <w:t>西南交通大学良愫助学金评定办法</w:t>
          </w:r>
          <w:r>
            <w:tab/>
          </w:r>
          <w:r>
            <w:fldChar w:fldCharType="begin"/>
          </w:r>
          <w:r>
            <w:instrText xml:space="preserve"> PAGEREF _Toc9782 \h </w:instrText>
          </w:r>
          <w:r>
            <w:fldChar w:fldCharType="separate"/>
          </w:r>
          <w:r>
            <w:t>27</w:t>
          </w:r>
          <w:r>
            <w:fldChar w:fldCharType="end"/>
          </w:r>
          <w:r>
            <w:rPr>
              <w:rFonts w:hint="eastAsia" w:ascii="宋体" w:hAnsi="宋体" w:eastAsia="宋体" w:cs="宋体"/>
            </w:rPr>
            <w:fldChar w:fldCharType="end"/>
          </w:r>
        </w:p>
        <w:p w14:paraId="15EB89FF">
          <w:pPr>
            <w:pStyle w:val="16"/>
            <w:tabs>
              <w:tab w:val="right" w:leader="dot" w:pos="8958"/>
            </w:tabs>
          </w:pPr>
          <w:r>
            <w:rPr>
              <w:rFonts w:hint="eastAsia" w:ascii="宋体" w:hAnsi="宋体" w:eastAsia="宋体" w:cs="宋体"/>
            </w:rPr>
            <w:fldChar w:fldCharType="begin"/>
          </w:r>
          <w:r>
            <w:rPr>
              <w:rFonts w:hint="eastAsia" w:ascii="宋体" w:hAnsi="宋体" w:eastAsia="宋体" w:cs="宋体"/>
            </w:rPr>
            <w:instrText xml:space="preserve"> HYPERLINK \l _Toc20545 </w:instrText>
          </w:r>
          <w:r>
            <w:rPr>
              <w:rFonts w:hint="eastAsia" w:ascii="宋体" w:hAnsi="宋体" w:eastAsia="宋体" w:cs="宋体"/>
            </w:rPr>
            <w:fldChar w:fldCharType="separate"/>
          </w:r>
          <w:r>
            <w:rPr>
              <w:rFonts w:hint="eastAsia"/>
            </w:rPr>
            <w:t>艾博瑞威励志奖（助）学金评审办法</w:t>
          </w:r>
          <w:r>
            <w:tab/>
          </w:r>
          <w:r>
            <w:fldChar w:fldCharType="begin"/>
          </w:r>
          <w:r>
            <w:instrText xml:space="preserve"> PAGEREF _Toc20545 \h </w:instrText>
          </w:r>
          <w:r>
            <w:fldChar w:fldCharType="separate"/>
          </w:r>
          <w:r>
            <w:t>28</w:t>
          </w:r>
          <w:r>
            <w:fldChar w:fldCharType="end"/>
          </w:r>
          <w:r>
            <w:rPr>
              <w:rFonts w:hint="eastAsia" w:ascii="宋体" w:hAnsi="宋体" w:eastAsia="宋体" w:cs="宋体"/>
            </w:rPr>
            <w:fldChar w:fldCharType="end"/>
          </w:r>
        </w:p>
        <w:p w14:paraId="65EE4DF1">
          <w:pPr>
            <w:pStyle w:val="16"/>
            <w:tabs>
              <w:tab w:val="right" w:leader="dot" w:pos="8958"/>
            </w:tabs>
          </w:pPr>
          <w:r>
            <w:rPr>
              <w:rFonts w:hint="eastAsia" w:ascii="宋体" w:hAnsi="宋体" w:eastAsia="宋体" w:cs="宋体"/>
            </w:rPr>
            <w:fldChar w:fldCharType="begin"/>
          </w:r>
          <w:r>
            <w:rPr>
              <w:rFonts w:hint="eastAsia" w:ascii="宋体" w:hAnsi="宋体" w:eastAsia="宋体" w:cs="宋体"/>
            </w:rPr>
            <w:instrText xml:space="preserve"> HYPERLINK \l _Toc5929 </w:instrText>
          </w:r>
          <w:r>
            <w:rPr>
              <w:rFonts w:hint="eastAsia" w:ascii="宋体" w:hAnsi="宋体" w:eastAsia="宋体" w:cs="宋体"/>
            </w:rPr>
            <w:fldChar w:fldCharType="separate"/>
          </w:r>
          <w:r>
            <w:rPr>
              <w:rFonts w:hint="eastAsia"/>
            </w:rPr>
            <w:t>“信承瑞技术”奖（助）学金评定办法</w:t>
          </w:r>
          <w:r>
            <w:tab/>
          </w:r>
          <w:r>
            <w:fldChar w:fldCharType="begin"/>
          </w:r>
          <w:r>
            <w:instrText xml:space="preserve"> PAGEREF _Toc5929 \h </w:instrText>
          </w:r>
          <w:r>
            <w:fldChar w:fldCharType="separate"/>
          </w:r>
          <w:r>
            <w:t>30</w:t>
          </w:r>
          <w:r>
            <w:fldChar w:fldCharType="end"/>
          </w:r>
          <w:r>
            <w:rPr>
              <w:rFonts w:hint="eastAsia" w:ascii="宋体" w:hAnsi="宋体" w:eastAsia="宋体" w:cs="宋体"/>
            </w:rPr>
            <w:fldChar w:fldCharType="end"/>
          </w:r>
        </w:p>
        <w:p w14:paraId="69F70EC4">
          <w:pPr>
            <w:pStyle w:val="16"/>
            <w:tabs>
              <w:tab w:val="right" w:leader="dot" w:pos="8958"/>
            </w:tabs>
          </w:pPr>
          <w:r>
            <w:rPr>
              <w:rFonts w:hint="eastAsia" w:ascii="宋体" w:hAnsi="宋体" w:eastAsia="宋体" w:cs="宋体"/>
            </w:rPr>
            <w:fldChar w:fldCharType="begin"/>
          </w:r>
          <w:r>
            <w:rPr>
              <w:rFonts w:hint="eastAsia" w:ascii="宋体" w:hAnsi="宋体" w:eastAsia="宋体" w:cs="宋体"/>
            </w:rPr>
            <w:instrText xml:space="preserve"> HYPERLINK \l _Toc22345 </w:instrText>
          </w:r>
          <w:r>
            <w:rPr>
              <w:rFonts w:hint="eastAsia" w:ascii="宋体" w:hAnsi="宋体" w:eastAsia="宋体" w:cs="宋体"/>
            </w:rPr>
            <w:fldChar w:fldCharType="separate"/>
          </w:r>
          <w:r>
            <w:rPr>
              <w:rFonts w:hint="eastAsia"/>
            </w:rPr>
            <w:t>西南交通大学思源电气奖学金评定办法</w:t>
          </w:r>
          <w:r>
            <w:tab/>
          </w:r>
          <w:r>
            <w:fldChar w:fldCharType="begin"/>
          </w:r>
          <w:r>
            <w:instrText xml:space="preserve"> PAGEREF _Toc22345 \h </w:instrText>
          </w:r>
          <w:r>
            <w:fldChar w:fldCharType="separate"/>
          </w:r>
          <w:r>
            <w:t>32</w:t>
          </w:r>
          <w:r>
            <w:fldChar w:fldCharType="end"/>
          </w:r>
          <w:r>
            <w:rPr>
              <w:rFonts w:hint="eastAsia" w:ascii="宋体" w:hAnsi="宋体" w:eastAsia="宋体" w:cs="宋体"/>
            </w:rPr>
            <w:fldChar w:fldCharType="end"/>
          </w:r>
        </w:p>
        <w:p w14:paraId="3D3F03F2">
          <w:pPr>
            <w:pStyle w:val="16"/>
            <w:tabs>
              <w:tab w:val="right" w:leader="dot" w:pos="8958"/>
            </w:tabs>
          </w:pPr>
          <w:r>
            <w:rPr>
              <w:rFonts w:hint="eastAsia" w:ascii="宋体" w:hAnsi="宋体" w:eastAsia="宋体" w:cs="宋体"/>
            </w:rPr>
            <w:fldChar w:fldCharType="begin"/>
          </w:r>
          <w:r>
            <w:rPr>
              <w:rFonts w:hint="eastAsia" w:ascii="宋体" w:hAnsi="宋体" w:eastAsia="宋体" w:cs="宋体"/>
            </w:rPr>
            <w:instrText xml:space="preserve"> HYPERLINK \l _Toc27795 </w:instrText>
          </w:r>
          <w:r>
            <w:rPr>
              <w:rFonts w:hint="eastAsia" w:ascii="宋体" w:hAnsi="宋体" w:eastAsia="宋体" w:cs="宋体"/>
            </w:rPr>
            <w:fldChar w:fldCharType="separate"/>
          </w:r>
          <w:r>
            <w:rPr>
              <w:rFonts w:hint="eastAsia"/>
            </w:rPr>
            <w:t>西南交通大学“电气班联奖学金”评定办法</w:t>
          </w:r>
          <w:r>
            <w:tab/>
          </w:r>
          <w:r>
            <w:fldChar w:fldCharType="begin"/>
          </w:r>
          <w:r>
            <w:instrText xml:space="preserve"> PAGEREF _Toc27795 \h </w:instrText>
          </w:r>
          <w:r>
            <w:fldChar w:fldCharType="separate"/>
          </w:r>
          <w:r>
            <w:t>33</w:t>
          </w:r>
          <w:r>
            <w:fldChar w:fldCharType="end"/>
          </w:r>
          <w:r>
            <w:rPr>
              <w:rFonts w:hint="eastAsia" w:ascii="宋体" w:hAnsi="宋体" w:eastAsia="宋体" w:cs="宋体"/>
            </w:rPr>
            <w:fldChar w:fldCharType="end"/>
          </w:r>
        </w:p>
        <w:p w14:paraId="54A1A99B">
          <w:pPr>
            <w:pStyle w:val="16"/>
            <w:tabs>
              <w:tab w:val="right" w:leader="dot" w:pos="8958"/>
            </w:tabs>
          </w:pPr>
          <w:r>
            <w:rPr>
              <w:rFonts w:hint="eastAsia" w:ascii="宋体" w:hAnsi="宋体" w:eastAsia="宋体" w:cs="宋体"/>
            </w:rPr>
            <w:fldChar w:fldCharType="begin"/>
          </w:r>
          <w:r>
            <w:rPr>
              <w:rFonts w:hint="eastAsia" w:ascii="宋体" w:hAnsi="宋体" w:eastAsia="宋体" w:cs="宋体"/>
            </w:rPr>
            <w:instrText xml:space="preserve"> HYPERLINK \l _Toc12069 </w:instrText>
          </w:r>
          <w:r>
            <w:rPr>
              <w:rFonts w:hint="eastAsia" w:ascii="宋体" w:hAnsi="宋体" w:eastAsia="宋体" w:cs="宋体"/>
            </w:rPr>
            <w:fldChar w:fldCharType="separate"/>
          </w:r>
          <w:r>
            <w:rPr>
              <w:rFonts w:hint="eastAsia"/>
              <w:lang w:val="en-US" w:eastAsia="zh-CN"/>
            </w:rPr>
            <w:t>朱俐琴奖学金管理办法</w:t>
          </w:r>
          <w:r>
            <w:tab/>
          </w:r>
          <w:r>
            <w:fldChar w:fldCharType="begin"/>
          </w:r>
          <w:r>
            <w:instrText xml:space="preserve"> PAGEREF _Toc12069 \h </w:instrText>
          </w:r>
          <w:r>
            <w:fldChar w:fldCharType="separate"/>
          </w:r>
          <w:r>
            <w:t>34</w:t>
          </w:r>
          <w:r>
            <w:fldChar w:fldCharType="end"/>
          </w:r>
          <w:r>
            <w:rPr>
              <w:rFonts w:hint="eastAsia" w:ascii="宋体" w:hAnsi="宋体" w:eastAsia="宋体" w:cs="宋体"/>
            </w:rPr>
            <w:fldChar w:fldCharType="end"/>
          </w:r>
        </w:p>
        <w:p w14:paraId="3FE9499C">
          <w:pPr>
            <w:pStyle w:val="16"/>
            <w:tabs>
              <w:tab w:val="right" w:leader="dot" w:pos="8958"/>
            </w:tabs>
          </w:pPr>
          <w:r>
            <w:rPr>
              <w:rFonts w:hint="eastAsia" w:ascii="宋体" w:hAnsi="宋体" w:eastAsia="宋体" w:cs="宋体"/>
            </w:rPr>
            <w:fldChar w:fldCharType="begin"/>
          </w:r>
          <w:r>
            <w:rPr>
              <w:rFonts w:hint="eastAsia" w:ascii="宋体" w:hAnsi="宋体" w:eastAsia="宋体" w:cs="宋体"/>
            </w:rPr>
            <w:instrText xml:space="preserve"> HYPERLINK \l _Toc5579 </w:instrText>
          </w:r>
          <w:r>
            <w:rPr>
              <w:rFonts w:hint="eastAsia" w:ascii="宋体" w:hAnsi="宋体" w:eastAsia="宋体" w:cs="宋体"/>
            </w:rPr>
            <w:fldChar w:fldCharType="separate"/>
          </w:r>
          <w:r>
            <w:rPr>
              <w:rFonts w:hint="eastAsia"/>
              <w:lang w:val="en-US" w:eastAsia="zh-CN"/>
            </w:rPr>
            <w:t>林佩奖学金管理办法</w:t>
          </w:r>
          <w:r>
            <w:tab/>
          </w:r>
          <w:r>
            <w:fldChar w:fldCharType="begin"/>
          </w:r>
          <w:r>
            <w:instrText xml:space="preserve"> PAGEREF _Toc5579 \h </w:instrText>
          </w:r>
          <w:r>
            <w:fldChar w:fldCharType="separate"/>
          </w:r>
          <w:r>
            <w:t>36</w:t>
          </w:r>
          <w:r>
            <w:fldChar w:fldCharType="end"/>
          </w:r>
          <w:r>
            <w:rPr>
              <w:rFonts w:hint="eastAsia" w:ascii="宋体" w:hAnsi="宋体" w:eastAsia="宋体" w:cs="宋体"/>
            </w:rPr>
            <w:fldChar w:fldCharType="end"/>
          </w:r>
        </w:p>
        <w:p w14:paraId="74566C42">
          <w:pPr>
            <w:pStyle w:val="16"/>
            <w:tabs>
              <w:tab w:val="right" w:leader="dot" w:pos="8958"/>
            </w:tabs>
          </w:pPr>
          <w:r>
            <w:rPr>
              <w:rFonts w:hint="eastAsia" w:ascii="宋体" w:hAnsi="宋体" w:eastAsia="宋体" w:cs="宋体"/>
            </w:rPr>
            <w:fldChar w:fldCharType="begin"/>
          </w:r>
          <w:r>
            <w:rPr>
              <w:rFonts w:hint="eastAsia" w:ascii="宋体" w:hAnsi="宋体" w:eastAsia="宋体" w:cs="宋体"/>
            </w:rPr>
            <w:instrText xml:space="preserve"> HYPERLINK \l _Toc30135 </w:instrText>
          </w:r>
          <w:r>
            <w:rPr>
              <w:rFonts w:hint="eastAsia" w:ascii="宋体" w:hAnsi="宋体" w:eastAsia="宋体" w:cs="宋体"/>
            </w:rPr>
            <w:fldChar w:fldCharType="separate"/>
          </w:r>
          <w:r>
            <w:rPr>
              <w:rFonts w:hint="eastAsia"/>
              <w:lang w:val="en-US" w:eastAsia="zh-CN"/>
            </w:rPr>
            <w:t>92峨眉铁道电气化奖学金管理办法</w:t>
          </w:r>
          <w:r>
            <w:tab/>
          </w:r>
          <w:r>
            <w:fldChar w:fldCharType="begin"/>
          </w:r>
          <w:r>
            <w:instrText xml:space="preserve"> PAGEREF _Toc30135 \h </w:instrText>
          </w:r>
          <w:r>
            <w:fldChar w:fldCharType="separate"/>
          </w:r>
          <w:r>
            <w:t>38</w:t>
          </w:r>
          <w:r>
            <w:fldChar w:fldCharType="end"/>
          </w:r>
          <w:r>
            <w:rPr>
              <w:rFonts w:hint="eastAsia" w:ascii="宋体" w:hAnsi="宋体" w:eastAsia="宋体" w:cs="宋体"/>
            </w:rPr>
            <w:fldChar w:fldCharType="end"/>
          </w:r>
        </w:p>
        <w:p w14:paraId="3DCD4D40">
          <w:pPr>
            <w:pStyle w:val="16"/>
            <w:tabs>
              <w:tab w:val="right" w:leader="dot" w:pos="8958"/>
            </w:tabs>
          </w:pPr>
          <w:r>
            <w:rPr>
              <w:rFonts w:hint="eastAsia" w:ascii="宋体" w:hAnsi="宋体" w:eastAsia="宋体" w:cs="宋体"/>
            </w:rPr>
            <w:fldChar w:fldCharType="begin"/>
          </w:r>
          <w:r>
            <w:rPr>
              <w:rFonts w:hint="eastAsia" w:ascii="宋体" w:hAnsi="宋体" w:eastAsia="宋体" w:cs="宋体"/>
            </w:rPr>
            <w:instrText xml:space="preserve"> HYPERLINK \l _Toc32135 </w:instrText>
          </w:r>
          <w:r>
            <w:rPr>
              <w:rFonts w:hint="eastAsia" w:ascii="宋体" w:hAnsi="宋体" w:eastAsia="宋体" w:cs="宋体"/>
            </w:rPr>
            <w:fldChar w:fldCharType="separate"/>
          </w:r>
          <w:r>
            <w:rPr>
              <w:rFonts w:hint="eastAsia"/>
              <w:lang w:val="en-US" w:eastAsia="zh-CN"/>
            </w:rPr>
            <w:t>泰嘉蜀蓉奖学金管理办法</w:t>
          </w:r>
          <w:r>
            <w:tab/>
          </w:r>
          <w:r>
            <w:fldChar w:fldCharType="begin"/>
          </w:r>
          <w:r>
            <w:instrText xml:space="preserve"> PAGEREF _Toc32135 \h </w:instrText>
          </w:r>
          <w:r>
            <w:fldChar w:fldCharType="separate"/>
          </w:r>
          <w:r>
            <w:t>40</w:t>
          </w:r>
          <w:r>
            <w:fldChar w:fldCharType="end"/>
          </w:r>
          <w:r>
            <w:rPr>
              <w:rFonts w:hint="eastAsia" w:ascii="宋体" w:hAnsi="宋体" w:eastAsia="宋体" w:cs="宋体"/>
            </w:rPr>
            <w:fldChar w:fldCharType="end"/>
          </w:r>
        </w:p>
        <w:p w14:paraId="7DEEEE91">
          <w:pPr>
            <w:pStyle w:val="16"/>
            <w:tabs>
              <w:tab w:val="right" w:leader="dot" w:pos="8958"/>
            </w:tabs>
          </w:pPr>
          <w:r>
            <w:rPr>
              <w:rFonts w:hint="eastAsia" w:ascii="宋体" w:hAnsi="宋体" w:eastAsia="宋体" w:cs="宋体"/>
            </w:rPr>
            <w:fldChar w:fldCharType="begin"/>
          </w:r>
          <w:r>
            <w:rPr>
              <w:rFonts w:hint="eastAsia" w:ascii="宋体" w:hAnsi="宋体" w:eastAsia="宋体" w:cs="宋体"/>
            </w:rPr>
            <w:instrText xml:space="preserve"> HYPERLINK \l _Toc1487 </w:instrText>
          </w:r>
          <w:r>
            <w:rPr>
              <w:rFonts w:hint="eastAsia" w:ascii="宋体" w:hAnsi="宋体" w:eastAsia="宋体" w:cs="宋体"/>
            </w:rPr>
            <w:fldChar w:fldCharType="separate"/>
          </w:r>
          <w:r>
            <w:rPr>
              <w:rFonts w:hint="eastAsia"/>
              <w:highlight w:val="none"/>
            </w:rPr>
            <w:t>电算七九助学奖学金评定办法</w:t>
          </w:r>
          <w:r>
            <w:tab/>
          </w:r>
          <w:r>
            <w:fldChar w:fldCharType="begin"/>
          </w:r>
          <w:r>
            <w:instrText xml:space="preserve"> PAGEREF _Toc1487 \h </w:instrText>
          </w:r>
          <w:r>
            <w:fldChar w:fldCharType="separate"/>
          </w:r>
          <w:r>
            <w:t>42</w:t>
          </w:r>
          <w:r>
            <w:fldChar w:fldCharType="end"/>
          </w:r>
          <w:r>
            <w:rPr>
              <w:rFonts w:hint="eastAsia" w:ascii="宋体" w:hAnsi="宋体" w:eastAsia="宋体" w:cs="宋体"/>
            </w:rPr>
            <w:fldChar w:fldCharType="end"/>
          </w:r>
        </w:p>
        <w:p w14:paraId="2B481209">
          <w:pPr>
            <w:pStyle w:val="16"/>
            <w:tabs>
              <w:tab w:val="right" w:leader="dot" w:pos="8958"/>
            </w:tabs>
          </w:pPr>
          <w:r>
            <w:rPr>
              <w:rFonts w:hint="eastAsia" w:ascii="宋体" w:hAnsi="宋体" w:eastAsia="宋体" w:cs="宋体"/>
            </w:rPr>
            <w:fldChar w:fldCharType="begin"/>
          </w:r>
          <w:r>
            <w:rPr>
              <w:rFonts w:hint="eastAsia" w:ascii="宋体" w:hAnsi="宋体" w:eastAsia="宋体" w:cs="宋体"/>
            </w:rPr>
            <w:instrText xml:space="preserve"> HYPERLINK \l _Toc2689 </w:instrText>
          </w:r>
          <w:r>
            <w:rPr>
              <w:rFonts w:hint="eastAsia" w:ascii="宋体" w:hAnsi="宋体" w:eastAsia="宋体" w:cs="宋体"/>
            </w:rPr>
            <w:fldChar w:fldCharType="separate"/>
          </w:r>
          <w:r>
            <w:rPr>
              <w:rFonts w:hint="eastAsia"/>
              <w:highlight w:val="none"/>
            </w:rPr>
            <w:t>交控科技教育基金管理办法</w:t>
          </w:r>
          <w:r>
            <w:tab/>
          </w:r>
          <w:r>
            <w:fldChar w:fldCharType="begin"/>
          </w:r>
          <w:r>
            <w:instrText xml:space="preserve"> PAGEREF _Toc2689 \h </w:instrText>
          </w:r>
          <w:r>
            <w:fldChar w:fldCharType="separate"/>
          </w:r>
          <w:r>
            <w:t>43</w:t>
          </w:r>
          <w:r>
            <w:fldChar w:fldCharType="end"/>
          </w:r>
          <w:r>
            <w:rPr>
              <w:rFonts w:hint="eastAsia" w:ascii="宋体" w:hAnsi="宋体" w:eastAsia="宋体" w:cs="宋体"/>
            </w:rPr>
            <w:fldChar w:fldCharType="end"/>
          </w:r>
        </w:p>
        <w:p w14:paraId="53B2EDAB">
          <w:pPr>
            <w:pStyle w:val="16"/>
            <w:tabs>
              <w:tab w:val="right" w:leader="dot" w:pos="8958"/>
            </w:tabs>
          </w:pPr>
          <w:r>
            <w:rPr>
              <w:rFonts w:hint="eastAsia" w:ascii="宋体" w:hAnsi="宋体" w:eastAsia="宋体" w:cs="宋体"/>
            </w:rPr>
            <w:fldChar w:fldCharType="begin"/>
          </w:r>
          <w:r>
            <w:rPr>
              <w:rFonts w:hint="eastAsia" w:ascii="宋体" w:hAnsi="宋体" w:eastAsia="宋体" w:cs="宋体"/>
            </w:rPr>
            <w:instrText xml:space="preserve"> HYPERLINK \l _Toc28094 </w:instrText>
          </w:r>
          <w:r>
            <w:rPr>
              <w:rFonts w:hint="eastAsia" w:ascii="宋体" w:hAnsi="宋体" w:eastAsia="宋体" w:cs="宋体"/>
            </w:rPr>
            <w:fldChar w:fldCharType="separate"/>
          </w:r>
          <w:r>
            <w:rPr>
              <w:rFonts w:hint="eastAsia"/>
              <w:highlight w:val="none"/>
            </w:rPr>
            <w:t>西南交通大学安恒星火奖学金管理办法</w:t>
          </w:r>
          <w:r>
            <w:tab/>
          </w:r>
          <w:r>
            <w:fldChar w:fldCharType="begin"/>
          </w:r>
          <w:r>
            <w:instrText xml:space="preserve"> PAGEREF _Toc28094 \h </w:instrText>
          </w:r>
          <w:r>
            <w:fldChar w:fldCharType="separate"/>
          </w:r>
          <w:r>
            <w:t>46</w:t>
          </w:r>
          <w:r>
            <w:fldChar w:fldCharType="end"/>
          </w:r>
          <w:r>
            <w:rPr>
              <w:rFonts w:hint="eastAsia" w:ascii="宋体" w:hAnsi="宋体" w:eastAsia="宋体" w:cs="宋体"/>
            </w:rPr>
            <w:fldChar w:fldCharType="end"/>
          </w:r>
        </w:p>
        <w:p w14:paraId="08E045C2">
          <w:pPr>
            <w:pStyle w:val="16"/>
            <w:tabs>
              <w:tab w:val="right" w:leader="dot" w:pos="8958"/>
            </w:tabs>
          </w:pPr>
          <w:r>
            <w:rPr>
              <w:rFonts w:hint="eastAsia" w:ascii="宋体" w:hAnsi="宋体" w:eastAsia="宋体" w:cs="宋体"/>
            </w:rPr>
            <w:fldChar w:fldCharType="begin"/>
          </w:r>
          <w:r>
            <w:rPr>
              <w:rFonts w:hint="eastAsia" w:ascii="宋体" w:hAnsi="宋体" w:eastAsia="宋体" w:cs="宋体"/>
            </w:rPr>
            <w:instrText xml:space="preserve"> HYPERLINK \l _Toc21053 </w:instrText>
          </w:r>
          <w:r>
            <w:rPr>
              <w:rFonts w:hint="eastAsia" w:ascii="宋体" w:hAnsi="宋体" w:eastAsia="宋体" w:cs="宋体"/>
            </w:rPr>
            <w:fldChar w:fldCharType="separate"/>
          </w:r>
          <w:r>
            <w:rPr>
              <w:rFonts w:hint="eastAsia"/>
              <w:w w:val="98"/>
              <w:highlight w:val="none"/>
              <w:lang w:eastAsia="zh-CN"/>
            </w:rPr>
            <w:t>西南交通大学众合科技奖学金评定办法</w:t>
          </w:r>
          <w:r>
            <w:tab/>
          </w:r>
          <w:r>
            <w:fldChar w:fldCharType="begin"/>
          </w:r>
          <w:r>
            <w:instrText xml:space="preserve"> PAGEREF _Toc21053 \h </w:instrText>
          </w:r>
          <w:r>
            <w:fldChar w:fldCharType="separate"/>
          </w:r>
          <w:r>
            <w:t>48</w:t>
          </w:r>
          <w:r>
            <w:fldChar w:fldCharType="end"/>
          </w:r>
          <w:r>
            <w:rPr>
              <w:rFonts w:hint="eastAsia" w:ascii="宋体" w:hAnsi="宋体" w:eastAsia="宋体" w:cs="宋体"/>
            </w:rPr>
            <w:fldChar w:fldCharType="end"/>
          </w:r>
        </w:p>
        <w:p w14:paraId="37B7BACA">
          <w:pPr>
            <w:pStyle w:val="16"/>
            <w:tabs>
              <w:tab w:val="right" w:leader="dot" w:pos="8958"/>
            </w:tabs>
          </w:pPr>
          <w:r>
            <w:rPr>
              <w:rFonts w:hint="eastAsia" w:ascii="宋体" w:hAnsi="宋体" w:eastAsia="宋体" w:cs="宋体"/>
            </w:rPr>
            <w:fldChar w:fldCharType="begin"/>
          </w:r>
          <w:r>
            <w:rPr>
              <w:rFonts w:hint="eastAsia" w:ascii="宋体" w:hAnsi="宋体" w:eastAsia="宋体" w:cs="宋体"/>
            </w:rPr>
            <w:instrText xml:space="preserve"> HYPERLINK \l _Toc5002 </w:instrText>
          </w:r>
          <w:r>
            <w:rPr>
              <w:rFonts w:hint="eastAsia" w:ascii="宋体" w:hAnsi="宋体" w:eastAsia="宋体" w:cs="宋体"/>
            </w:rPr>
            <w:fldChar w:fldCharType="separate"/>
          </w:r>
          <w:r>
            <w:rPr>
              <w:rFonts w:hint="eastAsia"/>
              <w:w w:val="98"/>
              <w:highlight w:val="none"/>
              <w:lang w:eastAsia="zh-CN"/>
            </w:rPr>
            <w:t>西南交通大学众合科技学业进步奖学金评定办法</w:t>
          </w:r>
          <w:r>
            <w:tab/>
          </w:r>
          <w:r>
            <w:fldChar w:fldCharType="begin"/>
          </w:r>
          <w:r>
            <w:instrText xml:space="preserve"> PAGEREF _Toc5002 \h </w:instrText>
          </w:r>
          <w:r>
            <w:fldChar w:fldCharType="separate"/>
          </w:r>
          <w:r>
            <w:t>49</w:t>
          </w:r>
          <w:r>
            <w:fldChar w:fldCharType="end"/>
          </w:r>
          <w:r>
            <w:rPr>
              <w:rFonts w:hint="eastAsia" w:ascii="宋体" w:hAnsi="宋体" w:eastAsia="宋体" w:cs="宋体"/>
            </w:rPr>
            <w:fldChar w:fldCharType="end"/>
          </w:r>
        </w:p>
        <w:p w14:paraId="405465BE">
          <w:pPr>
            <w:pStyle w:val="16"/>
            <w:tabs>
              <w:tab w:val="right" w:leader="dot" w:pos="8958"/>
            </w:tabs>
          </w:pPr>
          <w:r>
            <w:rPr>
              <w:rFonts w:hint="eastAsia" w:ascii="宋体" w:hAnsi="宋体" w:eastAsia="宋体" w:cs="宋体"/>
            </w:rPr>
            <w:fldChar w:fldCharType="begin"/>
          </w:r>
          <w:r>
            <w:rPr>
              <w:rFonts w:hint="eastAsia" w:ascii="宋体" w:hAnsi="宋体" w:eastAsia="宋体" w:cs="宋体"/>
            </w:rPr>
            <w:instrText xml:space="preserve"> HYPERLINK \l _Toc30457 </w:instrText>
          </w:r>
          <w:r>
            <w:rPr>
              <w:rFonts w:hint="eastAsia" w:ascii="宋体" w:hAnsi="宋体" w:eastAsia="宋体" w:cs="宋体"/>
            </w:rPr>
            <w:fldChar w:fldCharType="separate"/>
          </w:r>
          <w:r>
            <w:rPr>
              <w:rFonts w:hint="eastAsia"/>
              <w:w w:val="98"/>
              <w:highlight w:val="none"/>
              <w:lang w:eastAsia="zh-CN"/>
            </w:rPr>
            <w:t>西南交通大学芯光奖（助）学金评定办法</w:t>
          </w:r>
          <w:r>
            <w:tab/>
          </w:r>
          <w:r>
            <w:fldChar w:fldCharType="begin"/>
          </w:r>
          <w:r>
            <w:instrText xml:space="preserve"> PAGEREF _Toc30457 \h </w:instrText>
          </w:r>
          <w:r>
            <w:fldChar w:fldCharType="separate"/>
          </w:r>
          <w:r>
            <w:t>51</w:t>
          </w:r>
          <w:r>
            <w:fldChar w:fldCharType="end"/>
          </w:r>
          <w:r>
            <w:rPr>
              <w:rFonts w:hint="eastAsia" w:ascii="宋体" w:hAnsi="宋体" w:eastAsia="宋体" w:cs="宋体"/>
            </w:rPr>
            <w:fldChar w:fldCharType="end"/>
          </w:r>
        </w:p>
        <w:p w14:paraId="76D890EC">
          <w:pPr>
            <w:pStyle w:val="16"/>
            <w:tabs>
              <w:tab w:val="right" w:leader="dot" w:pos="8958"/>
            </w:tabs>
          </w:pPr>
          <w:r>
            <w:rPr>
              <w:rFonts w:hint="eastAsia" w:ascii="宋体" w:hAnsi="宋体" w:eastAsia="宋体" w:cs="宋体"/>
            </w:rPr>
            <w:fldChar w:fldCharType="begin"/>
          </w:r>
          <w:r>
            <w:rPr>
              <w:rFonts w:hint="eastAsia" w:ascii="宋体" w:hAnsi="宋体" w:eastAsia="宋体" w:cs="宋体"/>
            </w:rPr>
            <w:instrText xml:space="preserve"> HYPERLINK \l _Toc15262 </w:instrText>
          </w:r>
          <w:r>
            <w:rPr>
              <w:rFonts w:hint="eastAsia" w:ascii="宋体" w:hAnsi="宋体" w:eastAsia="宋体" w:cs="宋体"/>
            </w:rPr>
            <w:fldChar w:fldCharType="separate"/>
          </w:r>
          <w:r>
            <w:t>西南交通大学</w:t>
          </w:r>
          <w:r>
            <w:rPr>
              <w:rFonts w:hint="eastAsia"/>
            </w:rPr>
            <w:t>思仪</w:t>
          </w:r>
          <w:r>
            <w:t>奖学金管理办法</w:t>
          </w:r>
          <w:r>
            <w:tab/>
          </w:r>
          <w:r>
            <w:fldChar w:fldCharType="begin"/>
          </w:r>
          <w:r>
            <w:instrText xml:space="preserve"> PAGEREF _Toc15262 \h </w:instrText>
          </w:r>
          <w:r>
            <w:fldChar w:fldCharType="separate"/>
          </w:r>
          <w:r>
            <w:t>52</w:t>
          </w:r>
          <w:r>
            <w:fldChar w:fldCharType="end"/>
          </w:r>
          <w:r>
            <w:rPr>
              <w:rFonts w:hint="eastAsia" w:ascii="宋体" w:hAnsi="宋体" w:eastAsia="宋体" w:cs="宋体"/>
            </w:rPr>
            <w:fldChar w:fldCharType="end"/>
          </w:r>
        </w:p>
        <w:p w14:paraId="31720BB3">
          <w:pPr>
            <w:pStyle w:val="16"/>
            <w:tabs>
              <w:tab w:val="right" w:leader="dot" w:pos="8958"/>
            </w:tabs>
          </w:pPr>
          <w:r>
            <w:rPr>
              <w:rFonts w:hint="eastAsia" w:ascii="宋体" w:hAnsi="宋体" w:eastAsia="宋体" w:cs="宋体"/>
            </w:rPr>
            <w:fldChar w:fldCharType="begin"/>
          </w:r>
          <w:r>
            <w:rPr>
              <w:rFonts w:hint="eastAsia" w:ascii="宋体" w:hAnsi="宋体" w:eastAsia="宋体" w:cs="宋体"/>
            </w:rPr>
            <w:instrText xml:space="preserve"> HYPERLINK \l _Toc12807 </w:instrText>
          </w:r>
          <w:r>
            <w:rPr>
              <w:rFonts w:hint="eastAsia" w:ascii="宋体" w:hAnsi="宋体" w:eastAsia="宋体" w:cs="宋体"/>
            </w:rPr>
            <w:fldChar w:fldCharType="separate"/>
          </w:r>
          <w:r>
            <w:t>西南交通大学</w:t>
          </w:r>
          <w:r>
            <w:rPr>
              <w:rFonts w:hint="eastAsia"/>
            </w:rPr>
            <w:t>轨道交通信号</w:t>
          </w:r>
          <w:r>
            <w:rPr>
              <w:rFonts w:hint="eastAsia"/>
              <w:lang w:val="en-US" w:eastAsia="zh-CN"/>
            </w:rPr>
            <w:t>卓越奖（助）学金</w:t>
          </w:r>
          <w:r>
            <w:rPr>
              <w:rFonts w:hint="eastAsia"/>
            </w:rPr>
            <w:t>评定办法</w:t>
          </w:r>
          <w:r>
            <w:tab/>
          </w:r>
          <w:r>
            <w:fldChar w:fldCharType="begin"/>
          </w:r>
          <w:r>
            <w:instrText xml:space="preserve"> PAGEREF _Toc12807 \h </w:instrText>
          </w:r>
          <w:r>
            <w:fldChar w:fldCharType="separate"/>
          </w:r>
          <w:r>
            <w:t>54</w:t>
          </w:r>
          <w:r>
            <w:fldChar w:fldCharType="end"/>
          </w:r>
          <w:r>
            <w:rPr>
              <w:rFonts w:hint="eastAsia" w:ascii="宋体" w:hAnsi="宋体" w:eastAsia="宋体" w:cs="宋体"/>
            </w:rPr>
            <w:fldChar w:fldCharType="end"/>
          </w:r>
        </w:p>
        <w:p w14:paraId="2A77B38D">
          <w:pPr>
            <w:pStyle w:val="16"/>
            <w:tabs>
              <w:tab w:val="right" w:leader="dot" w:pos="8958"/>
            </w:tabs>
          </w:pPr>
          <w:r>
            <w:rPr>
              <w:rFonts w:hint="eastAsia" w:ascii="宋体" w:hAnsi="宋体" w:eastAsia="宋体" w:cs="宋体"/>
            </w:rPr>
            <w:fldChar w:fldCharType="begin"/>
          </w:r>
          <w:r>
            <w:rPr>
              <w:rFonts w:hint="eastAsia" w:ascii="宋体" w:hAnsi="宋体" w:eastAsia="宋体" w:cs="宋体"/>
            </w:rPr>
            <w:instrText xml:space="preserve"> HYPERLINK \l _Toc3635 </w:instrText>
          </w:r>
          <w:r>
            <w:rPr>
              <w:rFonts w:hint="eastAsia" w:ascii="宋体" w:hAnsi="宋体" w:eastAsia="宋体" w:cs="宋体"/>
            </w:rPr>
            <w:fldChar w:fldCharType="separate"/>
          </w:r>
          <w:r>
            <w:rPr>
              <w:rFonts w:hint="eastAsia"/>
            </w:rPr>
            <w:t>西南交通大学佰维奖学金评定办法</w:t>
          </w:r>
          <w:r>
            <w:tab/>
          </w:r>
          <w:r>
            <w:fldChar w:fldCharType="begin"/>
          </w:r>
          <w:r>
            <w:instrText xml:space="preserve"> PAGEREF _Toc3635 \h </w:instrText>
          </w:r>
          <w:r>
            <w:fldChar w:fldCharType="separate"/>
          </w:r>
          <w:r>
            <w:t>59</w:t>
          </w:r>
          <w:r>
            <w:fldChar w:fldCharType="end"/>
          </w:r>
          <w:r>
            <w:rPr>
              <w:rFonts w:hint="eastAsia" w:ascii="宋体" w:hAnsi="宋体" w:eastAsia="宋体" w:cs="宋体"/>
            </w:rPr>
            <w:fldChar w:fldCharType="end"/>
          </w:r>
        </w:p>
        <w:p w14:paraId="73C7E002">
          <w:pPr>
            <w:pStyle w:val="16"/>
            <w:tabs>
              <w:tab w:val="right" w:leader="dot" w:pos="8958"/>
            </w:tabs>
          </w:pPr>
          <w:r>
            <w:rPr>
              <w:rFonts w:hint="eastAsia" w:ascii="宋体" w:hAnsi="宋体" w:eastAsia="宋体" w:cs="宋体"/>
            </w:rPr>
            <w:fldChar w:fldCharType="begin"/>
          </w:r>
          <w:r>
            <w:rPr>
              <w:rFonts w:hint="eastAsia" w:ascii="宋体" w:hAnsi="宋体" w:eastAsia="宋体" w:cs="宋体"/>
            </w:rPr>
            <w:instrText xml:space="preserve"> HYPERLINK \l _Toc22058 </w:instrText>
          </w:r>
          <w:r>
            <w:rPr>
              <w:rFonts w:hint="eastAsia" w:ascii="宋体" w:hAnsi="宋体" w:eastAsia="宋体" w:cs="宋体"/>
            </w:rPr>
            <w:fldChar w:fldCharType="separate"/>
          </w:r>
          <w:r>
            <w:rPr>
              <w:rFonts w:hint="eastAsia"/>
              <w:highlight w:val="none"/>
            </w:rPr>
            <w:t>西南交通大学-利兹学院专项奖学金评定办法</w:t>
          </w:r>
          <w:r>
            <w:tab/>
          </w:r>
          <w:r>
            <w:fldChar w:fldCharType="begin"/>
          </w:r>
          <w:r>
            <w:instrText xml:space="preserve"> PAGEREF _Toc22058 \h </w:instrText>
          </w:r>
          <w:r>
            <w:fldChar w:fldCharType="separate"/>
          </w:r>
          <w:r>
            <w:t>60</w:t>
          </w:r>
          <w:r>
            <w:fldChar w:fldCharType="end"/>
          </w:r>
          <w:r>
            <w:rPr>
              <w:rFonts w:hint="eastAsia" w:ascii="宋体" w:hAnsi="宋体" w:eastAsia="宋体" w:cs="宋体"/>
            </w:rPr>
            <w:fldChar w:fldCharType="end"/>
          </w:r>
        </w:p>
        <w:p w14:paraId="18E4196B">
          <w:pPr>
            <w:pStyle w:val="16"/>
            <w:tabs>
              <w:tab w:val="right" w:leader="dot" w:pos="8958"/>
            </w:tabs>
          </w:pPr>
          <w:r>
            <w:rPr>
              <w:rFonts w:hint="eastAsia" w:ascii="宋体" w:hAnsi="宋体" w:eastAsia="宋体" w:cs="宋体"/>
            </w:rPr>
            <w:fldChar w:fldCharType="begin"/>
          </w:r>
          <w:r>
            <w:rPr>
              <w:rFonts w:hint="eastAsia" w:ascii="宋体" w:hAnsi="宋体" w:eastAsia="宋体" w:cs="宋体"/>
            </w:rPr>
            <w:instrText xml:space="preserve"> HYPERLINK \l _Toc22723 </w:instrText>
          </w:r>
          <w:r>
            <w:rPr>
              <w:rFonts w:hint="eastAsia" w:ascii="宋体" w:hAnsi="宋体" w:eastAsia="宋体" w:cs="宋体"/>
            </w:rPr>
            <w:fldChar w:fldCharType="separate"/>
          </w:r>
          <w:r>
            <w:rPr>
              <w:rFonts w:hint="eastAsia"/>
              <w:lang w:val="en-US" w:eastAsia="zh-CN"/>
            </w:rPr>
            <w:t>医学院</w:t>
          </w:r>
          <w:r>
            <w:rPr>
              <w:rFonts w:hint="eastAsia"/>
            </w:rPr>
            <w:t>立德奖学金评定办法</w:t>
          </w:r>
          <w:r>
            <w:tab/>
          </w:r>
          <w:r>
            <w:fldChar w:fldCharType="begin"/>
          </w:r>
          <w:r>
            <w:instrText xml:space="preserve"> PAGEREF _Toc22723 \h </w:instrText>
          </w:r>
          <w:r>
            <w:fldChar w:fldCharType="separate"/>
          </w:r>
          <w:r>
            <w:t>62</w:t>
          </w:r>
          <w:r>
            <w:fldChar w:fldCharType="end"/>
          </w:r>
          <w:r>
            <w:rPr>
              <w:rFonts w:hint="eastAsia" w:ascii="宋体" w:hAnsi="宋体" w:eastAsia="宋体" w:cs="宋体"/>
            </w:rPr>
            <w:fldChar w:fldCharType="end"/>
          </w:r>
        </w:p>
        <w:p w14:paraId="7CFCB3C1">
          <w:pPr>
            <w:pStyle w:val="16"/>
            <w:tabs>
              <w:tab w:val="right" w:leader="dot" w:pos="8958"/>
            </w:tabs>
          </w:pPr>
          <w:r>
            <w:rPr>
              <w:rFonts w:hint="eastAsia" w:ascii="宋体" w:hAnsi="宋体" w:eastAsia="宋体" w:cs="宋体"/>
            </w:rPr>
            <w:fldChar w:fldCharType="begin"/>
          </w:r>
          <w:r>
            <w:rPr>
              <w:rFonts w:hint="eastAsia" w:ascii="宋体" w:hAnsi="宋体" w:eastAsia="宋体" w:cs="宋体"/>
            </w:rPr>
            <w:instrText xml:space="preserve"> HYPERLINK \l _Toc12717 </w:instrText>
          </w:r>
          <w:r>
            <w:rPr>
              <w:rFonts w:hint="eastAsia" w:ascii="宋体" w:hAnsi="宋体" w:eastAsia="宋体" w:cs="宋体"/>
            </w:rPr>
            <w:fldChar w:fldCharType="separate"/>
          </w:r>
          <w:r>
            <w:rPr>
              <w:rFonts w:hint="eastAsia"/>
              <w:w w:val="98"/>
              <w:highlight w:val="none"/>
            </w:rPr>
            <w:t>地83级校友新生奖学金评选办法</w:t>
          </w:r>
          <w:r>
            <w:tab/>
          </w:r>
          <w:r>
            <w:fldChar w:fldCharType="begin"/>
          </w:r>
          <w:r>
            <w:instrText xml:space="preserve"> PAGEREF _Toc12717 \h </w:instrText>
          </w:r>
          <w:r>
            <w:fldChar w:fldCharType="separate"/>
          </w:r>
          <w:r>
            <w:t>64</w:t>
          </w:r>
          <w:r>
            <w:fldChar w:fldCharType="end"/>
          </w:r>
          <w:r>
            <w:rPr>
              <w:rFonts w:hint="eastAsia" w:ascii="宋体" w:hAnsi="宋体" w:eastAsia="宋体" w:cs="宋体"/>
            </w:rPr>
            <w:fldChar w:fldCharType="end"/>
          </w:r>
        </w:p>
        <w:p w14:paraId="4E4342FD">
          <w:pPr>
            <w:pStyle w:val="16"/>
            <w:tabs>
              <w:tab w:val="right" w:leader="dot" w:pos="8958"/>
            </w:tabs>
          </w:pPr>
          <w:r>
            <w:rPr>
              <w:rFonts w:hint="eastAsia" w:ascii="宋体" w:hAnsi="宋体" w:eastAsia="宋体" w:cs="宋体"/>
            </w:rPr>
            <w:fldChar w:fldCharType="begin"/>
          </w:r>
          <w:r>
            <w:rPr>
              <w:rFonts w:hint="eastAsia" w:ascii="宋体" w:hAnsi="宋体" w:eastAsia="宋体" w:cs="宋体"/>
            </w:rPr>
            <w:instrText xml:space="preserve"> HYPERLINK \l _Toc29760 </w:instrText>
          </w:r>
          <w:r>
            <w:rPr>
              <w:rFonts w:hint="eastAsia" w:ascii="宋体" w:hAnsi="宋体" w:eastAsia="宋体" w:cs="宋体"/>
            </w:rPr>
            <w:fldChar w:fldCharType="separate"/>
          </w:r>
          <w:r>
            <w:rPr>
              <w:rFonts w:hint="eastAsia"/>
              <w:highlight w:val="none"/>
            </w:rPr>
            <w:t>师益环境奖学金评定办法</w:t>
          </w:r>
          <w:r>
            <w:tab/>
          </w:r>
          <w:r>
            <w:fldChar w:fldCharType="begin"/>
          </w:r>
          <w:r>
            <w:instrText xml:space="preserve"> PAGEREF _Toc29760 \h </w:instrText>
          </w:r>
          <w:r>
            <w:fldChar w:fldCharType="separate"/>
          </w:r>
          <w:r>
            <w:t>65</w:t>
          </w:r>
          <w:r>
            <w:fldChar w:fldCharType="end"/>
          </w:r>
          <w:r>
            <w:rPr>
              <w:rFonts w:hint="eastAsia" w:ascii="宋体" w:hAnsi="宋体" w:eastAsia="宋体" w:cs="宋体"/>
            </w:rPr>
            <w:fldChar w:fldCharType="end"/>
          </w:r>
        </w:p>
        <w:p w14:paraId="0409B58D">
          <w:pPr>
            <w:pStyle w:val="16"/>
            <w:tabs>
              <w:tab w:val="right" w:leader="dot" w:pos="8958"/>
            </w:tabs>
          </w:pPr>
          <w:r>
            <w:rPr>
              <w:rFonts w:hint="eastAsia" w:ascii="宋体" w:hAnsi="宋体" w:eastAsia="宋体" w:cs="宋体"/>
            </w:rPr>
            <w:fldChar w:fldCharType="begin"/>
          </w:r>
          <w:r>
            <w:rPr>
              <w:rFonts w:hint="eastAsia" w:ascii="宋体" w:hAnsi="宋体" w:eastAsia="宋体" w:cs="宋体"/>
            </w:rPr>
            <w:instrText xml:space="preserve"> HYPERLINK \l _Toc13893 </w:instrText>
          </w:r>
          <w:r>
            <w:rPr>
              <w:rFonts w:hint="eastAsia" w:ascii="宋体" w:hAnsi="宋体" w:eastAsia="宋体" w:cs="宋体"/>
            </w:rPr>
            <w:fldChar w:fldCharType="separate"/>
          </w:r>
          <w:r>
            <w:rPr>
              <w:highlight w:val="none"/>
            </w:rPr>
            <w:t>“</w:t>
          </w:r>
          <w:r>
            <w:rPr>
              <w:rFonts w:hint="eastAsia"/>
              <w:highlight w:val="none"/>
            </w:rPr>
            <w:t>刘丹奖学金</w:t>
          </w:r>
          <w:r>
            <w:rPr>
              <w:highlight w:val="none"/>
            </w:rPr>
            <w:t>”</w:t>
          </w:r>
          <w:r>
            <w:rPr>
              <w:rFonts w:hint="eastAsia"/>
              <w:highlight w:val="none"/>
            </w:rPr>
            <w:t>评定办法</w:t>
          </w:r>
          <w:r>
            <w:tab/>
          </w:r>
          <w:r>
            <w:fldChar w:fldCharType="begin"/>
          </w:r>
          <w:r>
            <w:instrText xml:space="preserve"> PAGEREF _Toc13893 \h </w:instrText>
          </w:r>
          <w:r>
            <w:fldChar w:fldCharType="separate"/>
          </w:r>
          <w:r>
            <w:t>66</w:t>
          </w:r>
          <w:r>
            <w:fldChar w:fldCharType="end"/>
          </w:r>
          <w:r>
            <w:rPr>
              <w:rFonts w:hint="eastAsia" w:ascii="宋体" w:hAnsi="宋体" w:eastAsia="宋体" w:cs="宋体"/>
            </w:rPr>
            <w:fldChar w:fldCharType="end"/>
          </w:r>
        </w:p>
        <w:p w14:paraId="18489C0C">
          <w:pPr>
            <w:pStyle w:val="16"/>
            <w:tabs>
              <w:tab w:val="right" w:leader="dot" w:pos="8958"/>
            </w:tabs>
          </w:pPr>
          <w:r>
            <w:rPr>
              <w:rFonts w:hint="eastAsia" w:ascii="宋体" w:hAnsi="宋体" w:eastAsia="宋体" w:cs="宋体"/>
            </w:rPr>
            <w:fldChar w:fldCharType="begin"/>
          </w:r>
          <w:r>
            <w:rPr>
              <w:rFonts w:hint="eastAsia" w:ascii="宋体" w:hAnsi="宋体" w:eastAsia="宋体" w:cs="宋体"/>
            </w:rPr>
            <w:instrText xml:space="preserve"> HYPERLINK \l _Toc15852 </w:instrText>
          </w:r>
          <w:r>
            <w:rPr>
              <w:rFonts w:hint="eastAsia" w:ascii="宋体" w:hAnsi="宋体" w:eastAsia="宋体" w:cs="宋体"/>
            </w:rPr>
            <w:fldChar w:fldCharType="separate"/>
          </w:r>
          <w:r>
            <w:rPr>
              <w:rFonts w:hint="eastAsia"/>
            </w:rPr>
            <w:t>SWJTU-OSU合作办学专项奖学金管理办法（试行）</w:t>
          </w:r>
          <w:r>
            <w:tab/>
          </w:r>
          <w:r>
            <w:fldChar w:fldCharType="begin"/>
          </w:r>
          <w:r>
            <w:instrText xml:space="preserve"> PAGEREF _Toc15852 \h </w:instrText>
          </w:r>
          <w:r>
            <w:fldChar w:fldCharType="separate"/>
          </w:r>
          <w:r>
            <w:t>68</w:t>
          </w:r>
          <w:r>
            <w:fldChar w:fldCharType="end"/>
          </w:r>
          <w:r>
            <w:rPr>
              <w:rFonts w:hint="eastAsia" w:ascii="宋体" w:hAnsi="宋体" w:eastAsia="宋体" w:cs="宋体"/>
            </w:rPr>
            <w:fldChar w:fldCharType="end"/>
          </w:r>
        </w:p>
        <w:p w14:paraId="2BD37F20">
          <w:pPr>
            <w:pStyle w:val="16"/>
            <w:tabs>
              <w:tab w:val="right" w:leader="dot" w:pos="8958"/>
            </w:tabs>
          </w:pPr>
          <w:r>
            <w:rPr>
              <w:rFonts w:hint="eastAsia" w:ascii="宋体" w:hAnsi="宋体" w:eastAsia="宋体" w:cs="宋体"/>
            </w:rPr>
            <w:fldChar w:fldCharType="begin"/>
          </w:r>
          <w:r>
            <w:rPr>
              <w:rFonts w:hint="eastAsia" w:ascii="宋体" w:hAnsi="宋体" w:eastAsia="宋体" w:cs="宋体"/>
            </w:rPr>
            <w:instrText xml:space="preserve"> HYPERLINK \l _Toc15621 </w:instrText>
          </w:r>
          <w:r>
            <w:rPr>
              <w:rFonts w:hint="eastAsia" w:ascii="宋体" w:hAnsi="宋体" w:eastAsia="宋体" w:cs="宋体"/>
            </w:rPr>
            <w:fldChar w:fldCharType="separate"/>
          </w:r>
          <w:r>
            <w:rPr>
              <w:rFonts w:hint="eastAsia" w:ascii="Times New Roman" w:hAnsi="Times New Roman" w:eastAsia="方正小标宋简体" w:cstheme="minorBidi"/>
              <w:bCs/>
              <w:w w:val="98"/>
              <w:kern w:val="44"/>
              <w:szCs w:val="44"/>
            </w:rPr>
            <w:t>张建强教授师生奖学金评定办法</w:t>
          </w:r>
          <w:r>
            <w:tab/>
          </w:r>
          <w:r>
            <w:fldChar w:fldCharType="begin"/>
          </w:r>
          <w:r>
            <w:instrText xml:space="preserve"> PAGEREF _Toc15621 \h </w:instrText>
          </w:r>
          <w:r>
            <w:fldChar w:fldCharType="separate"/>
          </w:r>
          <w:r>
            <w:t>71</w:t>
          </w:r>
          <w:r>
            <w:fldChar w:fldCharType="end"/>
          </w:r>
          <w:r>
            <w:rPr>
              <w:rFonts w:hint="eastAsia" w:ascii="宋体" w:hAnsi="宋体" w:eastAsia="宋体" w:cs="宋体"/>
            </w:rPr>
            <w:fldChar w:fldCharType="end"/>
          </w:r>
        </w:p>
        <w:p w14:paraId="5C91A09F">
          <w:pPr>
            <w:pStyle w:val="16"/>
            <w:tabs>
              <w:tab w:val="right" w:leader="dot" w:pos="8958"/>
            </w:tabs>
          </w:pPr>
          <w:r>
            <w:rPr>
              <w:rFonts w:hint="eastAsia" w:ascii="宋体" w:hAnsi="宋体" w:eastAsia="宋体" w:cs="宋体"/>
            </w:rPr>
            <w:fldChar w:fldCharType="begin"/>
          </w:r>
          <w:r>
            <w:rPr>
              <w:rFonts w:hint="eastAsia" w:ascii="宋体" w:hAnsi="宋体" w:eastAsia="宋体" w:cs="宋体"/>
            </w:rPr>
            <w:instrText xml:space="preserve"> HYPERLINK \l _Toc16385 </w:instrText>
          </w:r>
          <w:r>
            <w:rPr>
              <w:rFonts w:hint="eastAsia" w:ascii="宋体" w:hAnsi="宋体" w:eastAsia="宋体" w:cs="宋体"/>
            </w:rPr>
            <w:fldChar w:fldCharType="separate"/>
          </w:r>
          <w:r>
            <w:rPr>
              <w:rFonts w:hint="eastAsia"/>
              <w:w w:val="98"/>
            </w:rPr>
            <w:t>西南交通大学环境2000助学金评定办法</w:t>
          </w:r>
          <w:r>
            <w:tab/>
          </w:r>
          <w:r>
            <w:fldChar w:fldCharType="begin"/>
          </w:r>
          <w:r>
            <w:instrText xml:space="preserve"> PAGEREF _Toc16385 \h </w:instrText>
          </w:r>
          <w:r>
            <w:fldChar w:fldCharType="separate"/>
          </w:r>
          <w:r>
            <w:t>72</w:t>
          </w:r>
          <w:r>
            <w:fldChar w:fldCharType="end"/>
          </w:r>
          <w:r>
            <w:rPr>
              <w:rFonts w:hint="eastAsia" w:ascii="宋体" w:hAnsi="宋体" w:eastAsia="宋体" w:cs="宋体"/>
            </w:rPr>
            <w:fldChar w:fldCharType="end"/>
          </w:r>
        </w:p>
        <w:p w14:paraId="0246A64A">
          <w:pPr>
            <w:pStyle w:val="16"/>
            <w:tabs>
              <w:tab w:val="right" w:leader="dot" w:pos="8958"/>
            </w:tabs>
          </w:pPr>
          <w:r>
            <w:rPr>
              <w:rFonts w:hint="eastAsia" w:ascii="宋体" w:hAnsi="宋体" w:eastAsia="宋体" w:cs="宋体"/>
            </w:rPr>
            <w:fldChar w:fldCharType="begin"/>
          </w:r>
          <w:r>
            <w:rPr>
              <w:rFonts w:hint="eastAsia" w:ascii="宋体" w:hAnsi="宋体" w:eastAsia="宋体" w:cs="宋体"/>
            </w:rPr>
            <w:instrText xml:space="preserve"> HYPERLINK \l _Toc12008 </w:instrText>
          </w:r>
          <w:r>
            <w:rPr>
              <w:rFonts w:hint="eastAsia" w:ascii="宋体" w:hAnsi="宋体" w:eastAsia="宋体" w:cs="宋体"/>
            </w:rPr>
            <w:fldChar w:fldCharType="separate"/>
          </w:r>
          <w:r>
            <w:rPr>
              <w:rFonts w:hint="eastAsia"/>
              <w:w w:val="98"/>
            </w:rPr>
            <w:t>毛子洄基金奖学金评定办法</w:t>
          </w:r>
          <w:r>
            <w:tab/>
          </w:r>
          <w:r>
            <w:fldChar w:fldCharType="begin"/>
          </w:r>
          <w:r>
            <w:instrText xml:space="preserve"> PAGEREF _Toc12008 \h </w:instrText>
          </w:r>
          <w:r>
            <w:fldChar w:fldCharType="separate"/>
          </w:r>
          <w:r>
            <w:t>73</w:t>
          </w:r>
          <w:r>
            <w:fldChar w:fldCharType="end"/>
          </w:r>
          <w:r>
            <w:rPr>
              <w:rFonts w:hint="eastAsia" w:ascii="宋体" w:hAnsi="宋体" w:eastAsia="宋体" w:cs="宋体"/>
            </w:rPr>
            <w:fldChar w:fldCharType="end"/>
          </w:r>
        </w:p>
        <w:p w14:paraId="2B8526BD">
          <w:pPr>
            <w:pStyle w:val="16"/>
            <w:tabs>
              <w:tab w:val="right" w:leader="dot" w:pos="8958"/>
            </w:tabs>
          </w:pPr>
          <w:r>
            <w:rPr>
              <w:rFonts w:hint="eastAsia" w:ascii="宋体" w:hAnsi="宋体" w:eastAsia="宋体" w:cs="宋体"/>
            </w:rPr>
            <w:fldChar w:fldCharType="begin"/>
          </w:r>
          <w:r>
            <w:rPr>
              <w:rFonts w:hint="eastAsia" w:ascii="宋体" w:hAnsi="宋体" w:eastAsia="宋体" w:cs="宋体"/>
            </w:rPr>
            <w:instrText xml:space="preserve"> HYPERLINK \l _Toc20620 </w:instrText>
          </w:r>
          <w:r>
            <w:rPr>
              <w:rFonts w:hint="eastAsia" w:ascii="宋体" w:hAnsi="宋体" w:eastAsia="宋体" w:cs="宋体"/>
            </w:rPr>
            <w:fldChar w:fldCharType="separate"/>
          </w:r>
          <w:r>
            <w:rPr>
              <w:rFonts w:hint="eastAsia"/>
              <w:w w:val="98"/>
            </w:rPr>
            <w:t>中安经管奖学金评定办法</w:t>
          </w:r>
          <w:r>
            <w:tab/>
          </w:r>
          <w:r>
            <w:fldChar w:fldCharType="begin"/>
          </w:r>
          <w:r>
            <w:instrText xml:space="preserve"> PAGEREF _Toc20620 \h </w:instrText>
          </w:r>
          <w:r>
            <w:fldChar w:fldCharType="separate"/>
          </w:r>
          <w:r>
            <w:t>74</w:t>
          </w:r>
          <w:r>
            <w:fldChar w:fldCharType="end"/>
          </w:r>
          <w:r>
            <w:rPr>
              <w:rFonts w:hint="eastAsia" w:ascii="宋体" w:hAnsi="宋体" w:eastAsia="宋体" w:cs="宋体"/>
            </w:rPr>
            <w:fldChar w:fldCharType="end"/>
          </w:r>
        </w:p>
        <w:p w14:paraId="09B34AC9">
          <w:pPr>
            <w:pStyle w:val="16"/>
            <w:tabs>
              <w:tab w:val="right" w:leader="dot" w:pos="8958"/>
            </w:tabs>
          </w:pPr>
          <w:r>
            <w:rPr>
              <w:rFonts w:hint="eastAsia" w:ascii="宋体" w:hAnsi="宋体" w:eastAsia="宋体" w:cs="宋体"/>
            </w:rPr>
            <w:fldChar w:fldCharType="begin"/>
          </w:r>
          <w:r>
            <w:rPr>
              <w:rFonts w:hint="eastAsia" w:ascii="宋体" w:hAnsi="宋体" w:eastAsia="宋体" w:cs="宋体"/>
            </w:rPr>
            <w:instrText xml:space="preserve"> HYPERLINK \l _Toc24259 </w:instrText>
          </w:r>
          <w:r>
            <w:rPr>
              <w:rFonts w:hint="eastAsia" w:ascii="宋体" w:hAnsi="宋体" w:eastAsia="宋体" w:cs="宋体"/>
            </w:rPr>
            <w:fldChar w:fldCharType="separate"/>
          </w:r>
          <w:r>
            <w:rPr>
              <w:rFonts w:hint="eastAsia"/>
              <w:w w:val="98"/>
              <w:highlight w:val="none"/>
            </w:rPr>
            <w:t>管84级、85级校友经英励志奖学金评定办法</w:t>
          </w:r>
          <w:r>
            <w:tab/>
          </w:r>
          <w:r>
            <w:fldChar w:fldCharType="begin"/>
          </w:r>
          <w:r>
            <w:instrText xml:space="preserve"> PAGEREF _Toc24259 \h </w:instrText>
          </w:r>
          <w:r>
            <w:fldChar w:fldCharType="separate"/>
          </w:r>
          <w:r>
            <w:t>75</w:t>
          </w:r>
          <w:r>
            <w:fldChar w:fldCharType="end"/>
          </w:r>
          <w:r>
            <w:rPr>
              <w:rFonts w:hint="eastAsia" w:ascii="宋体" w:hAnsi="宋体" w:eastAsia="宋体" w:cs="宋体"/>
            </w:rPr>
            <w:fldChar w:fldCharType="end"/>
          </w:r>
        </w:p>
        <w:p w14:paraId="679415C8">
          <w:pPr>
            <w:pStyle w:val="16"/>
            <w:tabs>
              <w:tab w:val="right" w:leader="dot" w:pos="8958"/>
            </w:tabs>
          </w:pPr>
          <w:r>
            <w:rPr>
              <w:rFonts w:hint="eastAsia" w:ascii="宋体" w:hAnsi="宋体" w:eastAsia="宋体" w:cs="宋体"/>
            </w:rPr>
            <w:fldChar w:fldCharType="begin"/>
          </w:r>
          <w:r>
            <w:rPr>
              <w:rFonts w:hint="eastAsia" w:ascii="宋体" w:hAnsi="宋体" w:eastAsia="宋体" w:cs="宋体"/>
            </w:rPr>
            <w:instrText xml:space="preserve"> HYPERLINK \l _Toc24614 </w:instrText>
          </w:r>
          <w:r>
            <w:rPr>
              <w:rFonts w:hint="eastAsia" w:ascii="宋体" w:hAnsi="宋体" w:eastAsia="宋体" w:cs="宋体"/>
            </w:rPr>
            <w:fldChar w:fldCharType="separate"/>
          </w:r>
          <w:r>
            <w:rPr>
              <w:rFonts w:hint="eastAsia"/>
              <w:w w:val="98"/>
            </w:rPr>
            <w:t>管信2001级经英奖学金评定办法</w:t>
          </w:r>
          <w:r>
            <w:tab/>
          </w:r>
          <w:r>
            <w:fldChar w:fldCharType="begin"/>
          </w:r>
          <w:r>
            <w:instrText xml:space="preserve"> PAGEREF _Toc24614 \h </w:instrText>
          </w:r>
          <w:r>
            <w:fldChar w:fldCharType="separate"/>
          </w:r>
          <w:r>
            <w:t>75</w:t>
          </w:r>
          <w:r>
            <w:fldChar w:fldCharType="end"/>
          </w:r>
          <w:r>
            <w:rPr>
              <w:rFonts w:hint="eastAsia" w:ascii="宋体" w:hAnsi="宋体" w:eastAsia="宋体" w:cs="宋体"/>
            </w:rPr>
            <w:fldChar w:fldCharType="end"/>
          </w:r>
        </w:p>
        <w:p w14:paraId="77EFBA2C">
          <w:pPr>
            <w:pStyle w:val="16"/>
            <w:tabs>
              <w:tab w:val="right" w:leader="dot" w:pos="8958"/>
            </w:tabs>
          </w:pPr>
          <w:r>
            <w:rPr>
              <w:rFonts w:hint="eastAsia" w:ascii="宋体" w:hAnsi="宋体" w:eastAsia="宋体" w:cs="宋体"/>
            </w:rPr>
            <w:fldChar w:fldCharType="begin"/>
          </w:r>
          <w:r>
            <w:rPr>
              <w:rFonts w:hint="eastAsia" w:ascii="宋体" w:hAnsi="宋体" w:eastAsia="宋体" w:cs="宋体"/>
            </w:rPr>
            <w:instrText xml:space="preserve"> HYPERLINK \l _Toc1941 </w:instrText>
          </w:r>
          <w:r>
            <w:rPr>
              <w:rFonts w:hint="eastAsia" w:ascii="宋体" w:hAnsi="宋体" w:eastAsia="宋体" w:cs="宋体"/>
            </w:rPr>
            <w:fldChar w:fldCharType="separate"/>
          </w:r>
          <w:r>
            <w:rPr>
              <w:rFonts w:hint="eastAsia"/>
              <w:w w:val="98"/>
              <w:highlight w:val="none"/>
            </w:rPr>
            <w:t>“周成勇”奖学金评定办法</w:t>
          </w:r>
          <w:r>
            <w:tab/>
          </w:r>
          <w:r>
            <w:fldChar w:fldCharType="begin"/>
          </w:r>
          <w:r>
            <w:instrText xml:space="preserve"> PAGEREF _Toc1941 \h </w:instrText>
          </w:r>
          <w:r>
            <w:fldChar w:fldCharType="separate"/>
          </w:r>
          <w:r>
            <w:t>76</w:t>
          </w:r>
          <w:r>
            <w:fldChar w:fldCharType="end"/>
          </w:r>
          <w:r>
            <w:rPr>
              <w:rFonts w:hint="eastAsia" w:ascii="宋体" w:hAnsi="宋体" w:eastAsia="宋体" w:cs="宋体"/>
            </w:rPr>
            <w:fldChar w:fldCharType="end"/>
          </w:r>
        </w:p>
        <w:p w14:paraId="395574D6">
          <w:pPr>
            <w:pStyle w:val="16"/>
            <w:tabs>
              <w:tab w:val="right" w:leader="dot" w:pos="8958"/>
            </w:tabs>
          </w:pPr>
          <w:r>
            <w:rPr>
              <w:rFonts w:hint="eastAsia" w:ascii="宋体" w:hAnsi="宋体" w:eastAsia="宋体" w:cs="宋体"/>
            </w:rPr>
            <w:fldChar w:fldCharType="begin"/>
          </w:r>
          <w:r>
            <w:rPr>
              <w:rFonts w:hint="eastAsia" w:ascii="宋体" w:hAnsi="宋体" w:eastAsia="宋体" w:cs="宋体"/>
            </w:rPr>
            <w:instrText xml:space="preserve"> HYPERLINK \l _Toc16240 </w:instrText>
          </w:r>
          <w:r>
            <w:rPr>
              <w:rFonts w:hint="eastAsia" w:ascii="宋体" w:hAnsi="宋体" w:eastAsia="宋体" w:cs="宋体"/>
            </w:rPr>
            <w:fldChar w:fldCharType="separate"/>
          </w:r>
          <w:r>
            <w:rPr>
              <w:rFonts w:hint="eastAsia"/>
            </w:rPr>
            <w:t>经济管理学院“耀煌奖学金”实施细则</w:t>
          </w:r>
          <w:r>
            <w:tab/>
          </w:r>
          <w:r>
            <w:fldChar w:fldCharType="begin"/>
          </w:r>
          <w:r>
            <w:instrText xml:space="preserve"> PAGEREF _Toc16240 \h </w:instrText>
          </w:r>
          <w:r>
            <w:fldChar w:fldCharType="separate"/>
          </w:r>
          <w:r>
            <w:t>78</w:t>
          </w:r>
          <w:r>
            <w:fldChar w:fldCharType="end"/>
          </w:r>
          <w:r>
            <w:rPr>
              <w:rFonts w:hint="eastAsia" w:ascii="宋体" w:hAnsi="宋体" w:eastAsia="宋体" w:cs="宋体"/>
            </w:rPr>
            <w:fldChar w:fldCharType="end"/>
          </w:r>
        </w:p>
        <w:p w14:paraId="6290586B">
          <w:pPr>
            <w:pStyle w:val="16"/>
            <w:tabs>
              <w:tab w:val="right" w:leader="dot" w:pos="8958"/>
            </w:tabs>
          </w:pPr>
          <w:r>
            <w:rPr>
              <w:rFonts w:hint="eastAsia" w:ascii="宋体" w:hAnsi="宋体" w:eastAsia="宋体" w:cs="宋体"/>
            </w:rPr>
            <w:fldChar w:fldCharType="begin"/>
          </w:r>
          <w:r>
            <w:rPr>
              <w:rFonts w:hint="eastAsia" w:ascii="宋体" w:hAnsi="宋体" w:eastAsia="宋体" w:cs="宋体"/>
            </w:rPr>
            <w:instrText xml:space="preserve"> HYPERLINK \l _Toc14995 </w:instrText>
          </w:r>
          <w:r>
            <w:rPr>
              <w:rFonts w:hint="eastAsia" w:ascii="宋体" w:hAnsi="宋体" w:eastAsia="宋体" w:cs="宋体"/>
            </w:rPr>
            <w:fldChar w:fldCharType="separate"/>
          </w:r>
          <w:r>
            <w:rPr>
              <w:rFonts w:hint="eastAsia"/>
            </w:rPr>
            <w:t>经济管理学院“元朔动力奖学金”评定办法</w:t>
          </w:r>
          <w:r>
            <w:tab/>
          </w:r>
          <w:r>
            <w:fldChar w:fldCharType="begin"/>
          </w:r>
          <w:r>
            <w:instrText xml:space="preserve"> PAGEREF _Toc14995 \h </w:instrText>
          </w:r>
          <w:r>
            <w:fldChar w:fldCharType="separate"/>
          </w:r>
          <w:r>
            <w:t>81</w:t>
          </w:r>
          <w:r>
            <w:fldChar w:fldCharType="end"/>
          </w:r>
          <w:r>
            <w:rPr>
              <w:rFonts w:hint="eastAsia" w:ascii="宋体" w:hAnsi="宋体" w:eastAsia="宋体" w:cs="宋体"/>
            </w:rPr>
            <w:fldChar w:fldCharType="end"/>
          </w:r>
        </w:p>
        <w:p w14:paraId="0858714B">
          <w:pPr>
            <w:pStyle w:val="16"/>
            <w:tabs>
              <w:tab w:val="right" w:leader="dot" w:pos="8958"/>
            </w:tabs>
          </w:pPr>
          <w:r>
            <w:rPr>
              <w:rFonts w:hint="eastAsia" w:ascii="宋体" w:hAnsi="宋体" w:eastAsia="宋体" w:cs="宋体"/>
            </w:rPr>
            <w:fldChar w:fldCharType="begin"/>
          </w:r>
          <w:r>
            <w:rPr>
              <w:rFonts w:hint="eastAsia" w:ascii="宋体" w:hAnsi="宋体" w:eastAsia="宋体" w:cs="宋体"/>
            </w:rPr>
            <w:instrText xml:space="preserve"> HYPERLINK \l _Toc6530 </w:instrText>
          </w:r>
          <w:r>
            <w:rPr>
              <w:rFonts w:hint="eastAsia" w:ascii="宋体" w:hAnsi="宋体" w:eastAsia="宋体" w:cs="宋体"/>
            </w:rPr>
            <w:fldChar w:fldCharType="separate"/>
          </w:r>
          <w:r>
            <w:rPr>
              <w:rFonts w:hint="eastAsia" w:ascii="微软雅黑" w:hAnsi="微软雅黑" w:eastAsia="微软雅黑" w:cs="宋体"/>
              <w:w w:val="98"/>
              <w:szCs w:val="28"/>
            </w:rPr>
            <w:t>西南交通大学经济管理学院“经贸类专业奖学金”</w:t>
          </w:r>
          <w:r>
            <w:tab/>
          </w:r>
          <w:r>
            <w:fldChar w:fldCharType="begin"/>
          </w:r>
          <w:r>
            <w:instrText xml:space="preserve"> PAGEREF _Toc6530 \h </w:instrText>
          </w:r>
          <w:r>
            <w:fldChar w:fldCharType="separate"/>
          </w:r>
          <w:r>
            <w:t>84</w:t>
          </w:r>
          <w:r>
            <w:fldChar w:fldCharType="end"/>
          </w:r>
          <w:r>
            <w:rPr>
              <w:rFonts w:hint="eastAsia" w:ascii="宋体" w:hAnsi="宋体" w:eastAsia="宋体" w:cs="宋体"/>
            </w:rPr>
            <w:fldChar w:fldCharType="end"/>
          </w:r>
        </w:p>
        <w:p w14:paraId="2BE5B196">
          <w:pPr>
            <w:pStyle w:val="16"/>
            <w:tabs>
              <w:tab w:val="right" w:leader="dot" w:pos="8958"/>
            </w:tabs>
          </w:pPr>
          <w:r>
            <w:rPr>
              <w:rFonts w:hint="eastAsia" w:ascii="宋体" w:hAnsi="宋体" w:eastAsia="宋体" w:cs="宋体"/>
            </w:rPr>
            <w:fldChar w:fldCharType="begin"/>
          </w:r>
          <w:r>
            <w:rPr>
              <w:rFonts w:hint="eastAsia" w:ascii="宋体" w:hAnsi="宋体" w:eastAsia="宋体" w:cs="宋体"/>
            </w:rPr>
            <w:instrText xml:space="preserve"> HYPERLINK \l _Toc8804 </w:instrText>
          </w:r>
          <w:r>
            <w:rPr>
              <w:rFonts w:hint="eastAsia" w:ascii="宋体" w:hAnsi="宋体" w:eastAsia="宋体" w:cs="宋体"/>
            </w:rPr>
            <w:fldChar w:fldCharType="separate"/>
          </w:r>
          <w:r>
            <w:rPr>
              <w:rFonts w:hint="eastAsia" w:ascii="微软雅黑" w:hAnsi="微软雅黑" w:eastAsia="微软雅黑" w:cs="宋体"/>
              <w:w w:val="98"/>
              <w:szCs w:val="28"/>
            </w:rPr>
            <w:t>评定办法及实施细则</w:t>
          </w:r>
          <w:r>
            <w:tab/>
          </w:r>
          <w:r>
            <w:fldChar w:fldCharType="begin"/>
          </w:r>
          <w:r>
            <w:instrText xml:space="preserve"> PAGEREF _Toc8804 \h </w:instrText>
          </w:r>
          <w:r>
            <w:fldChar w:fldCharType="separate"/>
          </w:r>
          <w:r>
            <w:t>84</w:t>
          </w:r>
          <w:r>
            <w:fldChar w:fldCharType="end"/>
          </w:r>
          <w:r>
            <w:rPr>
              <w:rFonts w:hint="eastAsia" w:ascii="宋体" w:hAnsi="宋体" w:eastAsia="宋体" w:cs="宋体"/>
            </w:rPr>
            <w:fldChar w:fldCharType="end"/>
          </w:r>
        </w:p>
        <w:p w14:paraId="6E9B8A03">
          <w:pPr>
            <w:pStyle w:val="16"/>
            <w:tabs>
              <w:tab w:val="right" w:leader="dot" w:pos="8958"/>
            </w:tabs>
          </w:pPr>
          <w:r>
            <w:rPr>
              <w:rFonts w:hint="eastAsia" w:ascii="宋体" w:hAnsi="宋体" w:eastAsia="宋体" w:cs="宋体"/>
            </w:rPr>
            <w:fldChar w:fldCharType="begin"/>
          </w:r>
          <w:r>
            <w:rPr>
              <w:rFonts w:hint="eastAsia" w:ascii="宋体" w:hAnsi="宋体" w:eastAsia="宋体" w:cs="宋体"/>
            </w:rPr>
            <w:instrText xml:space="preserve"> HYPERLINK \l _Toc4771 </w:instrText>
          </w:r>
          <w:r>
            <w:rPr>
              <w:rFonts w:hint="eastAsia" w:ascii="宋体" w:hAnsi="宋体" w:eastAsia="宋体" w:cs="宋体"/>
            </w:rPr>
            <w:fldChar w:fldCharType="separate"/>
          </w:r>
          <w:r>
            <w:rPr>
              <w:rFonts w:hint="eastAsia" w:ascii="微软雅黑" w:hAnsi="微软雅黑" w:eastAsia="微软雅黑" w:cstheme="minorBidi"/>
              <w:bCs/>
              <w:kern w:val="2"/>
              <w:szCs w:val="28"/>
              <w:lang w:val="en-US" w:eastAsia="zh-CN" w:bidi="ar-SA"/>
            </w:rPr>
            <w:t>西南交通大学经济管理学院“经纬致远奖学金”评定办法及实施细则</w:t>
          </w:r>
          <w:r>
            <w:tab/>
          </w:r>
          <w:r>
            <w:fldChar w:fldCharType="begin"/>
          </w:r>
          <w:r>
            <w:instrText xml:space="preserve"> PAGEREF _Toc4771 \h </w:instrText>
          </w:r>
          <w:r>
            <w:fldChar w:fldCharType="separate"/>
          </w:r>
          <w:r>
            <w:t>87</w:t>
          </w:r>
          <w:r>
            <w:fldChar w:fldCharType="end"/>
          </w:r>
          <w:r>
            <w:rPr>
              <w:rFonts w:hint="eastAsia" w:ascii="宋体" w:hAnsi="宋体" w:eastAsia="宋体" w:cs="宋体"/>
            </w:rPr>
            <w:fldChar w:fldCharType="end"/>
          </w:r>
        </w:p>
        <w:p w14:paraId="25060F6B">
          <w:pPr>
            <w:pStyle w:val="16"/>
            <w:tabs>
              <w:tab w:val="right" w:leader="dot" w:pos="8958"/>
            </w:tabs>
          </w:pPr>
          <w:r>
            <w:rPr>
              <w:rFonts w:hint="eastAsia" w:ascii="宋体" w:hAnsi="宋体" w:eastAsia="宋体" w:cs="宋体"/>
            </w:rPr>
            <w:fldChar w:fldCharType="begin"/>
          </w:r>
          <w:r>
            <w:rPr>
              <w:rFonts w:hint="eastAsia" w:ascii="宋体" w:hAnsi="宋体" w:eastAsia="宋体" w:cs="宋体"/>
            </w:rPr>
            <w:instrText xml:space="preserve"> HYPERLINK \l _Toc28005 </w:instrText>
          </w:r>
          <w:r>
            <w:rPr>
              <w:rFonts w:hint="eastAsia" w:ascii="宋体" w:hAnsi="宋体" w:eastAsia="宋体" w:cs="宋体"/>
            </w:rPr>
            <w:fldChar w:fldCharType="separate"/>
          </w:r>
          <w:r>
            <w:rPr>
              <w:rFonts w:hint="eastAsia"/>
            </w:rPr>
            <w:t>西南交通大学公共管理学院“桃园团奖学金”评定办法及实施细则</w:t>
          </w:r>
          <w:r>
            <w:rPr>
              <w:rFonts w:hint="eastAsia"/>
            </w:rPr>
            <w:t xml:space="preserve"> </w:t>
          </w:r>
          <w:r>
            <w:tab/>
          </w:r>
          <w:r>
            <w:fldChar w:fldCharType="begin"/>
          </w:r>
          <w:r>
            <w:instrText xml:space="preserve"> PAGEREF _Toc28005 \h </w:instrText>
          </w:r>
          <w:r>
            <w:fldChar w:fldCharType="separate"/>
          </w:r>
          <w:r>
            <w:t>89</w:t>
          </w:r>
          <w:r>
            <w:fldChar w:fldCharType="end"/>
          </w:r>
          <w:r>
            <w:rPr>
              <w:rFonts w:hint="eastAsia" w:ascii="宋体" w:hAnsi="宋体" w:eastAsia="宋体" w:cs="宋体"/>
            </w:rPr>
            <w:fldChar w:fldCharType="end"/>
          </w:r>
        </w:p>
        <w:p w14:paraId="415092E8">
          <w:pPr>
            <w:pStyle w:val="16"/>
            <w:tabs>
              <w:tab w:val="right" w:leader="dot" w:pos="8958"/>
            </w:tabs>
          </w:pPr>
          <w:r>
            <w:rPr>
              <w:rFonts w:hint="eastAsia" w:ascii="宋体" w:hAnsi="宋体" w:eastAsia="宋体" w:cs="宋体"/>
            </w:rPr>
            <w:fldChar w:fldCharType="begin"/>
          </w:r>
          <w:r>
            <w:rPr>
              <w:rFonts w:hint="eastAsia" w:ascii="宋体" w:hAnsi="宋体" w:eastAsia="宋体" w:cs="宋体"/>
            </w:rPr>
            <w:instrText xml:space="preserve"> HYPERLINK \l _Toc13838 </w:instrText>
          </w:r>
          <w:r>
            <w:rPr>
              <w:rFonts w:hint="eastAsia" w:ascii="宋体" w:hAnsi="宋体" w:eastAsia="宋体" w:cs="宋体"/>
            </w:rPr>
            <w:fldChar w:fldCharType="separate"/>
          </w:r>
          <w:r>
            <w:rPr>
              <w:rFonts w:hint="eastAsia" w:ascii="黑体" w:hAnsi="黑体" w:eastAsia="黑体" w:cs="黑体"/>
              <w:bCs/>
              <w:spacing w:val="-25"/>
              <w:szCs w:val="32"/>
              <w:lang w:eastAsia="zh-CN"/>
            </w:rPr>
            <w:t>02政治学与行政学薪火接力助学金评审管理办法</w:t>
          </w:r>
          <w:r>
            <w:tab/>
          </w:r>
          <w:r>
            <w:fldChar w:fldCharType="begin"/>
          </w:r>
          <w:r>
            <w:instrText xml:space="preserve"> PAGEREF _Toc13838 \h </w:instrText>
          </w:r>
          <w:r>
            <w:fldChar w:fldCharType="separate"/>
          </w:r>
          <w:r>
            <w:t>91</w:t>
          </w:r>
          <w:r>
            <w:fldChar w:fldCharType="end"/>
          </w:r>
          <w:r>
            <w:rPr>
              <w:rFonts w:hint="eastAsia" w:ascii="宋体" w:hAnsi="宋体" w:eastAsia="宋体" w:cs="宋体"/>
            </w:rPr>
            <w:fldChar w:fldCharType="end"/>
          </w:r>
        </w:p>
        <w:p w14:paraId="3212DD57">
          <w:pPr>
            <w:pStyle w:val="16"/>
            <w:tabs>
              <w:tab w:val="right" w:leader="dot" w:pos="8958"/>
            </w:tabs>
          </w:pPr>
          <w:r>
            <w:rPr>
              <w:rFonts w:hint="eastAsia" w:ascii="宋体" w:hAnsi="宋体" w:eastAsia="宋体" w:cs="宋体"/>
            </w:rPr>
            <w:fldChar w:fldCharType="begin"/>
          </w:r>
          <w:r>
            <w:rPr>
              <w:rFonts w:hint="eastAsia" w:ascii="宋体" w:hAnsi="宋体" w:eastAsia="宋体" w:cs="宋体"/>
            </w:rPr>
            <w:instrText xml:space="preserve"> HYPERLINK \l _Toc32500 </w:instrText>
          </w:r>
          <w:r>
            <w:rPr>
              <w:rFonts w:hint="eastAsia" w:ascii="宋体" w:hAnsi="宋体" w:eastAsia="宋体" w:cs="宋体"/>
            </w:rPr>
            <w:fldChar w:fldCharType="separate"/>
          </w:r>
          <w:r>
            <w:rPr>
              <w:rFonts w:hint="eastAsia"/>
              <w:w w:val="98"/>
              <w:highlight w:val="none"/>
            </w:rPr>
            <w:t>常新奖学金评定办法</w:t>
          </w:r>
          <w:r>
            <w:tab/>
          </w:r>
          <w:r>
            <w:fldChar w:fldCharType="begin"/>
          </w:r>
          <w:r>
            <w:instrText xml:space="preserve"> PAGEREF _Toc32500 \h </w:instrText>
          </w:r>
          <w:r>
            <w:fldChar w:fldCharType="separate"/>
          </w:r>
          <w:r>
            <w:t>93</w:t>
          </w:r>
          <w:r>
            <w:fldChar w:fldCharType="end"/>
          </w:r>
          <w:r>
            <w:rPr>
              <w:rFonts w:hint="eastAsia" w:ascii="宋体" w:hAnsi="宋体" w:eastAsia="宋体" w:cs="宋体"/>
            </w:rPr>
            <w:fldChar w:fldCharType="end"/>
          </w:r>
        </w:p>
        <w:p w14:paraId="0DCBB448">
          <w:pPr>
            <w:pStyle w:val="16"/>
            <w:tabs>
              <w:tab w:val="right" w:leader="dot" w:pos="8958"/>
            </w:tabs>
          </w:pPr>
          <w:r>
            <w:rPr>
              <w:rFonts w:hint="eastAsia" w:ascii="宋体" w:hAnsi="宋体" w:eastAsia="宋体" w:cs="宋体"/>
            </w:rPr>
            <w:fldChar w:fldCharType="begin"/>
          </w:r>
          <w:r>
            <w:rPr>
              <w:rFonts w:hint="eastAsia" w:ascii="宋体" w:hAnsi="宋体" w:eastAsia="宋体" w:cs="宋体"/>
            </w:rPr>
            <w:instrText xml:space="preserve"> HYPERLINK \l _Toc29327 </w:instrText>
          </w:r>
          <w:r>
            <w:rPr>
              <w:rFonts w:hint="eastAsia" w:ascii="宋体" w:hAnsi="宋体" w:eastAsia="宋体" w:cs="宋体"/>
            </w:rPr>
            <w:fldChar w:fldCharType="separate"/>
          </w:r>
          <w:r>
            <w:rPr>
              <w:rFonts w:hint="eastAsia"/>
              <w:highlight w:val="none"/>
            </w:rPr>
            <w:t>“立天助学金”评选</w:t>
          </w:r>
          <w:r>
            <w:rPr>
              <w:highlight w:val="none"/>
            </w:rPr>
            <w:t>办法</w:t>
          </w:r>
          <w:r>
            <w:tab/>
          </w:r>
          <w:r>
            <w:fldChar w:fldCharType="begin"/>
          </w:r>
          <w:r>
            <w:instrText xml:space="preserve"> PAGEREF _Toc29327 \h </w:instrText>
          </w:r>
          <w:r>
            <w:fldChar w:fldCharType="separate"/>
          </w:r>
          <w:r>
            <w:t>94</w:t>
          </w:r>
          <w:r>
            <w:fldChar w:fldCharType="end"/>
          </w:r>
          <w:r>
            <w:rPr>
              <w:rFonts w:hint="eastAsia" w:ascii="宋体" w:hAnsi="宋体" w:eastAsia="宋体" w:cs="宋体"/>
            </w:rPr>
            <w:fldChar w:fldCharType="end"/>
          </w:r>
        </w:p>
        <w:p w14:paraId="35705E7D">
          <w:pPr>
            <w:pStyle w:val="16"/>
            <w:tabs>
              <w:tab w:val="right" w:leader="dot" w:pos="8958"/>
            </w:tabs>
          </w:pPr>
          <w:r>
            <w:rPr>
              <w:rFonts w:hint="eastAsia" w:ascii="宋体" w:hAnsi="宋体" w:eastAsia="宋体" w:cs="宋体"/>
            </w:rPr>
            <w:fldChar w:fldCharType="begin"/>
          </w:r>
          <w:r>
            <w:rPr>
              <w:rFonts w:hint="eastAsia" w:ascii="宋体" w:hAnsi="宋体" w:eastAsia="宋体" w:cs="宋体"/>
            </w:rPr>
            <w:instrText xml:space="preserve"> HYPERLINK \l _Toc18440 </w:instrText>
          </w:r>
          <w:r>
            <w:rPr>
              <w:rFonts w:hint="eastAsia" w:ascii="宋体" w:hAnsi="宋体" w:eastAsia="宋体" w:cs="宋体"/>
            </w:rPr>
            <w:fldChar w:fldCharType="separate"/>
          </w:r>
          <w:r>
            <w:rPr>
              <w:rFonts w:hint="eastAsia" w:ascii="Times New Roman" w:hAnsi="Times New Roman" w:eastAsia="方正小标宋简体" w:cstheme="minorBidi"/>
              <w:bCs/>
              <w:kern w:val="44"/>
              <w:szCs w:val="44"/>
            </w:rPr>
            <w:t>西南交通大学栋方奖学金评选办法</w:t>
          </w:r>
          <w:r>
            <w:tab/>
          </w:r>
          <w:r>
            <w:fldChar w:fldCharType="begin"/>
          </w:r>
          <w:r>
            <w:instrText xml:space="preserve"> PAGEREF _Toc18440 \h </w:instrText>
          </w:r>
          <w:r>
            <w:fldChar w:fldCharType="separate"/>
          </w:r>
          <w:r>
            <w:t>95</w:t>
          </w:r>
          <w:r>
            <w:fldChar w:fldCharType="end"/>
          </w:r>
          <w:r>
            <w:rPr>
              <w:rFonts w:hint="eastAsia" w:ascii="宋体" w:hAnsi="宋体" w:eastAsia="宋体" w:cs="宋体"/>
            </w:rPr>
            <w:fldChar w:fldCharType="end"/>
          </w:r>
        </w:p>
        <w:p w14:paraId="0C2F9002">
          <w:pPr>
            <w:pStyle w:val="16"/>
            <w:tabs>
              <w:tab w:val="right" w:leader="dot" w:pos="8958"/>
            </w:tabs>
          </w:pPr>
          <w:r>
            <w:rPr>
              <w:rFonts w:hint="eastAsia" w:ascii="宋体" w:hAnsi="宋体" w:eastAsia="宋体" w:cs="宋体"/>
            </w:rPr>
            <w:fldChar w:fldCharType="begin"/>
          </w:r>
          <w:r>
            <w:rPr>
              <w:rFonts w:hint="eastAsia" w:ascii="宋体" w:hAnsi="宋体" w:eastAsia="宋体" w:cs="宋体"/>
            </w:rPr>
            <w:instrText xml:space="preserve"> HYPERLINK \l _Toc9521 </w:instrText>
          </w:r>
          <w:r>
            <w:rPr>
              <w:rFonts w:hint="eastAsia" w:ascii="宋体" w:hAnsi="宋体" w:eastAsia="宋体" w:cs="宋体"/>
            </w:rPr>
            <w:fldChar w:fldCharType="separate"/>
          </w:r>
          <w:r>
            <w:rPr>
              <w:rFonts w:hint="eastAsia"/>
              <w:highlight w:val="none"/>
            </w:rPr>
            <w:t>力学研</w:t>
          </w:r>
          <w:r>
            <w:rPr>
              <w:highlight w:val="none"/>
            </w:rPr>
            <w:t>85助学奖学金评定办法</w:t>
          </w:r>
          <w:r>
            <w:tab/>
          </w:r>
          <w:r>
            <w:fldChar w:fldCharType="begin"/>
          </w:r>
          <w:r>
            <w:instrText xml:space="preserve"> PAGEREF _Toc9521 \h </w:instrText>
          </w:r>
          <w:r>
            <w:fldChar w:fldCharType="separate"/>
          </w:r>
          <w:r>
            <w:t>97</w:t>
          </w:r>
          <w:r>
            <w:fldChar w:fldCharType="end"/>
          </w:r>
          <w:r>
            <w:rPr>
              <w:rFonts w:hint="eastAsia" w:ascii="宋体" w:hAnsi="宋体" w:eastAsia="宋体" w:cs="宋体"/>
            </w:rPr>
            <w:fldChar w:fldCharType="end"/>
          </w:r>
        </w:p>
        <w:p w14:paraId="57D8BB7A">
          <w:pPr>
            <w:pStyle w:val="16"/>
            <w:tabs>
              <w:tab w:val="right" w:leader="dot" w:pos="8958"/>
            </w:tabs>
          </w:pPr>
          <w:r>
            <w:rPr>
              <w:rFonts w:hint="eastAsia" w:ascii="宋体" w:hAnsi="宋体" w:eastAsia="宋体" w:cs="宋体"/>
            </w:rPr>
            <w:fldChar w:fldCharType="begin"/>
          </w:r>
          <w:r>
            <w:rPr>
              <w:rFonts w:hint="eastAsia" w:ascii="宋体" w:hAnsi="宋体" w:eastAsia="宋体" w:cs="宋体"/>
            </w:rPr>
            <w:instrText xml:space="preserve"> HYPERLINK \l _Toc27047 </w:instrText>
          </w:r>
          <w:r>
            <w:rPr>
              <w:rFonts w:hint="eastAsia" w:ascii="宋体" w:hAnsi="宋体" w:eastAsia="宋体" w:cs="宋体"/>
            </w:rPr>
            <w:fldChar w:fldCharType="separate"/>
          </w:r>
          <w:r>
            <w:rPr>
              <w:rFonts w:hint="eastAsia"/>
              <w:highlight w:val="none"/>
            </w:rPr>
            <w:t>孙训方奖学金评定办法</w:t>
          </w:r>
          <w:r>
            <w:tab/>
          </w:r>
          <w:r>
            <w:fldChar w:fldCharType="begin"/>
          </w:r>
          <w:r>
            <w:instrText xml:space="preserve"> PAGEREF _Toc27047 \h </w:instrText>
          </w:r>
          <w:r>
            <w:fldChar w:fldCharType="separate"/>
          </w:r>
          <w:r>
            <w:t>99</w:t>
          </w:r>
          <w:r>
            <w:fldChar w:fldCharType="end"/>
          </w:r>
          <w:r>
            <w:rPr>
              <w:rFonts w:hint="eastAsia" w:ascii="宋体" w:hAnsi="宋体" w:eastAsia="宋体" w:cs="宋体"/>
            </w:rPr>
            <w:fldChar w:fldCharType="end"/>
          </w:r>
        </w:p>
        <w:p w14:paraId="5B549D09">
          <w:pPr>
            <w:pStyle w:val="16"/>
            <w:tabs>
              <w:tab w:val="right" w:leader="dot" w:pos="8958"/>
            </w:tabs>
          </w:pPr>
          <w:r>
            <w:rPr>
              <w:rFonts w:hint="eastAsia" w:ascii="宋体" w:hAnsi="宋体" w:eastAsia="宋体" w:cs="宋体"/>
            </w:rPr>
            <w:fldChar w:fldCharType="begin"/>
          </w:r>
          <w:r>
            <w:rPr>
              <w:rFonts w:hint="eastAsia" w:ascii="宋体" w:hAnsi="宋体" w:eastAsia="宋体" w:cs="宋体"/>
            </w:rPr>
            <w:instrText xml:space="preserve"> HYPERLINK \l _Toc27236 </w:instrText>
          </w:r>
          <w:r>
            <w:rPr>
              <w:rFonts w:hint="eastAsia" w:ascii="宋体" w:hAnsi="宋体" w:eastAsia="宋体" w:cs="宋体"/>
            </w:rPr>
            <w:fldChar w:fldCharType="separate"/>
          </w:r>
          <w:r>
            <w:rPr>
              <w:rFonts w:hint="eastAsia"/>
              <w:lang w:val="en-US" w:eastAsia="zh-CN"/>
            </w:rPr>
            <w:t>西南交通大学“千禧成长奖学金”评定办法</w:t>
          </w:r>
          <w:r>
            <w:tab/>
          </w:r>
          <w:r>
            <w:fldChar w:fldCharType="begin"/>
          </w:r>
          <w:r>
            <w:instrText xml:space="preserve"> PAGEREF _Toc27236 \h </w:instrText>
          </w:r>
          <w:r>
            <w:fldChar w:fldCharType="separate"/>
          </w:r>
          <w:r>
            <w:t>100</w:t>
          </w:r>
          <w:r>
            <w:fldChar w:fldCharType="end"/>
          </w:r>
          <w:r>
            <w:rPr>
              <w:rFonts w:hint="eastAsia" w:ascii="宋体" w:hAnsi="宋体" w:eastAsia="宋体" w:cs="宋体"/>
            </w:rPr>
            <w:fldChar w:fldCharType="end"/>
          </w:r>
        </w:p>
        <w:p w14:paraId="7F4095BD">
          <w:pPr>
            <w:pStyle w:val="16"/>
            <w:tabs>
              <w:tab w:val="right" w:leader="dot" w:pos="8958"/>
            </w:tabs>
          </w:pPr>
          <w:r>
            <w:rPr>
              <w:rFonts w:hint="eastAsia" w:ascii="宋体" w:hAnsi="宋体" w:eastAsia="宋体" w:cs="宋体"/>
            </w:rPr>
            <w:fldChar w:fldCharType="begin"/>
          </w:r>
          <w:r>
            <w:rPr>
              <w:rFonts w:hint="eastAsia" w:ascii="宋体" w:hAnsi="宋体" w:eastAsia="宋体" w:cs="宋体"/>
            </w:rPr>
            <w:instrText xml:space="preserve"> HYPERLINK \l _Toc6139 </w:instrText>
          </w:r>
          <w:r>
            <w:rPr>
              <w:rFonts w:hint="eastAsia" w:ascii="宋体" w:hAnsi="宋体" w:eastAsia="宋体" w:cs="宋体"/>
            </w:rPr>
            <w:fldChar w:fldCharType="separate"/>
          </w:r>
          <w:r>
            <w:rPr>
              <w:rFonts w:hint="eastAsia"/>
              <w:lang w:val="en-US" w:eastAsia="zh-CN"/>
            </w:rPr>
            <w:t>西南交通大学仁力双优奖学金评选办法</w:t>
          </w:r>
          <w:r>
            <w:tab/>
          </w:r>
          <w:r>
            <w:fldChar w:fldCharType="begin"/>
          </w:r>
          <w:r>
            <w:instrText xml:space="preserve"> PAGEREF _Toc6139 \h </w:instrText>
          </w:r>
          <w:r>
            <w:fldChar w:fldCharType="separate"/>
          </w:r>
          <w:r>
            <w:t>102</w:t>
          </w:r>
          <w:r>
            <w:fldChar w:fldCharType="end"/>
          </w:r>
          <w:r>
            <w:rPr>
              <w:rFonts w:hint="eastAsia" w:ascii="宋体" w:hAnsi="宋体" w:eastAsia="宋体" w:cs="宋体"/>
            </w:rPr>
            <w:fldChar w:fldCharType="end"/>
          </w:r>
        </w:p>
        <w:p w14:paraId="5B26C361">
          <w:pPr>
            <w:pStyle w:val="16"/>
            <w:tabs>
              <w:tab w:val="right" w:leader="dot" w:pos="8958"/>
            </w:tabs>
          </w:pPr>
          <w:r>
            <w:rPr>
              <w:rFonts w:hint="eastAsia" w:ascii="宋体" w:hAnsi="宋体" w:eastAsia="宋体" w:cs="宋体"/>
            </w:rPr>
            <w:fldChar w:fldCharType="begin"/>
          </w:r>
          <w:r>
            <w:rPr>
              <w:rFonts w:hint="eastAsia" w:ascii="宋体" w:hAnsi="宋体" w:eastAsia="宋体" w:cs="宋体"/>
            </w:rPr>
            <w:instrText xml:space="preserve"> HYPERLINK \l _Toc28990 </w:instrText>
          </w:r>
          <w:r>
            <w:rPr>
              <w:rFonts w:hint="eastAsia" w:ascii="宋体" w:hAnsi="宋体" w:eastAsia="宋体" w:cs="宋体"/>
            </w:rPr>
            <w:fldChar w:fldCharType="separate"/>
          </w:r>
          <w:r>
            <w:rPr>
              <w:rFonts w:hint="eastAsia"/>
              <w:highlight w:val="none"/>
            </w:rPr>
            <w:t>西南交通大学星辰天合奖学金实施细则</w:t>
          </w:r>
          <w:r>
            <w:tab/>
          </w:r>
          <w:r>
            <w:fldChar w:fldCharType="begin"/>
          </w:r>
          <w:r>
            <w:instrText xml:space="preserve"> PAGEREF _Toc28990 \h </w:instrText>
          </w:r>
          <w:r>
            <w:fldChar w:fldCharType="separate"/>
          </w:r>
          <w:r>
            <w:t>104</w:t>
          </w:r>
          <w:r>
            <w:fldChar w:fldCharType="end"/>
          </w:r>
          <w:r>
            <w:rPr>
              <w:rFonts w:hint="eastAsia" w:ascii="宋体" w:hAnsi="宋体" w:eastAsia="宋体" w:cs="宋体"/>
            </w:rPr>
            <w:fldChar w:fldCharType="end"/>
          </w:r>
        </w:p>
        <w:p w14:paraId="43EF0792">
          <w:pPr>
            <w:pStyle w:val="16"/>
            <w:tabs>
              <w:tab w:val="right" w:leader="dot" w:pos="8958"/>
            </w:tabs>
          </w:pPr>
          <w:r>
            <w:rPr>
              <w:rFonts w:hint="eastAsia" w:ascii="宋体" w:hAnsi="宋体" w:eastAsia="宋体" w:cs="宋体"/>
            </w:rPr>
            <w:fldChar w:fldCharType="begin"/>
          </w:r>
          <w:r>
            <w:rPr>
              <w:rFonts w:hint="eastAsia" w:ascii="宋体" w:hAnsi="宋体" w:eastAsia="宋体" w:cs="宋体"/>
            </w:rPr>
            <w:instrText xml:space="preserve"> HYPERLINK \l _Toc11023 </w:instrText>
          </w:r>
          <w:r>
            <w:rPr>
              <w:rFonts w:hint="eastAsia" w:ascii="宋体" w:hAnsi="宋体" w:eastAsia="宋体" w:cs="宋体"/>
            </w:rPr>
            <w:fldChar w:fldCharType="separate"/>
          </w:r>
          <w:r>
            <w:rPr>
              <w:rFonts w:hint="eastAsia"/>
            </w:rPr>
            <w:t>数久久奖学金评定办法</w:t>
          </w:r>
          <w:r>
            <w:tab/>
          </w:r>
          <w:r>
            <w:fldChar w:fldCharType="begin"/>
          </w:r>
          <w:r>
            <w:instrText xml:space="preserve"> PAGEREF _Toc11023 \h </w:instrText>
          </w:r>
          <w:r>
            <w:fldChar w:fldCharType="separate"/>
          </w:r>
          <w:r>
            <w:t>106</w:t>
          </w:r>
          <w:r>
            <w:fldChar w:fldCharType="end"/>
          </w:r>
          <w:r>
            <w:rPr>
              <w:rFonts w:hint="eastAsia" w:ascii="宋体" w:hAnsi="宋体" w:eastAsia="宋体" w:cs="宋体"/>
            </w:rPr>
            <w:fldChar w:fldCharType="end"/>
          </w:r>
        </w:p>
        <w:p w14:paraId="17D0EE38">
          <w:pPr>
            <w:pStyle w:val="16"/>
            <w:tabs>
              <w:tab w:val="right" w:leader="dot" w:pos="8958"/>
            </w:tabs>
          </w:pPr>
          <w:r>
            <w:rPr>
              <w:rFonts w:hint="eastAsia" w:ascii="宋体" w:hAnsi="宋体" w:eastAsia="宋体" w:cs="宋体"/>
            </w:rPr>
            <w:fldChar w:fldCharType="begin"/>
          </w:r>
          <w:r>
            <w:rPr>
              <w:rFonts w:hint="eastAsia" w:ascii="宋体" w:hAnsi="宋体" w:eastAsia="宋体" w:cs="宋体"/>
            </w:rPr>
            <w:instrText xml:space="preserve"> HYPERLINK \l _Toc10686 </w:instrText>
          </w:r>
          <w:r>
            <w:rPr>
              <w:rFonts w:hint="eastAsia" w:ascii="宋体" w:hAnsi="宋体" w:eastAsia="宋体" w:cs="宋体"/>
            </w:rPr>
            <w:fldChar w:fldCharType="separate"/>
          </w:r>
          <w:r>
            <w:rPr>
              <w:rFonts w:hint="eastAsia"/>
              <w:lang w:val="en-US" w:eastAsia="zh-CN"/>
            </w:rPr>
            <w:t>西南交通大学极客未来学生干部奖学金评定办法</w:t>
          </w:r>
          <w:r>
            <w:tab/>
          </w:r>
          <w:r>
            <w:fldChar w:fldCharType="begin"/>
          </w:r>
          <w:r>
            <w:instrText xml:space="preserve"> PAGEREF _Toc10686 \h </w:instrText>
          </w:r>
          <w:r>
            <w:fldChar w:fldCharType="separate"/>
          </w:r>
          <w:r>
            <w:t>108</w:t>
          </w:r>
          <w:r>
            <w:fldChar w:fldCharType="end"/>
          </w:r>
          <w:r>
            <w:rPr>
              <w:rFonts w:hint="eastAsia" w:ascii="宋体" w:hAnsi="宋体" w:eastAsia="宋体" w:cs="宋体"/>
            </w:rPr>
            <w:fldChar w:fldCharType="end"/>
          </w:r>
        </w:p>
        <w:p w14:paraId="06DDC54B">
          <w:pPr>
            <w:pStyle w:val="16"/>
            <w:tabs>
              <w:tab w:val="right" w:leader="dot" w:pos="8958"/>
            </w:tabs>
          </w:pPr>
          <w:r>
            <w:rPr>
              <w:rFonts w:hint="eastAsia" w:ascii="宋体" w:hAnsi="宋体" w:eastAsia="宋体" w:cs="宋体"/>
            </w:rPr>
            <w:fldChar w:fldCharType="begin"/>
          </w:r>
          <w:r>
            <w:rPr>
              <w:rFonts w:hint="eastAsia" w:ascii="宋体" w:hAnsi="宋体" w:eastAsia="宋体" w:cs="宋体"/>
            </w:rPr>
            <w:instrText xml:space="preserve"> HYPERLINK \l _Toc29312 </w:instrText>
          </w:r>
          <w:r>
            <w:rPr>
              <w:rFonts w:hint="eastAsia" w:ascii="宋体" w:hAnsi="宋体" w:eastAsia="宋体" w:cs="宋体"/>
            </w:rPr>
            <w:fldChar w:fldCharType="separate"/>
          </w:r>
          <w:r>
            <w:rPr>
              <w:rFonts w:hint="eastAsia"/>
              <w:highlight w:val="none"/>
            </w:rPr>
            <w:t>“同心院友基金”奖（助）学金评定办法</w:t>
          </w:r>
          <w:r>
            <w:tab/>
          </w:r>
          <w:r>
            <w:fldChar w:fldCharType="begin"/>
          </w:r>
          <w:r>
            <w:instrText xml:space="preserve"> PAGEREF _Toc29312 \h </w:instrText>
          </w:r>
          <w:r>
            <w:fldChar w:fldCharType="separate"/>
          </w:r>
          <w:r>
            <w:t>109</w:t>
          </w:r>
          <w:r>
            <w:fldChar w:fldCharType="end"/>
          </w:r>
          <w:r>
            <w:rPr>
              <w:rFonts w:hint="eastAsia" w:ascii="宋体" w:hAnsi="宋体" w:eastAsia="宋体" w:cs="宋体"/>
            </w:rPr>
            <w:fldChar w:fldCharType="end"/>
          </w:r>
        </w:p>
        <w:p w14:paraId="48A020E7">
          <w:pPr>
            <w:pStyle w:val="16"/>
            <w:tabs>
              <w:tab w:val="right" w:leader="dot" w:pos="8958"/>
            </w:tabs>
          </w:pPr>
          <w:r>
            <w:rPr>
              <w:rFonts w:hint="eastAsia" w:ascii="宋体" w:hAnsi="宋体" w:eastAsia="宋体" w:cs="宋体"/>
            </w:rPr>
            <w:fldChar w:fldCharType="begin"/>
          </w:r>
          <w:r>
            <w:rPr>
              <w:rFonts w:hint="eastAsia" w:ascii="宋体" w:hAnsi="宋体" w:eastAsia="宋体" w:cs="宋体"/>
            </w:rPr>
            <w:instrText xml:space="preserve"> HYPERLINK \l _Toc11839 </w:instrText>
          </w:r>
          <w:r>
            <w:rPr>
              <w:rFonts w:hint="eastAsia" w:ascii="宋体" w:hAnsi="宋体" w:eastAsia="宋体" w:cs="宋体"/>
            </w:rPr>
            <w:fldChar w:fldCharType="separate"/>
          </w:r>
          <w:r>
            <w:rPr>
              <w:rFonts w:hint="eastAsia"/>
            </w:rPr>
            <w:t>西南交通大学“设计之星”优秀学生奖学金评定办法</w:t>
          </w:r>
          <w:r>
            <w:tab/>
          </w:r>
          <w:r>
            <w:fldChar w:fldCharType="begin"/>
          </w:r>
          <w:r>
            <w:instrText xml:space="preserve"> PAGEREF _Toc11839 \h </w:instrText>
          </w:r>
          <w:r>
            <w:fldChar w:fldCharType="separate"/>
          </w:r>
          <w:r>
            <w:t>110</w:t>
          </w:r>
          <w:r>
            <w:fldChar w:fldCharType="end"/>
          </w:r>
          <w:r>
            <w:rPr>
              <w:rFonts w:hint="eastAsia" w:ascii="宋体" w:hAnsi="宋体" w:eastAsia="宋体" w:cs="宋体"/>
            </w:rPr>
            <w:fldChar w:fldCharType="end"/>
          </w:r>
        </w:p>
        <w:p w14:paraId="729B2056">
          <w:pPr>
            <w:pStyle w:val="16"/>
            <w:tabs>
              <w:tab w:val="right" w:leader="dot" w:pos="8958"/>
            </w:tabs>
          </w:pPr>
          <w:r>
            <w:rPr>
              <w:rFonts w:hint="eastAsia" w:ascii="宋体" w:hAnsi="宋体" w:eastAsia="宋体" w:cs="宋体"/>
            </w:rPr>
            <w:fldChar w:fldCharType="begin"/>
          </w:r>
          <w:r>
            <w:rPr>
              <w:rFonts w:hint="eastAsia" w:ascii="宋体" w:hAnsi="宋体" w:eastAsia="宋体" w:cs="宋体"/>
            </w:rPr>
            <w:instrText xml:space="preserve"> HYPERLINK \l _Toc19363 </w:instrText>
          </w:r>
          <w:r>
            <w:rPr>
              <w:rFonts w:hint="eastAsia" w:ascii="宋体" w:hAnsi="宋体" w:eastAsia="宋体" w:cs="宋体"/>
            </w:rPr>
            <w:fldChar w:fldCharType="separate"/>
          </w:r>
          <w:r>
            <w:rPr>
              <w:rFonts w:hint="eastAsia"/>
            </w:rPr>
            <w:t>金茂绿金科技奖学金评定办法</w:t>
          </w:r>
          <w:r>
            <w:tab/>
          </w:r>
          <w:r>
            <w:fldChar w:fldCharType="begin"/>
          </w:r>
          <w:r>
            <w:instrText xml:space="preserve"> PAGEREF _Toc19363 \h </w:instrText>
          </w:r>
          <w:r>
            <w:fldChar w:fldCharType="separate"/>
          </w:r>
          <w:r>
            <w:t>111</w:t>
          </w:r>
          <w:r>
            <w:fldChar w:fldCharType="end"/>
          </w:r>
          <w:r>
            <w:rPr>
              <w:rFonts w:hint="eastAsia" w:ascii="宋体" w:hAnsi="宋体" w:eastAsia="宋体" w:cs="宋体"/>
            </w:rPr>
            <w:fldChar w:fldCharType="end"/>
          </w:r>
        </w:p>
        <w:p w14:paraId="7969DAD9">
          <w:pPr>
            <w:pStyle w:val="16"/>
            <w:tabs>
              <w:tab w:val="right" w:leader="dot" w:pos="8958"/>
            </w:tabs>
          </w:pPr>
          <w:r>
            <w:rPr>
              <w:rFonts w:hint="eastAsia" w:ascii="宋体" w:hAnsi="宋体" w:eastAsia="宋体" w:cs="宋体"/>
            </w:rPr>
            <w:fldChar w:fldCharType="begin"/>
          </w:r>
          <w:r>
            <w:rPr>
              <w:rFonts w:hint="eastAsia" w:ascii="宋体" w:hAnsi="宋体" w:eastAsia="宋体" w:cs="宋体"/>
            </w:rPr>
            <w:instrText xml:space="preserve"> HYPERLINK \l _Toc2434 </w:instrText>
          </w:r>
          <w:r>
            <w:rPr>
              <w:rFonts w:hint="eastAsia" w:ascii="宋体" w:hAnsi="宋体" w:eastAsia="宋体" w:cs="宋体"/>
            </w:rPr>
            <w:fldChar w:fldCharType="separate"/>
          </w:r>
          <w:r>
            <w:rPr>
              <w:rFonts w:hint="eastAsia"/>
            </w:rPr>
            <w:t>宇视科技奖学金评定办法</w:t>
          </w:r>
          <w:r>
            <w:tab/>
          </w:r>
          <w:r>
            <w:fldChar w:fldCharType="begin"/>
          </w:r>
          <w:r>
            <w:instrText xml:space="preserve"> PAGEREF _Toc2434 \h </w:instrText>
          </w:r>
          <w:r>
            <w:fldChar w:fldCharType="separate"/>
          </w:r>
          <w:r>
            <w:t>113</w:t>
          </w:r>
          <w:r>
            <w:fldChar w:fldCharType="end"/>
          </w:r>
          <w:r>
            <w:rPr>
              <w:rFonts w:hint="eastAsia" w:ascii="宋体" w:hAnsi="宋体" w:eastAsia="宋体" w:cs="宋体"/>
            </w:rPr>
            <w:fldChar w:fldCharType="end"/>
          </w:r>
        </w:p>
        <w:p w14:paraId="7C898D0C">
          <w:pPr>
            <w:pStyle w:val="16"/>
            <w:tabs>
              <w:tab w:val="right" w:leader="dot" w:pos="8958"/>
            </w:tabs>
          </w:pPr>
          <w:r>
            <w:rPr>
              <w:rFonts w:hint="eastAsia" w:ascii="宋体" w:hAnsi="宋体" w:eastAsia="宋体" w:cs="宋体"/>
            </w:rPr>
            <w:fldChar w:fldCharType="begin"/>
          </w:r>
          <w:r>
            <w:rPr>
              <w:rFonts w:hint="eastAsia" w:ascii="宋体" w:hAnsi="宋体" w:eastAsia="宋体" w:cs="宋体"/>
            </w:rPr>
            <w:instrText xml:space="preserve"> HYPERLINK \l _Toc13809 </w:instrText>
          </w:r>
          <w:r>
            <w:rPr>
              <w:rFonts w:hint="eastAsia" w:ascii="宋体" w:hAnsi="宋体" w:eastAsia="宋体" w:cs="宋体"/>
            </w:rPr>
            <w:fldChar w:fldCharType="separate"/>
          </w:r>
          <w:r>
            <w:rPr>
              <w:rFonts w:hint="eastAsia"/>
            </w:rPr>
            <w:t>交控科技奖学金评定办法</w:t>
          </w:r>
          <w:r>
            <w:tab/>
          </w:r>
          <w:r>
            <w:fldChar w:fldCharType="begin"/>
          </w:r>
          <w:r>
            <w:instrText xml:space="preserve"> PAGEREF _Toc13809 \h </w:instrText>
          </w:r>
          <w:r>
            <w:fldChar w:fldCharType="separate"/>
          </w:r>
          <w:r>
            <w:t>115</w:t>
          </w:r>
          <w:r>
            <w:fldChar w:fldCharType="end"/>
          </w:r>
          <w:r>
            <w:rPr>
              <w:rFonts w:hint="eastAsia" w:ascii="宋体" w:hAnsi="宋体" w:eastAsia="宋体" w:cs="宋体"/>
            </w:rPr>
            <w:fldChar w:fldCharType="end"/>
          </w:r>
        </w:p>
        <w:p w14:paraId="5AC48366">
          <w:pPr>
            <w:pStyle w:val="16"/>
            <w:tabs>
              <w:tab w:val="right" w:leader="dot" w:pos="8958"/>
            </w:tabs>
          </w:pPr>
          <w:r>
            <w:rPr>
              <w:rFonts w:hint="eastAsia" w:ascii="宋体" w:hAnsi="宋体" w:eastAsia="宋体" w:cs="宋体"/>
            </w:rPr>
            <w:fldChar w:fldCharType="begin"/>
          </w:r>
          <w:r>
            <w:rPr>
              <w:rFonts w:hint="eastAsia" w:ascii="宋体" w:hAnsi="宋体" w:eastAsia="宋体" w:cs="宋体"/>
            </w:rPr>
            <w:instrText xml:space="preserve"> HYPERLINK \l _Toc17905 </w:instrText>
          </w:r>
          <w:r>
            <w:rPr>
              <w:rFonts w:hint="eastAsia" w:ascii="宋体" w:hAnsi="宋体" w:eastAsia="宋体" w:cs="宋体"/>
            </w:rPr>
            <w:fldChar w:fldCharType="separate"/>
          </w:r>
          <w:r>
            <w:rPr>
              <w:rFonts w:hint="eastAsia"/>
            </w:rPr>
            <w:t>易思维奖学金评定办法</w:t>
          </w:r>
          <w:r>
            <w:tab/>
          </w:r>
          <w:r>
            <w:fldChar w:fldCharType="begin"/>
          </w:r>
          <w:r>
            <w:instrText xml:space="preserve"> PAGEREF _Toc17905 \h </w:instrText>
          </w:r>
          <w:r>
            <w:fldChar w:fldCharType="separate"/>
          </w:r>
          <w:r>
            <w:t>117</w:t>
          </w:r>
          <w:r>
            <w:fldChar w:fldCharType="end"/>
          </w:r>
          <w:r>
            <w:rPr>
              <w:rFonts w:hint="eastAsia" w:ascii="宋体" w:hAnsi="宋体" w:eastAsia="宋体" w:cs="宋体"/>
            </w:rPr>
            <w:fldChar w:fldCharType="end"/>
          </w:r>
        </w:p>
        <w:p w14:paraId="787170ED">
          <w:pPr>
            <w:pStyle w:val="16"/>
            <w:tabs>
              <w:tab w:val="right" w:leader="dot" w:pos="8958"/>
            </w:tabs>
          </w:pPr>
          <w:r>
            <w:rPr>
              <w:rFonts w:hint="eastAsia" w:ascii="宋体" w:hAnsi="宋体" w:eastAsia="宋体" w:cs="宋体"/>
            </w:rPr>
            <w:fldChar w:fldCharType="begin"/>
          </w:r>
          <w:r>
            <w:rPr>
              <w:rFonts w:hint="eastAsia" w:ascii="宋体" w:hAnsi="宋体" w:eastAsia="宋体" w:cs="宋体"/>
            </w:rPr>
            <w:instrText xml:space="preserve"> HYPERLINK \l _Toc16311 </w:instrText>
          </w:r>
          <w:r>
            <w:rPr>
              <w:rFonts w:hint="eastAsia" w:ascii="宋体" w:hAnsi="宋体" w:eastAsia="宋体" w:cs="宋体"/>
            </w:rPr>
            <w:fldChar w:fldCharType="separate"/>
          </w:r>
          <w:r>
            <w:rPr>
              <w:rFonts w:hint="eastAsia"/>
            </w:rPr>
            <w:t>凯迈新能源奖学金评定办法</w:t>
          </w:r>
          <w:r>
            <w:tab/>
          </w:r>
          <w:r>
            <w:fldChar w:fldCharType="begin"/>
          </w:r>
          <w:r>
            <w:instrText xml:space="preserve"> PAGEREF _Toc16311 \h </w:instrText>
          </w:r>
          <w:r>
            <w:fldChar w:fldCharType="separate"/>
          </w:r>
          <w:r>
            <w:t>119</w:t>
          </w:r>
          <w:r>
            <w:fldChar w:fldCharType="end"/>
          </w:r>
          <w:r>
            <w:rPr>
              <w:rFonts w:hint="eastAsia" w:ascii="宋体" w:hAnsi="宋体" w:eastAsia="宋体" w:cs="宋体"/>
            </w:rPr>
            <w:fldChar w:fldCharType="end"/>
          </w:r>
        </w:p>
        <w:p w14:paraId="65EE596A">
          <w:pPr>
            <w:pStyle w:val="16"/>
            <w:tabs>
              <w:tab w:val="right" w:leader="dot" w:pos="8958"/>
            </w:tabs>
          </w:pPr>
          <w:r>
            <w:rPr>
              <w:rFonts w:hint="eastAsia" w:ascii="宋体" w:hAnsi="宋体" w:eastAsia="宋体" w:cs="宋体"/>
            </w:rPr>
            <w:fldChar w:fldCharType="begin"/>
          </w:r>
          <w:r>
            <w:rPr>
              <w:rFonts w:hint="eastAsia" w:ascii="宋体" w:hAnsi="宋体" w:eastAsia="宋体" w:cs="宋体"/>
            </w:rPr>
            <w:instrText xml:space="preserve"> HYPERLINK \l _Toc22536 </w:instrText>
          </w:r>
          <w:r>
            <w:rPr>
              <w:rFonts w:hint="eastAsia" w:ascii="宋体" w:hAnsi="宋体" w:eastAsia="宋体" w:cs="宋体"/>
            </w:rPr>
            <w:fldChar w:fldCharType="separate"/>
          </w:r>
          <w:r>
            <w:rPr>
              <w:rFonts w:hint="eastAsia"/>
            </w:rPr>
            <w:t>盛锴科技奖学金评定办法</w:t>
          </w:r>
          <w:r>
            <w:tab/>
          </w:r>
          <w:r>
            <w:fldChar w:fldCharType="begin"/>
          </w:r>
          <w:r>
            <w:instrText xml:space="preserve"> PAGEREF _Toc22536 \h </w:instrText>
          </w:r>
          <w:r>
            <w:fldChar w:fldCharType="separate"/>
          </w:r>
          <w:r>
            <w:t>121</w:t>
          </w:r>
          <w:r>
            <w:fldChar w:fldCharType="end"/>
          </w:r>
          <w:r>
            <w:rPr>
              <w:rFonts w:hint="eastAsia" w:ascii="宋体" w:hAnsi="宋体" w:eastAsia="宋体" w:cs="宋体"/>
            </w:rPr>
            <w:fldChar w:fldCharType="end"/>
          </w:r>
        </w:p>
        <w:p w14:paraId="12A46B1C">
          <w:pPr>
            <w:rPr>
              <w:rFonts w:ascii="Times New Roman" w:hAnsi="Times New Roman" w:eastAsia="宋体" w:cstheme="minorBidi"/>
              <w:kern w:val="2"/>
              <w:sz w:val="24"/>
              <w:szCs w:val="22"/>
              <w:lang w:val="en-US" w:eastAsia="zh-CN" w:bidi="ar-SA"/>
            </w:rPr>
          </w:pPr>
          <w:r>
            <w:rPr>
              <w:rFonts w:hint="eastAsia" w:ascii="宋体" w:hAnsi="宋体" w:eastAsia="宋体" w:cs="宋体"/>
            </w:rPr>
            <w:fldChar w:fldCharType="end"/>
          </w:r>
        </w:p>
      </w:sdtContent>
    </w:sdt>
    <w:p w14:paraId="1EAE4C0D">
      <w:pPr>
        <w:rPr>
          <w:rFonts w:ascii="Times New Roman" w:hAnsi="Times New Roman" w:eastAsia="宋体" w:cstheme="minorBidi"/>
          <w:kern w:val="2"/>
          <w:sz w:val="24"/>
          <w:szCs w:val="22"/>
          <w:lang w:val="en-US" w:eastAsia="zh-CN" w:bidi="ar-SA"/>
        </w:rPr>
      </w:pPr>
    </w:p>
    <w:p w14:paraId="6F7D69BF">
      <w:pPr>
        <w:pStyle w:val="16"/>
        <w:tabs>
          <w:tab w:val="right" w:leader="dot" w:pos="8948"/>
        </w:tabs>
        <w:ind w:firstLine="480"/>
        <w:rPr>
          <w:rFonts w:hint="eastAsia" w:asciiTheme="minorHAnsi" w:hAnsiTheme="minorHAnsi" w:eastAsiaTheme="minorEastAsia"/>
          <w:sz w:val="21"/>
          <w:highlight w:val="none"/>
        </w:rPr>
        <w:sectPr>
          <w:headerReference r:id="rId7" w:type="first"/>
          <w:footerReference r:id="rId10" w:type="first"/>
          <w:headerReference r:id="rId5" w:type="default"/>
          <w:footerReference r:id="rId8" w:type="default"/>
          <w:headerReference r:id="rId6" w:type="even"/>
          <w:footerReference r:id="rId9" w:type="even"/>
          <w:pgSz w:w="11906" w:h="16838"/>
          <w:pgMar w:top="1531" w:right="1474" w:bottom="1531" w:left="1474" w:header="851" w:footer="992" w:gutter="0"/>
          <w:pgNumType w:fmt="decimal"/>
          <w:cols w:space="425" w:num="1"/>
          <w:docGrid w:type="lines" w:linePitch="312" w:charSpace="0"/>
        </w:sectPr>
      </w:pPr>
    </w:p>
    <w:p w14:paraId="23CF97AF">
      <w:pPr>
        <w:pStyle w:val="2"/>
        <w:bidi w:val="0"/>
      </w:pPr>
      <w:bookmarkStart w:id="0" w:name="_Toc4284"/>
      <w:r>
        <w:rPr>
          <w:rFonts w:hint="eastAsia"/>
        </w:rPr>
        <w:t>西南交通大学茅以升学院“洋光启航奖学金”评定办法</w:t>
      </w:r>
      <w:bookmarkEnd w:id="0"/>
    </w:p>
    <w:p w14:paraId="4E6080B6">
      <w:pPr>
        <w:pStyle w:val="21"/>
        <w:shd w:val="clear" w:color="auto" w:fill="FFFFFF"/>
        <w:spacing w:before="0" w:beforeAutospacing="0" w:after="0" w:afterAutospacing="0" w:line="360" w:lineRule="auto"/>
        <w:ind w:firstLine="440" w:firstLineChars="200"/>
        <w:rPr>
          <w:rFonts w:cs="Arial"/>
          <w:color w:val="000000"/>
          <w:sz w:val="22"/>
          <w:szCs w:val="21"/>
        </w:rPr>
      </w:pPr>
    </w:p>
    <w:p w14:paraId="0DD0544B">
      <w:pPr>
        <w:pStyle w:val="21"/>
        <w:shd w:val="clear" w:color="auto" w:fill="FFFFFF"/>
        <w:spacing w:before="0" w:beforeAutospacing="0" w:after="0" w:afterAutospacing="0" w:line="360" w:lineRule="auto"/>
        <w:ind w:firstLine="480" w:firstLineChars="200"/>
        <w:rPr>
          <w:rFonts w:cs="Arial"/>
          <w:color w:val="000000"/>
          <w:szCs w:val="21"/>
        </w:rPr>
      </w:pPr>
      <w:r>
        <w:rPr>
          <w:rFonts w:cs="Arial"/>
          <w:color w:val="000000"/>
          <w:szCs w:val="21"/>
        </w:rPr>
        <w:t>西南交通大学</w:t>
      </w:r>
      <w:r>
        <w:rPr>
          <w:rFonts w:hint="eastAsia" w:cs="Arial"/>
          <w:color w:val="000000"/>
          <w:szCs w:val="21"/>
        </w:rPr>
        <w:t>茅以升</w:t>
      </w:r>
      <w:r>
        <w:rPr>
          <w:rFonts w:cs="Arial"/>
          <w:color w:val="000000"/>
          <w:szCs w:val="21"/>
        </w:rPr>
        <w:t>学院</w:t>
      </w:r>
      <w:r>
        <w:rPr>
          <w:rFonts w:hint="eastAsia" w:cs="Arial"/>
          <w:color w:val="000000"/>
          <w:szCs w:val="21"/>
        </w:rPr>
        <w:t>“洋光启航奖学金”</w:t>
      </w:r>
      <w:r>
        <w:rPr>
          <w:rFonts w:cs="Arial"/>
          <w:color w:val="000000"/>
          <w:szCs w:val="21"/>
        </w:rPr>
        <w:t>系</w:t>
      </w:r>
      <w:r>
        <w:rPr>
          <w:rFonts w:hint="eastAsia" w:cs="Arial"/>
          <w:color w:val="000000"/>
          <w:szCs w:val="21"/>
        </w:rPr>
        <w:t>成都世言科技有限公司</w:t>
      </w:r>
      <w:r>
        <w:rPr>
          <w:rFonts w:cs="Arial"/>
          <w:color w:val="000000"/>
          <w:szCs w:val="21"/>
        </w:rPr>
        <w:t>于2024年9月捐赠设立，</w:t>
      </w:r>
      <w:r>
        <w:rPr>
          <w:rFonts w:hint="eastAsia" w:cs="Arial"/>
          <w:color w:val="000000"/>
          <w:szCs w:val="21"/>
        </w:rPr>
        <w:t>为期1</w:t>
      </w:r>
      <w:r>
        <w:rPr>
          <w:rFonts w:cs="Arial"/>
          <w:color w:val="000000"/>
          <w:szCs w:val="21"/>
        </w:rPr>
        <w:t>0</w:t>
      </w:r>
      <w:r>
        <w:rPr>
          <w:rFonts w:hint="eastAsia" w:cs="Arial"/>
          <w:color w:val="000000"/>
          <w:szCs w:val="21"/>
        </w:rPr>
        <w:t>年，按学年评选，</w:t>
      </w:r>
      <w:r>
        <w:rPr>
          <w:rFonts w:cs="Arial"/>
          <w:color w:val="000000"/>
          <w:szCs w:val="21"/>
        </w:rPr>
        <w:t>用于奖励</w:t>
      </w:r>
      <w:r>
        <w:rPr>
          <w:rFonts w:hint="eastAsia" w:cs="Arial"/>
          <w:color w:val="000000"/>
          <w:szCs w:val="21"/>
        </w:rPr>
        <w:t>茅以升学院</w:t>
      </w:r>
      <w:r>
        <w:rPr>
          <w:rFonts w:cs="Arial"/>
          <w:color w:val="000000"/>
          <w:szCs w:val="21"/>
        </w:rPr>
        <w:t>品学兼优的本科在校学生，提升学院本科人才培养质量，促进学生全面更好发展</w:t>
      </w:r>
      <w:r>
        <w:rPr>
          <w:rFonts w:hint="eastAsia" w:cs="Arial"/>
          <w:color w:val="000000"/>
          <w:szCs w:val="21"/>
        </w:rPr>
        <w:t>。</w:t>
      </w:r>
    </w:p>
    <w:p w14:paraId="2957E629">
      <w:pPr>
        <w:pStyle w:val="21"/>
        <w:shd w:val="clear" w:color="auto" w:fill="FFFFFF"/>
        <w:spacing w:before="0" w:beforeAutospacing="0" w:after="0" w:afterAutospacing="0" w:line="360" w:lineRule="auto"/>
        <w:ind w:firstLine="480" w:firstLineChars="200"/>
        <w:rPr>
          <w:rFonts w:cs="Arial"/>
          <w:color w:val="000000"/>
          <w:szCs w:val="21"/>
        </w:rPr>
      </w:pPr>
      <w:r>
        <w:rPr>
          <w:rFonts w:cs="Arial"/>
          <w:color w:val="000000"/>
          <w:szCs w:val="21"/>
        </w:rPr>
        <w:t>一、</w:t>
      </w:r>
      <w:r>
        <w:rPr>
          <w:rFonts w:hint="eastAsia" w:cs="Arial"/>
          <w:color w:val="000000"/>
          <w:szCs w:val="21"/>
        </w:rPr>
        <w:t>捐赠公司简介</w:t>
      </w:r>
    </w:p>
    <w:p w14:paraId="087847C4">
      <w:pPr>
        <w:pStyle w:val="21"/>
        <w:shd w:val="clear" w:color="auto" w:fill="FFFFFF"/>
        <w:spacing w:before="0" w:beforeAutospacing="0" w:after="0" w:afterAutospacing="0" w:line="360" w:lineRule="auto"/>
        <w:ind w:firstLine="480" w:firstLineChars="200"/>
        <w:rPr>
          <w:rFonts w:cs="Arial"/>
          <w:color w:val="000000"/>
          <w:szCs w:val="21"/>
        </w:rPr>
      </w:pPr>
      <w:r>
        <w:rPr>
          <w:rFonts w:hint="eastAsia" w:cs="Arial"/>
          <w:color w:val="000000"/>
          <w:szCs w:val="21"/>
        </w:rPr>
        <w:t>成都世言科技有限公司是湖南洋光在线教育科技有限责任公司的子公司。湖南洋光在线教育科技有限责任公司拥有品牌“洋光小语种”，始于</w:t>
      </w:r>
      <w:r>
        <w:rPr>
          <w:rFonts w:cs="Arial"/>
          <w:color w:val="000000"/>
          <w:szCs w:val="21"/>
        </w:rPr>
        <w:t>1986年，总办学面积近20000平方米，是一家专注日语、韩语、法语、德语、西班牙语等语种的专业语言培训集团，也是专注小语种培训的湖南股交所唯一挂牌机构。</w:t>
      </w:r>
      <w:r>
        <w:rPr>
          <w:rFonts w:hint="eastAsia" w:cs="Arial"/>
          <w:color w:val="000000"/>
          <w:szCs w:val="21"/>
        </w:rPr>
        <w:t>历经数十年发展，覆盖全国十大城市，累计培训学员</w:t>
      </w:r>
      <w:r>
        <w:rPr>
          <w:rFonts w:cs="Arial"/>
          <w:color w:val="000000"/>
          <w:szCs w:val="21"/>
        </w:rPr>
        <w:t>30万+，是全国规模大、培训学员人数众多的小语种培训机构。</w:t>
      </w:r>
      <w:r>
        <w:rPr>
          <w:rFonts w:hint="eastAsia" w:cs="Arial"/>
          <w:color w:val="000000"/>
          <w:szCs w:val="21"/>
        </w:rPr>
        <w:t>洋光小语种致力于让中国年轻人在大学期间学会</w:t>
      </w:r>
      <w:r>
        <w:rPr>
          <w:rFonts w:cs="Arial"/>
          <w:color w:val="000000"/>
          <w:szCs w:val="21"/>
        </w:rPr>
        <w:t>2－3门外语，增加未来更多的可能性，为国家培养新一代国际化人才，为祖国的发展和民族伟大复兴做出自己的贡献！</w:t>
      </w:r>
    </w:p>
    <w:p w14:paraId="073C1F9E">
      <w:pPr>
        <w:pStyle w:val="21"/>
        <w:shd w:val="clear" w:color="auto" w:fill="FFFFFF"/>
        <w:spacing w:before="0" w:beforeAutospacing="0" w:after="0" w:afterAutospacing="0" w:line="360" w:lineRule="auto"/>
        <w:ind w:firstLine="480" w:firstLineChars="200"/>
        <w:rPr>
          <w:rFonts w:cs="Arial"/>
          <w:color w:val="000000"/>
          <w:szCs w:val="21"/>
        </w:rPr>
      </w:pPr>
      <w:r>
        <w:rPr>
          <w:rFonts w:hint="eastAsia" w:cs="Arial"/>
          <w:color w:val="000000"/>
          <w:szCs w:val="21"/>
        </w:rPr>
        <w:t>二、</w:t>
      </w:r>
      <w:r>
        <w:rPr>
          <w:rFonts w:cs="Arial"/>
          <w:color w:val="000000"/>
          <w:szCs w:val="21"/>
        </w:rPr>
        <w:t>评奖范围</w:t>
      </w:r>
    </w:p>
    <w:p w14:paraId="7E274BDF">
      <w:pPr>
        <w:pStyle w:val="21"/>
        <w:shd w:val="clear" w:color="auto" w:fill="FFFFFF"/>
        <w:spacing w:before="0" w:beforeAutospacing="0" w:after="0" w:afterAutospacing="0" w:line="360" w:lineRule="auto"/>
        <w:ind w:firstLine="480" w:firstLineChars="200"/>
        <w:rPr>
          <w:rFonts w:cs="Arial"/>
          <w:color w:val="000000"/>
          <w:szCs w:val="21"/>
        </w:rPr>
      </w:pPr>
      <w:r>
        <w:rPr>
          <w:rFonts w:cs="Arial"/>
          <w:color w:val="000000"/>
          <w:szCs w:val="21"/>
        </w:rPr>
        <w:t>西南交通大学</w:t>
      </w:r>
      <w:r>
        <w:rPr>
          <w:rFonts w:hint="eastAsia" w:cs="Arial"/>
          <w:color w:val="000000"/>
          <w:szCs w:val="21"/>
        </w:rPr>
        <w:t>茅以升</w:t>
      </w:r>
      <w:r>
        <w:rPr>
          <w:rFonts w:cs="Arial"/>
          <w:color w:val="000000"/>
          <w:szCs w:val="21"/>
        </w:rPr>
        <w:t>学院</w:t>
      </w:r>
      <w:r>
        <w:rPr>
          <w:rFonts w:hint="eastAsia" w:cs="Arial"/>
          <w:color w:val="000000"/>
          <w:szCs w:val="21"/>
        </w:rPr>
        <w:t>在读全日制大二及以上</w:t>
      </w:r>
      <w:r>
        <w:rPr>
          <w:rFonts w:cs="Arial"/>
          <w:color w:val="000000"/>
          <w:szCs w:val="21"/>
        </w:rPr>
        <w:t>本科生。</w:t>
      </w:r>
    </w:p>
    <w:p w14:paraId="4E7C3C15">
      <w:pPr>
        <w:pStyle w:val="21"/>
        <w:shd w:val="clear" w:color="auto" w:fill="FFFFFF"/>
        <w:spacing w:before="0" w:beforeAutospacing="0" w:after="0" w:afterAutospacing="0" w:line="360" w:lineRule="auto"/>
        <w:ind w:firstLine="480" w:firstLineChars="200"/>
        <w:rPr>
          <w:rFonts w:cs="Arial"/>
          <w:color w:val="000000"/>
          <w:szCs w:val="21"/>
        </w:rPr>
      </w:pPr>
      <w:r>
        <w:rPr>
          <w:rFonts w:hint="eastAsia" w:cs="Arial"/>
          <w:color w:val="000000"/>
          <w:szCs w:val="21"/>
        </w:rPr>
        <w:t>三</w:t>
      </w:r>
      <w:r>
        <w:rPr>
          <w:rFonts w:cs="Arial"/>
          <w:color w:val="000000"/>
          <w:szCs w:val="21"/>
        </w:rPr>
        <w:t>、奖励人数及金额</w:t>
      </w:r>
    </w:p>
    <w:p w14:paraId="4DED2CB7">
      <w:pPr>
        <w:pStyle w:val="21"/>
        <w:shd w:val="clear" w:color="auto" w:fill="FFFFFF"/>
        <w:spacing w:before="0" w:beforeAutospacing="0" w:after="0" w:afterAutospacing="0" w:line="360" w:lineRule="auto"/>
        <w:ind w:firstLine="480" w:firstLineChars="200"/>
        <w:rPr>
          <w:rFonts w:cs="Arial"/>
          <w:color w:val="000000"/>
          <w:szCs w:val="21"/>
        </w:rPr>
      </w:pPr>
      <w:r>
        <w:rPr>
          <w:rFonts w:cs="Arial"/>
          <w:color w:val="000000"/>
          <w:szCs w:val="21"/>
        </w:rPr>
        <w:t>每学年奖励10名本科生，每人奖励人民币</w:t>
      </w:r>
      <w:r>
        <w:rPr>
          <w:rFonts w:hint="eastAsia" w:cs="Arial"/>
          <w:szCs w:val="21"/>
        </w:rPr>
        <w:t>3</w:t>
      </w:r>
      <w:r>
        <w:rPr>
          <w:rFonts w:cs="Arial"/>
          <w:szCs w:val="21"/>
        </w:rPr>
        <w:t>000</w:t>
      </w:r>
      <w:r>
        <w:rPr>
          <w:rFonts w:cs="Arial"/>
          <w:color w:val="000000"/>
          <w:szCs w:val="21"/>
        </w:rPr>
        <w:t>元。</w:t>
      </w:r>
    </w:p>
    <w:p w14:paraId="43DB4D12">
      <w:pPr>
        <w:pStyle w:val="21"/>
        <w:shd w:val="clear" w:color="auto" w:fill="FFFFFF"/>
        <w:spacing w:before="0" w:beforeAutospacing="0" w:after="0" w:afterAutospacing="0" w:line="360" w:lineRule="auto"/>
        <w:ind w:firstLine="480" w:firstLineChars="200"/>
        <w:rPr>
          <w:rFonts w:cs="Arial"/>
          <w:color w:val="000000"/>
          <w:szCs w:val="21"/>
        </w:rPr>
      </w:pPr>
      <w:r>
        <w:rPr>
          <w:rFonts w:hint="eastAsia" w:cs="Arial"/>
          <w:color w:val="000000"/>
          <w:szCs w:val="21"/>
        </w:rPr>
        <w:t>四</w:t>
      </w:r>
      <w:r>
        <w:rPr>
          <w:rFonts w:cs="Arial"/>
          <w:color w:val="000000"/>
          <w:szCs w:val="21"/>
        </w:rPr>
        <w:t>、申请条件</w:t>
      </w:r>
    </w:p>
    <w:p w14:paraId="14D2E65B">
      <w:pPr>
        <w:spacing w:line="360" w:lineRule="auto"/>
        <w:ind w:firstLine="480" w:firstLineChars="200"/>
        <w:rPr>
          <w:rFonts w:ascii="宋体" w:hAnsi="宋体" w:eastAsia="宋体" w:cs="宋体"/>
          <w:sz w:val="24"/>
          <w:szCs w:val="24"/>
        </w:rPr>
      </w:pPr>
      <w:r>
        <w:rPr>
          <w:rFonts w:ascii="宋体" w:hAnsi="宋体" w:eastAsia="宋体" w:cs="宋体"/>
          <w:sz w:val="24"/>
          <w:szCs w:val="24"/>
        </w:rPr>
        <w:t>1</w:t>
      </w:r>
      <w:r>
        <w:rPr>
          <w:rFonts w:hint="eastAsia" w:ascii="宋体" w:hAnsi="宋体" w:eastAsia="宋体" w:cs="宋体"/>
          <w:sz w:val="24"/>
          <w:szCs w:val="24"/>
        </w:rPr>
        <w:t>．热爱社会主义祖国，拥护中国共产党的领导，遵纪守法。</w:t>
      </w:r>
    </w:p>
    <w:p w14:paraId="5CE37615">
      <w:pPr>
        <w:pStyle w:val="21"/>
        <w:shd w:val="clear" w:color="auto" w:fill="FFFFFF"/>
        <w:spacing w:before="0" w:beforeAutospacing="0" w:after="0" w:afterAutospacing="0" w:line="360" w:lineRule="auto"/>
        <w:ind w:firstLine="480" w:firstLineChars="200"/>
        <w:rPr>
          <w:rFonts w:cs="Arial"/>
          <w:color w:val="000000"/>
          <w:szCs w:val="21"/>
        </w:rPr>
      </w:pPr>
      <w:r>
        <w:rPr>
          <w:rFonts w:cs="Arial"/>
          <w:color w:val="000000"/>
          <w:szCs w:val="21"/>
        </w:rPr>
        <w:t>2．</w:t>
      </w:r>
      <w:r>
        <w:rPr>
          <w:rFonts w:hint="eastAsia"/>
        </w:rPr>
        <w:t>勤奋刻苦</w:t>
      </w:r>
      <w:r>
        <w:t>、成绩优良</w:t>
      </w:r>
      <w:r>
        <w:rPr>
          <w:rFonts w:hint="eastAsia"/>
        </w:rPr>
        <w:t>，参评学年综合成绩专业排名前30%。</w:t>
      </w:r>
    </w:p>
    <w:p w14:paraId="3AD61A7C">
      <w:pPr>
        <w:pStyle w:val="21"/>
        <w:shd w:val="clear" w:color="auto" w:fill="FFFFFF"/>
        <w:spacing w:before="0" w:beforeAutospacing="0" w:after="0" w:afterAutospacing="0" w:line="360" w:lineRule="auto"/>
        <w:ind w:firstLine="480" w:firstLineChars="200"/>
        <w:rPr>
          <w:rFonts w:cs="Arial"/>
          <w:color w:val="000000"/>
          <w:szCs w:val="21"/>
        </w:rPr>
      </w:pPr>
      <w:r>
        <w:rPr>
          <w:rFonts w:cs="Arial"/>
          <w:color w:val="000000"/>
          <w:szCs w:val="21"/>
        </w:rPr>
        <w:t>3．</w:t>
      </w:r>
      <w:r>
        <w:rPr>
          <w:rFonts w:hint="eastAsia" w:cs="Arial"/>
          <w:color w:val="000000"/>
          <w:szCs w:val="21"/>
        </w:rPr>
        <w:t>参评</w:t>
      </w:r>
      <w:r>
        <w:rPr>
          <w:rFonts w:cs="Arial"/>
          <w:color w:val="000000"/>
          <w:szCs w:val="21"/>
        </w:rPr>
        <w:t>学年参与科创竞赛</w:t>
      </w:r>
      <w:r>
        <w:rPr>
          <w:rFonts w:hint="eastAsia" w:cs="Arial"/>
          <w:color w:val="000000"/>
          <w:szCs w:val="21"/>
        </w:rPr>
        <w:t>并</w:t>
      </w:r>
      <w:r>
        <w:rPr>
          <w:rFonts w:cs="Arial"/>
          <w:color w:val="000000"/>
          <w:szCs w:val="21"/>
        </w:rPr>
        <w:t>获奖</w:t>
      </w:r>
      <w:r>
        <w:rPr>
          <w:rFonts w:hint="eastAsia" w:cs="Arial"/>
          <w:color w:val="000000"/>
          <w:szCs w:val="21"/>
        </w:rPr>
        <w:t>、</w:t>
      </w:r>
      <w:r>
        <w:rPr>
          <w:rFonts w:cs="Arial"/>
          <w:color w:val="000000"/>
          <w:szCs w:val="21"/>
        </w:rPr>
        <w:t>积极参与社会实践者</w:t>
      </w:r>
      <w:r>
        <w:rPr>
          <w:rFonts w:hint="eastAsia" w:cs="Arial"/>
          <w:color w:val="000000"/>
          <w:szCs w:val="21"/>
        </w:rPr>
        <w:t>、家庭经济困难者</w:t>
      </w:r>
      <w:r>
        <w:rPr>
          <w:rFonts w:cs="Arial"/>
          <w:color w:val="000000"/>
          <w:szCs w:val="21"/>
        </w:rPr>
        <w:t>优先</w:t>
      </w:r>
      <w:r>
        <w:rPr>
          <w:rFonts w:hint="eastAsia" w:cs="Arial"/>
          <w:color w:val="000000"/>
          <w:szCs w:val="21"/>
        </w:rPr>
        <w:t>考虑</w:t>
      </w:r>
      <w:r>
        <w:rPr>
          <w:rFonts w:cs="Arial"/>
          <w:color w:val="000000"/>
          <w:szCs w:val="21"/>
        </w:rPr>
        <w:t>。</w:t>
      </w:r>
    </w:p>
    <w:p w14:paraId="50F677F0">
      <w:pPr>
        <w:pStyle w:val="21"/>
        <w:shd w:val="clear" w:color="auto" w:fill="FFFFFF"/>
        <w:spacing w:before="0" w:beforeAutospacing="0" w:after="0" w:afterAutospacing="0" w:line="360" w:lineRule="auto"/>
        <w:ind w:firstLine="480" w:firstLineChars="200"/>
        <w:rPr>
          <w:rFonts w:cs="Arial"/>
          <w:color w:val="000000"/>
          <w:szCs w:val="21"/>
        </w:rPr>
      </w:pPr>
      <w:r>
        <w:rPr>
          <w:rFonts w:hint="eastAsia" w:cs="Arial"/>
          <w:color w:val="000000"/>
          <w:szCs w:val="21"/>
        </w:rPr>
        <w:t>五</w:t>
      </w:r>
      <w:r>
        <w:rPr>
          <w:rFonts w:cs="Arial"/>
          <w:color w:val="000000"/>
          <w:szCs w:val="21"/>
        </w:rPr>
        <w:t>、评奖办法</w:t>
      </w:r>
    </w:p>
    <w:p w14:paraId="79DB8DFE">
      <w:pPr>
        <w:spacing w:line="360" w:lineRule="auto"/>
        <w:ind w:firstLine="480" w:firstLineChars="200"/>
        <w:jc w:val="left"/>
        <w:rPr>
          <w:rFonts w:ascii="宋体" w:hAnsi="宋体" w:eastAsia="宋体" w:cs="Arial"/>
          <w:color w:val="000000"/>
          <w:sz w:val="24"/>
          <w:szCs w:val="21"/>
        </w:rPr>
      </w:pPr>
      <w:r>
        <w:rPr>
          <w:rFonts w:ascii="宋体" w:hAnsi="宋体" w:eastAsia="宋体" w:cs="Arial"/>
          <w:color w:val="000000"/>
          <w:sz w:val="24"/>
          <w:szCs w:val="21"/>
        </w:rPr>
        <w:t>1．申请及评奖程序按</w:t>
      </w:r>
      <w:r>
        <w:rPr>
          <w:rFonts w:hint="eastAsia" w:ascii="宋体" w:hAnsi="宋体" w:eastAsia="宋体" w:cs="Arial"/>
          <w:color w:val="000000"/>
          <w:sz w:val="24"/>
          <w:szCs w:val="21"/>
        </w:rPr>
        <w:t>《西南交通大学本科生奖助学金评审管理办法》</w:t>
      </w:r>
      <w:r>
        <w:rPr>
          <w:rFonts w:ascii="宋体" w:hAnsi="宋体" w:eastAsia="宋体" w:cs="Arial"/>
          <w:color w:val="000000"/>
          <w:sz w:val="24"/>
          <w:szCs w:val="21"/>
        </w:rPr>
        <w:t>执行。</w:t>
      </w:r>
    </w:p>
    <w:p w14:paraId="0439C5CA">
      <w:pPr>
        <w:pStyle w:val="21"/>
        <w:shd w:val="clear" w:color="auto" w:fill="FFFFFF"/>
        <w:spacing w:before="0" w:beforeAutospacing="0" w:after="0" w:afterAutospacing="0" w:line="360" w:lineRule="auto"/>
        <w:ind w:firstLine="480" w:firstLineChars="200"/>
        <w:rPr>
          <w:rFonts w:cs="Arial"/>
          <w:color w:val="000000"/>
          <w:szCs w:val="21"/>
        </w:rPr>
      </w:pPr>
      <w:r>
        <w:rPr>
          <w:rFonts w:cs="Arial"/>
          <w:color w:val="000000"/>
          <w:szCs w:val="21"/>
        </w:rPr>
        <w:t>2．本专项奖学金评审时，评审委员会中应有</w:t>
      </w:r>
      <w:r>
        <w:rPr>
          <w:rFonts w:hint="eastAsia" w:cs="Arial"/>
          <w:color w:val="000000"/>
          <w:szCs w:val="21"/>
        </w:rPr>
        <w:t>成都世言科技有限公司领导</w:t>
      </w:r>
      <w:r>
        <w:rPr>
          <w:rFonts w:cs="Arial"/>
          <w:color w:val="000000"/>
          <w:szCs w:val="21"/>
        </w:rPr>
        <w:t>参与评审。</w:t>
      </w:r>
    </w:p>
    <w:p w14:paraId="63ADF501">
      <w:pPr>
        <w:pStyle w:val="21"/>
        <w:shd w:val="clear" w:color="auto" w:fill="FFFFFF"/>
        <w:spacing w:before="0" w:beforeAutospacing="0" w:after="0" w:afterAutospacing="0" w:line="360" w:lineRule="auto"/>
        <w:ind w:firstLine="480" w:firstLineChars="200"/>
        <w:rPr>
          <w:rFonts w:cs="Arial"/>
          <w:color w:val="000000"/>
          <w:szCs w:val="21"/>
        </w:rPr>
      </w:pPr>
      <w:r>
        <w:rPr>
          <w:rFonts w:hint="eastAsia" w:cs="Arial"/>
          <w:color w:val="000000"/>
          <w:szCs w:val="21"/>
        </w:rPr>
        <w:t>六</w:t>
      </w:r>
      <w:r>
        <w:rPr>
          <w:rFonts w:cs="Arial"/>
          <w:color w:val="000000"/>
          <w:szCs w:val="21"/>
        </w:rPr>
        <w:t>、其他</w:t>
      </w:r>
    </w:p>
    <w:p w14:paraId="5889DE67">
      <w:pPr>
        <w:pStyle w:val="21"/>
        <w:shd w:val="clear" w:color="auto" w:fill="FFFFFF"/>
        <w:spacing w:before="0" w:beforeAutospacing="0" w:after="0" w:afterAutospacing="0" w:line="360" w:lineRule="auto"/>
        <w:ind w:firstLine="480" w:firstLineChars="200"/>
        <w:rPr>
          <w:rFonts w:cs="Arial"/>
          <w:color w:val="000000"/>
          <w:szCs w:val="21"/>
        </w:rPr>
      </w:pPr>
      <w:r>
        <w:rPr>
          <w:rFonts w:cs="Arial"/>
          <w:color w:val="000000"/>
          <w:szCs w:val="21"/>
        </w:rPr>
        <w:t>1．</w:t>
      </w:r>
      <w:r>
        <w:t>本办法自正式公布之日起施行。</w:t>
      </w:r>
    </w:p>
    <w:p w14:paraId="117E8C61">
      <w:pPr>
        <w:pStyle w:val="21"/>
        <w:shd w:val="clear" w:color="auto" w:fill="FFFFFF"/>
        <w:spacing w:before="0" w:beforeAutospacing="0" w:after="0" w:afterAutospacing="0" w:line="360" w:lineRule="auto"/>
        <w:ind w:firstLine="480" w:firstLineChars="200"/>
        <w:rPr>
          <w:rFonts w:cs="Arial"/>
          <w:color w:val="000000"/>
          <w:szCs w:val="21"/>
        </w:rPr>
      </w:pPr>
      <w:r>
        <w:rPr>
          <w:rFonts w:cs="Arial"/>
          <w:color w:val="000000"/>
          <w:szCs w:val="21"/>
        </w:rPr>
        <w:t>2．本办法由西南交通大学</w:t>
      </w:r>
      <w:r>
        <w:rPr>
          <w:rFonts w:hint="eastAsia" w:cs="Arial"/>
          <w:color w:val="000000"/>
          <w:szCs w:val="21"/>
        </w:rPr>
        <w:t>茅以升</w:t>
      </w:r>
      <w:r>
        <w:rPr>
          <w:rFonts w:cs="Arial"/>
          <w:color w:val="000000"/>
          <w:szCs w:val="21"/>
        </w:rPr>
        <w:t>学院负责解释。</w:t>
      </w:r>
    </w:p>
    <w:p w14:paraId="7E131A0A">
      <w:pPr>
        <w:pStyle w:val="21"/>
        <w:shd w:val="clear" w:color="auto" w:fill="FFFFFF"/>
        <w:spacing w:before="0" w:beforeAutospacing="0" w:after="0" w:afterAutospacing="0" w:line="360" w:lineRule="auto"/>
        <w:ind w:firstLine="480" w:firstLineChars="200"/>
        <w:rPr>
          <w:rFonts w:cs="Arial"/>
          <w:color w:val="000000"/>
          <w:szCs w:val="21"/>
        </w:rPr>
      </w:pPr>
    </w:p>
    <w:p w14:paraId="734CDB39">
      <w:pPr>
        <w:pStyle w:val="21"/>
        <w:shd w:val="clear" w:color="auto" w:fill="FFFFFF"/>
        <w:spacing w:before="0" w:beforeAutospacing="0" w:after="0" w:afterAutospacing="0" w:line="360" w:lineRule="auto"/>
        <w:ind w:firstLine="480" w:firstLineChars="200"/>
        <w:jc w:val="right"/>
        <w:rPr>
          <w:rFonts w:cs="Arial"/>
          <w:color w:val="000000"/>
          <w:szCs w:val="21"/>
        </w:rPr>
      </w:pPr>
      <w:r>
        <w:rPr>
          <w:rFonts w:cs="Arial"/>
          <w:color w:val="000000"/>
          <w:szCs w:val="21"/>
        </w:rPr>
        <w:t>西南交通大学</w:t>
      </w:r>
      <w:r>
        <w:rPr>
          <w:rFonts w:hint="eastAsia" w:cs="Arial"/>
          <w:color w:val="000000"/>
          <w:szCs w:val="21"/>
        </w:rPr>
        <w:t>茅以升</w:t>
      </w:r>
      <w:r>
        <w:rPr>
          <w:rFonts w:cs="Arial"/>
          <w:color w:val="000000"/>
          <w:szCs w:val="21"/>
        </w:rPr>
        <w:t>学院</w:t>
      </w:r>
    </w:p>
    <w:p w14:paraId="04641B5B">
      <w:pPr>
        <w:pStyle w:val="21"/>
        <w:shd w:val="clear" w:color="auto" w:fill="FFFFFF"/>
        <w:spacing w:before="0" w:beforeAutospacing="0" w:after="0" w:afterAutospacing="0" w:line="360" w:lineRule="auto"/>
        <w:ind w:firstLine="480" w:firstLineChars="200"/>
        <w:jc w:val="right"/>
        <w:rPr>
          <w:rFonts w:hint="eastAsia"/>
          <w:highlight w:val="none"/>
        </w:rPr>
        <w:sectPr>
          <w:pgSz w:w="11906" w:h="16838"/>
          <w:pgMar w:top="1440" w:right="1800" w:bottom="1440" w:left="1800" w:header="708" w:footer="708" w:gutter="0"/>
          <w:pgNumType w:fmt="decimal"/>
          <w:cols w:space="708" w:num="1"/>
          <w:docGrid w:linePitch="360" w:charSpace="0"/>
        </w:sectPr>
      </w:pPr>
      <w:r>
        <w:rPr>
          <w:rFonts w:cs="Arial"/>
          <w:color w:val="000000"/>
          <w:szCs w:val="21"/>
        </w:rPr>
        <w:t>2025年2月</w:t>
      </w:r>
    </w:p>
    <w:p w14:paraId="300910A7">
      <w:pPr>
        <w:pStyle w:val="2"/>
        <w:spacing w:after="156"/>
        <w:ind w:firstLine="640"/>
        <w:rPr>
          <w:rFonts w:hint="eastAsia"/>
          <w:highlight w:val="none"/>
        </w:rPr>
      </w:pPr>
      <w:bookmarkStart w:id="1" w:name="_Toc2707"/>
      <w:bookmarkStart w:id="2" w:name="_Toc7899"/>
      <w:r>
        <w:rPr>
          <w:rFonts w:hint="eastAsia"/>
          <w:highlight w:val="none"/>
        </w:rPr>
        <w:t>西南交通大学“土木九八级二班奖学金”评选办法</w:t>
      </w:r>
      <w:bookmarkEnd w:id="1"/>
      <w:bookmarkEnd w:id="2"/>
    </w:p>
    <w:p w14:paraId="415A4BCA">
      <w:pPr>
        <w:tabs>
          <w:tab w:val="left" w:pos="615"/>
        </w:tabs>
        <w:spacing w:line="360" w:lineRule="auto"/>
        <w:ind w:firstLine="480" w:firstLineChars="200"/>
        <w:rPr>
          <w:rFonts w:hint="eastAsia" w:ascii="宋体" w:hAnsi="宋体"/>
          <w:sz w:val="24"/>
          <w:szCs w:val="24"/>
        </w:rPr>
      </w:pPr>
      <w:r>
        <w:rPr>
          <w:rFonts w:hint="eastAsia" w:ascii="宋体" w:hAnsi="宋体"/>
          <w:sz w:val="24"/>
          <w:szCs w:val="24"/>
        </w:rPr>
        <w:t>西南交通大学土木九八级二班奖学金由西南交通大学土木九八级二班同学会捐资设立，旨在激励在校大学学生勤奋学习，努力进取，立志成才，报效祖国。</w:t>
      </w:r>
    </w:p>
    <w:p w14:paraId="1A6E3C2B">
      <w:pPr>
        <w:spacing w:before="156" w:beforeLines="50" w:after="156" w:afterLines="50" w:line="360" w:lineRule="auto"/>
        <w:rPr>
          <w:rFonts w:hint="eastAsia" w:ascii="宋体" w:hAnsi="宋体" w:cs="宋体"/>
          <w:b/>
          <w:bCs/>
          <w:sz w:val="24"/>
          <w:szCs w:val="24"/>
        </w:rPr>
      </w:pPr>
      <w:r>
        <w:rPr>
          <w:rFonts w:hint="eastAsia" w:ascii="宋体" w:hAnsi="宋体" w:cs="宋体"/>
          <w:b/>
          <w:bCs/>
          <w:sz w:val="24"/>
          <w:szCs w:val="24"/>
        </w:rPr>
        <w:t>一、评奖范围</w:t>
      </w:r>
    </w:p>
    <w:p w14:paraId="5DBB3FA3">
      <w:pPr>
        <w:spacing w:line="360" w:lineRule="auto"/>
        <w:ind w:firstLine="480" w:firstLineChars="200"/>
        <w:rPr>
          <w:rFonts w:hint="eastAsia" w:ascii="宋体" w:hAnsi="宋体" w:cs="宋体"/>
          <w:sz w:val="24"/>
          <w:szCs w:val="24"/>
        </w:rPr>
      </w:pPr>
      <w:r>
        <w:rPr>
          <w:rFonts w:hint="eastAsia" w:ascii="宋体" w:hAnsi="宋体" w:cs="宋体"/>
          <w:sz w:val="24"/>
          <w:szCs w:val="24"/>
        </w:rPr>
        <w:t>西南交通大学土木工程学院本科专业全日制本科生。</w:t>
      </w:r>
    </w:p>
    <w:p w14:paraId="2C8EB43C">
      <w:pPr>
        <w:spacing w:before="156" w:beforeLines="50" w:after="156" w:afterLines="50" w:line="360" w:lineRule="auto"/>
        <w:ind w:firstLine="482" w:firstLineChars="200"/>
        <w:rPr>
          <w:rFonts w:hint="eastAsia" w:ascii="宋体" w:hAnsi="宋体" w:cs="宋体"/>
          <w:b/>
          <w:bCs/>
          <w:sz w:val="24"/>
          <w:szCs w:val="24"/>
        </w:rPr>
      </w:pPr>
      <w:r>
        <w:rPr>
          <w:rFonts w:hint="eastAsia" w:ascii="宋体" w:hAnsi="宋体" w:cs="宋体"/>
          <w:b/>
          <w:bCs/>
          <w:sz w:val="24"/>
          <w:szCs w:val="24"/>
        </w:rPr>
        <w:t>二、奖励人数及金额</w:t>
      </w:r>
    </w:p>
    <w:p w14:paraId="2F5E2219">
      <w:pPr>
        <w:spacing w:before="156" w:beforeLines="50" w:after="156" w:afterLines="50" w:line="360" w:lineRule="auto"/>
        <w:ind w:firstLine="480" w:firstLineChars="200"/>
        <w:rPr>
          <w:rFonts w:hint="eastAsia" w:ascii="宋体" w:hAnsi="宋体" w:cs="宋体"/>
          <w:sz w:val="24"/>
          <w:szCs w:val="24"/>
        </w:rPr>
      </w:pPr>
      <w:r>
        <w:rPr>
          <w:rFonts w:hint="eastAsia" w:ascii="宋体" w:hAnsi="宋体" w:cs="宋体"/>
          <w:sz w:val="24"/>
          <w:szCs w:val="24"/>
        </w:rPr>
        <w:t>每年资助6人，分为三等。</w:t>
      </w:r>
    </w:p>
    <w:p w14:paraId="58E40CAC">
      <w:pPr>
        <w:spacing w:line="360" w:lineRule="auto"/>
        <w:ind w:firstLine="480" w:firstLineChars="200"/>
        <w:rPr>
          <w:rFonts w:hint="eastAsia" w:ascii="宋体" w:hAnsi="宋体" w:cs="宋体"/>
          <w:sz w:val="24"/>
          <w:szCs w:val="24"/>
        </w:rPr>
      </w:pPr>
      <w:r>
        <w:rPr>
          <w:rFonts w:hint="eastAsia" w:ascii="宋体" w:hAnsi="宋体" w:cs="宋体"/>
          <w:sz w:val="24"/>
          <w:szCs w:val="24"/>
        </w:rPr>
        <w:t>1、一等奖共1名，每人</w:t>
      </w:r>
      <w:r>
        <w:rPr>
          <w:rFonts w:hint="eastAsia" w:ascii="宋体" w:hAnsi="宋体" w:cs="宋体"/>
          <w:sz w:val="24"/>
          <w:szCs w:val="24"/>
          <w:lang w:val="en-US" w:eastAsia="zh-CN"/>
        </w:rPr>
        <w:t>6000</w:t>
      </w:r>
      <w:r>
        <w:rPr>
          <w:rFonts w:hint="eastAsia" w:ascii="宋体" w:hAnsi="宋体" w:cs="宋体"/>
          <w:sz w:val="24"/>
          <w:szCs w:val="24"/>
        </w:rPr>
        <w:t>元/年；</w:t>
      </w:r>
    </w:p>
    <w:p w14:paraId="7C8011D7">
      <w:pPr>
        <w:spacing w:line="360" w:lineRule="auto"/>
        <w:ind w:firstLine="480" w:firstLineChars="200"/>
        <w:rPr>
          <w:rFonts w:hint="eastAsia" w:ascii="宋体" w:hAnsi="宋体" w:cs="宋体"/>
          <w:sz w:val="24"/>
          <w:szCs w:val="24"/>
        </w:rPr>
      </w:pPr>
      <w:r>
        <w:rPr>
          <w:rFonts w:hint="eastAsia" w:ascii="宋体" w:hAnsi="宋体" w:cs="宋体"/>
          <w:sz w:val="24"/>
          <w:szCs w:val="24"/>
        </w:rPr>
        <w:t>2、二等奖共2名，每人</w:t>
      </w:r>
      <w:r>
        <w:rPr>
          <w:rFonts w:hint="eastAsia" w:ascii="宋体" w:hAnsi="宋体" w:cs="宋体"/>
          <w:sz w:val="24"/>
          <w:szCs w:val="24"/>
          <w:lang w:val="en-US" w:eastAsia="zh-CN"/>
        </w:rPr>
        <w:t>4000</w:t>
      </w:r>
      <w:r>
        <w:rPr>
          <w:rFonts w:hint="eastAsia" w:ascii="宋体" w:hAnsi="宋体" w:cs="宋体"/>
          <w:sz w:val="24"/>
          <w:szCs w:val="24"/>
        </w:rPr>
        <w:t>元/年；</w:t>
      </w:r>
    </w:p>
    <w:p w14:paraId="60D907C4">
      <w:pPr>
        <w:spacing w:line="360" w:lineRule="auto"/>
        <w:ind w:firstLine="480" w:firstLineChars="200"/>
        <w:rPr>
          <w:rFonts w:hint="eastAsia" w:ascii="宋体" w:hAnsi="宋体" w:cs="宋体"/>
          <w:sz w:val="24"/>
          <w:szCs w:val="24"/>
        </w:rPr>
      </w:pPr>
      <w:r>
        <w:rPr>
          <w:rFonts w:hint="eastAsia" w:ascii="宋体" w:hAnsi="宋体" w:cs="宋体"/>
          <w:sz w:val="24"/>
          <w:szCs w:val="24"/>
        </w:rPr>
        <w:t>3、三等奖共3名，每人</w:t>
      </w:r>
      <w:r>
        <w:rPr>
          <w:rFonts w:hint="eastAsia" w:ascii="宋体" w:hAnsi="宋体" w:cs="宋体"/>
          <w:sz w:val="24"/>
          <w:szCs w:val="24"/>
          <w:lang w:val="en-US" w:eastAsia="zh-CN"/>
        </w:rPr>
        <w:t>2</w:t>
      </w:r>
      <w:r>
        <w:rPr>
          <w:rFonts w:hint="eastAsia" w:ascii="宋体" w:hAnsi="宋体" w:cs="宋体"/>
          <w:sz w:val="24"/>
          <w:szCs w:val="24"/>
        </w:rPr>
        <w:t>000元/年；</w:t>
      </w:r>
    </w:p>
    <w:p w14:paraId="51D62E11">
      <w:pPr>
        <w:spacing w:before="156" w:beforeLines="50" w:after="156" w:afterLines="50" w:line="360" w:lineRule="auto"/>
        <w:ind w:firstLine="482" w:firstLineChars="200"/>
        <w:rPr>
          <w:rFonts w:hint="eastAsia" w:ascii="宋体" w:hAnsi="宋体" w:cs="宋体"/>
          <w:b/>
          <w:bCs/>
          <w:sz w:val="24"/>
          <w:szCs w:val="24"/>
        </w:rPr>
      </w:pPr>
      <w:r>
        <w:rPr>
          <w:rFonts w:hint="eastAsia" w:ascii="宋体" w:hAnsi="宋体" w:cs="宋体"/>
          <w:b/>
          <w:bCs/>
          <w:sz w:val="24"/>
          <w:szCs w:val="24"/>
        </w:rPr>
        <w:t>三、评选条件</w:t>
      </w:r>
    </w:p>
    <w:p w14:paraId="22F41044">
      <w:pPr>
        <w:spacing w:line="360" w:lineRule="auto"/>
        <w:ind w:firstLine="480" w:firstLineChars="200"/>
        <w:rPr>
          <w:rFonts w:hint="eastAsia" w:ascii="宋体" w:hAnsi="宋体" w:cs="宋体"/>
          <w:sz w:val="24"/>
          <w:szCs w:val="24"/>
        </w:rPr>
      </w:pPr>
      <w:r>
        <w:rPr>
          <w:rFonts w:hint="eastAsia" w:ascii="宋体" w:hAnsi="宋体" w:cs="宋体"/>
          <w:sz w:val="24"/>
          <w:szCs w:val="24"/>
        </w:rPr>
        <w:t>1、品德良好、积极向上、成绩优秀、家庭条件贫困（</w:t>
      </w:r>
      <w:r>
        <w:rPr>
          <w:rFonts w:hint="eastAsia" w:ascii="宋体" w:hAnsi="宋体" w:cs="宋体"/>
          <w:sz w:val="24"/>
          <w:szCs w:val="24"/>
          <w:lang w:val="en-US" w:eastAsia="zh-CN"/>
        </w:rPr>
        <w:t>参评学年内通过家庭经济困难认定</w:t>
      </w:r>
      <w:r>
        <w:rPr>
          <w:rFonts w:hint="eastAsia" w:ascii="宋体" w:hAnsi="宋体" w:cs="宋体"/>
          <w:sz w:val="24"/>
          <w:szCs w:val="24"/>
        </w:rPr>
        <w:t>）；</w:t>
      </w:r>
    </w:p>
    <w:p w14:paraId="180DCE62">
      <w:pPr>
        <w:spacing w:line="360" w:lineRule="auto"/>
        <w:ind w:firstLine="480" w:firstLineChars="200"/>
        <w:rPr>
          <w:rFonts w:hint="eastAsia" w:ascii="宋体" w:hAnsi="宋体" w:cs="宋体"/>
          <w:sz w:val="24"/>
          <w:szCs w:val="24"/>
        </w:rPr>
      </w:pPr>
      <w:r>
        <w:rPr>
          <w:rFonts w:hint="eastAsia" w:ascii="宋体" w:hAnsi="宋体" w:cs="宋体"/>
          <w:sz w:val="24"/>
          <w:szCs w:val="24"/>
        </w:rPr>
        <w:t>2、勤奋学习，各科学习成绩优良（无挂科、重修记录）；</w:t>
      </w:r>
    </w:p>
    <w:p w14:paraId="132B8B80">
      <w:pPr>
        <w:spacing w:line="360" w:lineRule="auto"/>
        <w:ind w:firstLine="480" w:firstLineChars="200"/>
        <w:rPr>
          <w:rFonts w:hint="eastAsia" w:ascii="宋体" w:hAnsi="宋体" w:cs="宋体"/>
          <w:sz w:val="24"/>
          <w:szCs w:val="24"/>
        </w:rPr>
      </w:pPr>
      <w:r>
        <w:rPr>
          <w:rFonts w:hint="eastAsia" w:ascii="宋体" w:hAnsi="宋体" w:cs="宋体"/>
          <w:sz w:val="24"/>
          <w:szCs w:val="24"/>
        </w:rPr>
        <w:t>3、积极参加社会、学校公益活动和文体活动；</w:t>
      </w:r>
    </w:p>
    <w:p w14:paraId="17309CBD">
      <w:pPr>
        <w:spacing w:line="360" w:lineRule="auto"/>
        <w:ind w:firstLine="480" w:firstLineChars="200"/>
        <w:rPr>
          <w:rFonts w:hint="eastAsia" w:ascii="宋体" w:hAnsi="宋体" w:cs="宋体"/>
          <w:sz w:val="24"/>
          <w:szCs w:val="24"/>
        </w:rPr>
      </w:pPr>
      <w:r>
        <w:rPr>
          <w:rFonts w:hint="eastAsia" w:ascii="宋体" w:hAnsi="宋体" w:cs="宋体"/>
          <w:sz w:val="24"/>
          <w:szCs w:val="24"/>
        </w:rPr>
        <w:t>4、奖学金申请人学习成绩或综合测评应在土木学院位于年级前</w:t>
      </w:r>
      <w:r>
        <w:rPr>
          <w:rFonts w:hint="eastAsia" w:ascii="宋体" w:hAnsi="宋体" w:cs="宋体"/>
          <w:sz w:val="24"/>
          <w:szCs w:val="24"/>
          <w:lang w:val="en-US" w:eastAsia="zh-CN"/>
        </w:rPr>
        <w:t>25%</w:t>
      </w:r>
      <w:r>
        <w:rPr>
          <w:rFonts w:hint="eastAsia" w:ascii="宋体" w:hAnsi="宋体" w:cs="宋体"/>
          <w:sz w:val="24"/>
          <w:szCs w:val="24"/>
        </w:rPr>
        <w:t>。</w:t>
      </w:r>
    </w:p>
    <w:p w14:paraId="06A1082F">
      <w:pPr>
        <w:spacing w:before="156" w:beforeLines="50" w:after="156" w:afterLines="50" w:line="360" w:lineRule="auto"/>
        <w:ind w:firstLine="482" w:firstLineChars="200"/>
        <w:rPr>
          <w:rFonts w:hint="eastAsia" w:ascii="宋体" w:hAnsi="宋体" w:cs="宋体"/>
          <w:b/>
          <w:bCs/>
          <w:sz w:val="24"/>
          <w:szCs w:val="24"/>
        </w:rPr>
      </w:pPr>
      <w:r>
        <w:rPr>
          <w:rFonts w:hint="eastAsia" w:ascii="宋体" w:hAnsi="宋体" w:cs="宋体"/>
          <w:b/>
          <w:bCs/>
          <w:sz w:val="24"/>
          <w:szCs w:val="24"/>
        </w:rPr>
        <w:t>四、评选程序</w:t>
      </w:r>
    </w:p>
    <w:p w14:paraId="2AFBE31A">
      <w:pPr>
        <w:spacing w:line="360" w:lineRule="auto"/>
        <w:ind w:firstLine="480" w:firstLineChars="200"/>
        <w:rPr>
          <w:rFonts w:hint="eastAsia" w:ascii="宋体" w:hAnsi="宋体" w:cs="宋体"/>
          <w:sz w:val="24"/>
          <w:szCs w:val="24"/>
        </w:rPr>
      </w:pPr>
      <w:r>
        <w:rPr>
          <w:rFonts w:hint="eastAsia" w:ascii="宋体" w:hAnsi="宋体" w:cs="宋体"/>
          <w:sz w:val="24"/>
          <w:szCs w:val="24"/>
        </w:rPr>
        <w:t>1、学生本人自主申请，向土木工程学院学生工作组提交申请；</w:t>
      </w:r>
    </w:p>
    <w:p w14:paraId="20AFC149">
      <w:pPr>
        <w:spacing w:line="360" w:lineRule="auto"/>
        <w:ind w:firstLine="480" w:firstLineChars="200"/>
        <w:rPr>
          <w:rFonts w:hint="eastAsia" w:ascii="宋体" w:hAnsi="宋体" w:cs="宋体"/>
          <w:sz w:val="24"/>
          <w:szCs w:val="24"/>
        </w:rPr>
      </w:pPr>
      <w:r>
        <w:rPr>
          <w:rFonts w:hint="eastAsia" w:ascii="宋体" w:hAnsi="宋体" w:cs="宋体"/>
          <w:sz w:val="24"/>
          <w:szCs w:val="24"/>
        </w:rPr>
        <w:t>2、土木工程学院学生工作组初审，按照</w:t>
      </w:r>
      <w:r>
        <w:rPr>
          <w:rFonts w:hint="eastAsia" w:ascii="宋体" w:hAnsi="宋体" w:cs="宋体"/>
          <w:color w:val="auto"/>
          <w:sz w:val="24"/>
          <w:szCs w:val="24"/>
        </w:rPr>
        <w:t>130%</w:t>
      </w:r>
      <w:r>
        <w:rPr>
          <w:rFonts w:hint="eastAsia" w:ascii="宋体" w:hAnsi="宋体" w:cs="宋体"/>
          <w:sz w:val="24"/>
          <w:szCs w:val="24"/>
        </w:rPr>
        <w:t>名额比例拟定推选名单；</w:t>
      </w:r>
    </w:p>
    <w:p w14:paraId="0EAFA8D0">
      <w:pPr>
        <w:spacing w:line="360" w:lineRule="auto"/>
        <w:ind w:firstLine="480" w:firstLineChars="200"/>
        <w:rPr>
          <w:rFonts w:hint="eastAsia" w:ascii="宋体" w:hAnsi="宋体" w:cs="宋体"/>
          <w:sz w:val="24"/>
          <w:szCs w:val="24"/>
        </w:rPr>
      </w:pPr>
      <w:r>
        <w:rPr>
          <w:rFonts w:hint="eastAsia" w:ascii="宋体" w:hAnsi="宋体" w:cs="宋体"/>
          <w:sz w:val="24"/>
          <w:szCs w:val="24"/>
        </w:rPr>
        <w:t>3、 由</w:t>
      </w:r>
      <w:r>
        <w:rPr>
          <w:rFonts w:hint="eastAsia" w:ascii="宋体" w:hAnsi="宋体"/>
          <w:sz w:val="24"/>
          <w:szCs w:val="24"/>
        </w:rPr>
        <w:t>西南交通大学土木九八级二班同学会</w:t>
      </w:r>
      <w:r>
        <w:rPr>
          <w:rFonts w:hint="eastAsia" w:ascii="宋体" w:hAnsi="宋体" w:cs="宋体"/>
          <w:sz w:val="24"/>
          <w:szCs w:val="24"/>
        </w:rPr>
        <w:t>代表蒋雅君进行遴选并确定最终候选人。</w:t>
      </w:r>
    </w:p>
    <w:p w14:paraId="1AE639B5">
      <w:pPr>
        <w:spacing w:line="360" w:lineRule="auto"/>
        <w:ind w:firstLine="480" w:firstLineChars="200"/>
        <w:rPr>
          <w:rFonts w:hint="eastAsia" w:ascii="宋体" w:hAnsi="宋体" w:cs="宋体"/>
          <w:sz w:val="24"/>
          <w:szCs w:val="24"/>
        </w:rPr>
      </w:pPr>
    </w:p>
    <w:p w14:paraId="4A963B0E">
      <w:pPr>
        <w:rPr>
          <w:highlight w:val="none"/>
        </w:rPr>
      </w:pPr>
      <w:r>
        <w:rPr>
          <w:highlight w:val="none"/>
        </w:rPr>
        <w:br w:type="page"/>
      </w:r>
    </w:p>
    <w:p w14:paraId="6B0A6953">
      <w:pPr>
        <w:pStyle w:val="2"/>
        <w:spacing w:after="156"/>
        <w:ind w:left="0" w:leftChars="0" w:firstLine="0" w:firstLineChars="0"/>
        <w:jc w:val="center"/>
        <w:rPr>
          <w:highlight w:val="none"/>
        </w:rPr>
      </w:pPr>
      <w:bookmarkStart w:id="3" w:name="_Toc1083"/>
      <w:bookmarkStart w:id="4" w:name="_Toc9172"/>
      <w:r>
        <w:rPr>
          <w:highlight w:val="none"/>
        </w:rPr>
        <w:t>“</w:t>
      </w:r>
      <w:r>
        <w:rPr>
          <w:rFonts w:hint="eastAsia"/>
          <w:highlight w:val="none"/>
        </w:rPr>
        <w:t>钱冬生教育基金奖学金</w:t>
      </w:r>
      <w:r>
        <w:rPr>
          <w:highlight w:val="none"/>
        </w:rPr>
        <w:t>”</w:t>
      </w:r>
      <w:r>
        <w:rPr>
          <w:rFonts w:hint="eastAsia"/>
          <w:highlight w:val="none"/>
        </w:rPr>
        <w:t>评定办法</w:t>
      </w:r>
      <w:bookmarkEnd w:id="3"/>
      <w:bookmarkEnd w:id="4"/>
    </w:p>
    <w:p w14:paraId="69BB4CAE">
      <w:pPr>
        <w:ind w:firstLine="0" w:firstLineChars="0"/>
        <w:rPr>
          <w:rFonts w:ascii="黑体" w:hAnsi="黑体" w:eastAsia="黑体"/>
          <w:b/>
          <w:szCs w:val="24"/>
          <w:highlight w:val="none"/>
        </w:rPr>
      </w:pPr>
      <w:r>
        <w:rPr>
          <w:rFonts w:hint="eastAsia" w:ascii="黑体" w:hAnsi="黑体" w:eastAsia="黑体"/>
          <w:b/>
          <w:szCs w:val="24"/>
          <w:highlight w:val="none"/>
        </w:rPr>
        <w:t>一、奖学金名称</w:t>
      </w:r>
    </w:p>
    <w:p w14:paraId="174EE457">
      <w:pPr>
        <w:ind w:firstLine="480"/>
        <w:rPr>
          <w:highlight w:val="none"/>
        </w:rPr>
      </w:pPr>
      <w:r>
        <w:rPr>
          <w:highlight w:val="none"/>
        </w:rPr>
        <w:t>西南交通大学“</w:t>
      </w:r>
      <w:r>
        <w:rPr>
          <w:rFonts w:hint="eastAsia"/>
          <w:highlight w:val="none"/>
        </w:rPr>
        <w:t>钱冬生教育基金奖学金</w:t>
      </w:r>
      <w:r>
        <w:rPr>
          <w:highlight w:val="none"/>
        </w:rPr>
        <w:t>”</w:t>
      </w:r>
    </w:p>
    <w:p w14:paraId="50755808">
      <w:pPr>
        <w:ind w:firstLine="0" w:firstLineChars="0"/>
        <w:rPr>
          <w:rFonts w:ascii="黑体" w:hAnsi="黑体" w:eastAsia="黑体"/>
          <w:b/>
          <w:szCs w:val="24"/>
          <w:highlight w:val="none"/>
        </w:rPr>
      </w:pPr>
      <w:r>
        <w:rPr>
          <w:rFonts w:hint="eastAsia" w:ascii="黑体" w:hAnsi="黑体" w:eastAsia="黑体"/>
          <w:b/>
          <w:szCs w:val="24"/>
          <w:highlight w:val="none"/>
        </w:rPr>
        <w:t>二、奖励对象</w:t>
      </w:r>
    </w:p>
    <w:p w14:paraId="6E6AA172">
      <w:pPr>
        <w:ind w:firstLine="480"/>
        <w:rPr>
          <w:highlight w:val="none"/>
        </w:rPr>
      </w:pPr>
      <w:r>
        <w:rPr>
          <w:rFonts w:hint="eastAsia"/>
          <w:highlight w:val="none"/>
        </w:rPr>
        <w:t>在学术、科研等方面取得突出成绩的、品学兼优的、具有西南交通大学土木工程学院正式学籍的全日制博士生、硕士生、本科生。</w:t>
      </w:r>
    </w:p>
    <w:p w14:paraId="236F46E8">
      <w:pPr>
        <w:ind w:firstLine="480"/>
        <w:rPr>
          <w:highlight w:val="none"/>
        </w:rPr>
      </w:pPr>
      <w:r>
        <w:rPr>
          <w:rFonts w:hint="eastAsia"/>
          <w:highlight w:val="none"/>
        </w:rPr>
        <w:t>1.博士研究生：1名  5000元/年（伍仟元）</w:t>
      </w:r>
    </w:p>
    <w:p w14:paraId="55749312">
      <w:pPr>
        <w:ind w:firstLine="480"/>
        <w:rPr>
          <w:highlight w:val="none"/>
        </w:rPr>
      </w:pPr>
      <w:r>
        <w:rPr>
          <w:rFonts w:hint="eastAsia"/>
          <w:highlight w:val="none"/>
        </w:rPr>
        <w:t>2.硕士研究生：2名  4000元/年（肆仟元）</w:t>
      </w:r>
    </w:p>
    <w:p w14:paraId="7798CEF0">
      <w:pPr>
        <w:ind w:firstLine="480"/>
        <w:rPr>
          <w:highlight w:val="none"/>
        </w:rPr>
      </w:pPr>
      <w:r>
        <w:rPr>
          <w:rFonts w:hint="eastAsia"/>
          <w:highlight w:val="none"/>
        </w:rPr>
        <w:t>3.本 科 生： 2名   3000元/年（叁仟元）</w:t>
      </w:r>
    </w:p>
    <w:p w14:paraId="64BB4B21">
      <w:pPr>
        <w:ind w:firstLine="0" w:firstLineChars="0"/>
        <w:rPr>
          <w:rFonts w:ascii="黑体" w:hAnsi="黑体" w:eastAsia="黑体"/>
          <w:b/>
          <w:szCs w:val="24"/>
          <w:highlight w:val="none"/>
        </w:rPr>
      </w:pPr>
      <w:r>
        <w:rPr>
          <w:rFonts w:hint="eastAsia" w:ascii="黑体" w:hAnsi="黑体" w:eastAsia="黑体"/>
          <w:b/>
          <w:szCs w:val="24"/>
          <w:highlight w:val="none"/>
        </w:rPr>
        <w:t>三、评选条件</w:t>
      </w:r>
    </w:p>
    <w:p w14:paraId="16161AC6">
      <w:pPr>
        <w:ind w:firstLine="480"/>
        <w:rPr>
          <w:highlight w:val="none"/>
        </w:rPr>
      </w:pPr>
      <w:r>
        <w:rPr>
          <w:rFonts w:hint="eastAsia"/>
          <w:highlight w:val="none"/>
        </w:rPr>
        <w:t>1.坚持正确的政治方向，热爱社会主义，热爱祖国，立志为建设社会主义现代化强国而奋斗，思想作风表现良好；</w:t>
      </w:r>
    </w:p>
    <w:p w14:paraId="25BB29E6">
      <w:pPr>
        <w:ind w:firstLine="480"/>
        <w:rPr>
          <w:highlight w:val="none"/>
        </w:rPr>
      </w:pPr>
      <w:r>
        <w:rPr>
          <w:rFonts w:hint="eastAsia"/>
          <w:highlight w:val="none"/>
        </w:rPr>
        <w:t xml:space="preserve">2.学习勤奋刻苦，具有创新、合作精神，积极从事科研工作并取得好成绩； </w:t>
      </w:r>
    </w:p>
    <w:p w14:paraId="01E39E92">
      <w:pPr>
        <w:ind w:firstLine="480"/>
        <w:rPr>
          <w:highlight w:val="none"/>
        </w:rPr>
      </w:pPr>
      <w:r>
        <w:rPr>
          <w:rFonts w:hint="eastAsia"/>
          <w:highlight w:val="none"/>
        </w:rPr>
        <w:t>3.模范遵守法规、校规和社会公德，在学风、校风和精神文明建设中起骨干带头作用；</w:t>
      </w:r>
    </w:p>
    <w:p w14:paraId="07847CCE">
      <w:pPr>
        <w:ind w:firstLine="480"/>
        <w:rPr>
          <w:highlight w:val="none"/>
        </w:rPr>
      </w:pPr>
      <w:r>
        <w:rPr>
          <w:rFonts w:hint="eastAsia"/>
          <w:highlight w:val="none"/>
        </w:rPr>
        <w:t>4.积极参加班级和院校组织的集体活动及社会公益活动，综合素质良好，在德、智、体方面全面发展。</w:t>
      </w:r>
    </w:p>
    <w:p w14:paraId="66ECCDD1">
      <w:pPr>
        <w:ind w:firstLine="0" w:firstLineChars="0"/>
        <w:rPr>
          <w:rFonts w:ascii="黑体" w:hAnsi="黑体" w:eastAsia="黑体"/>
          <w:b/>
          <w:szCs w:val="24"/>
          <w:highlight w:val="none"/>
        </w:rPr>
      </w:pPr>
      <w:r>
        <w:rPr>
          <w:rFonts w:hint="eastAsia" w:ascii="黑体" w:hAnsi="黑体" w:eastAsia="黑体"/>
          <w:b/>
          <w:szCs w:val="24"/>
          <w:highlight w:val="none"/>
        </w:rPr>
        <w:t>四、评选方法</w:t>
      </w:r>
    </w:p>
    <w:p w14:paraId="38F2B6E4">
      <w:pPr>
        <w:ind w:firstLine="480"/>
        <w:rPr>
          <w:highlight w:val="none"/>
        </w:rPr>
      </w:pPr>
      <w:r>
        <w:rPr>
          <w:rFonts w:hint="eastAsia"/>
          <w:highlight w:val="none"/>
        </w:rPr>
        <w:t>每年评选一次，由学生自主申报，评选材料及结果报甲方审核并备案后再发放奖励基金。其余评定方法及程序按照学校奖学金评选的有关规定执行。</w:t>
      </w:r>
    </w:p>
    <w:p w14:paraId="31A7FD26">
      <w:pPr>
        <w:ind w:firstLine="480"/>
        <w:rPr>
          <w:highlight w:val="none"/>
        </w:rPr>
      </w:pPr>
    </w:p>
    <w:p w14:paraId="7EC697C5">
      <w:pPr>
        <w:ind w:firstLine="480"/>
        <w:rPr>
          <w:highlight w:val="none"/>
        </w:rPr>
      </w:pPr>
    </w:p>
    <w:p w14:paraId="08684921">
      <w:pPr>
        <w:ind w:firstLine="480"/>
        <w:rPr>
          <w:highlight w:val="none"/>
        </w:rPr>
      </w:pPr>
    </w:p>
    <w:p w14:paraId="2B9F7D76">
      <w:pPr>
        <w:ind w:firstLine="480"/>
        <w:rPr>
          <w:highlight w:val="none"/>
        </w:rPr>
      </w:pPr>
    </w:p>
    <w:p w14:paraId="186478F3">
      <w:pPr>
        <w:ind w:firstLine="480"/>
        <w:rPr>
          <w:highlight w:val="none"/>
        </w:rPr>
      </w:pPr>
    </w:p>
    <w:p w14:paraId="349263DA">
      <w:pPr>
        <w:ind w:firstLine="480"/>
        <w:rPr>
          <w:highlight w:val="none"/>
        </w:rPr>
      </w:pPr>
    </w:p>
    <w:p w14:paraId="38B9EC0E">
      <w:pPr>
        <w:ind w:firstLine="480"/>
        <w:rPr>
          <w:highlight w:val="none"/>
        </w:rPr>
      </w:pPr>
    </w:p>
    <w:p w14:paraId="04AC482E">
      <w:pPr>
        <w:ind w:firstLine="480"/>
        <w:rPr>
          <w:highlight w:val="none"/>
        </w:rPr>
      </w:pPr>
    </w:p>
    <w:p w14:paraId="0F7D96A5">
      <w:pPr>
        <w:rPr>
          <w:rFonts w:hint="eastAsia"/>
          <w:highlight w:val="none"/>
          <w:lang w:eastAsia="zh-CN"/>
        </w:rPr>
      </w:pPr>
      <w:r>
        <w:rPr>
          <w:rFonts w:hint="eastAsia"/>
          <w:highlight w:val="none"/>
          <w:lang w:eastAsia="zh-CN"/>
        </w:rPr>
        <w:br w:type="page"/>
      </w:r>
    </w:p>
    <w:p w14:paraId="153FDB90">
      <w:pPr>
        <w:pStyle w:val="2"/>
        <w:spacing w:after="156"/>
        <w:ind w:firstLine="640"/>
        <w:rPr>
          <w:rFonts w:hint="eastAsia"/>
          <w:highlight w:val="none"/>
          <w:lang w:eastAsia="zh-CN"/>
        </w:rPr>
      </w:pPr>
      <w:bookmarkStart w:id="5" w:name="_Toc16160"/>
      <w:bookmarkStart w:id="6" w:name="_Toc24283"/>
      <w:r>
        <w:rPr>
          <w:rFonts w:hint="eastAsia"/>
          <w:highlight w:val="none"/>
          <w:lang w:eastAsia="zh-CN"/>
        </w:rPr>
        <w:t>强士中奖学金</w:t>
      </w:r>
      <w:bookmarkEnd w:id="5"/>
      <w:bookmarkEnd w:id="6"/>
    </w:p>
    <w:p w14:paraId="4394EAC0">
      <w:pPr>
        <w:spacing w:line="360" w:lineRule="auto"/>
        <w:ind w:firstLine="480"/>
        <w:rPr>
          <w:rFonts w:hint="eastAsia"/>
          <w:sz w:val="24"/>
          <w:szCs w:val="24"/>
          <w:highlight w:val="none"/>
        </w:rPr>
      </w:pPr>
      <w:r>
        <w:rPr>
          <w:rFonts w:hint="eastAsia"/>
          <w:sz w:val="24"/>
          <w:szCs w:val="24"/>
          <w:highlight w:val="none"/>
        </w:rPr>
        <w:t>为了弘扬我国著名桥梁专家强士中教授的教育精神、关爱学生和潜心学术研究的高尚品格，支持国家教育事业的发展，鼓励在校学生刻苦学习、勇于创新，在强士中教授80华诞之际，由我国桥梁界有关单位和他的学生们倡议和发起，特设立西南交通大学强士中</w:t>
      </w:r>
      <w:r>
        <w:rPr>
          <w:rFonts w:hint="eastAsia"/>
          <w:sz w:val="24"/>
          <w:szCs w:val="24"/>
          <w:highlight w:val="none"/>
          <w:lang w:eastAsia="zh-CN"/>
        </w:rPr>
        <w:t>奖学</w:t>
      </w:r>
      <w:r>
        <w:rPr>
          <w:rFonts w:hint="eastAsia"/>
          <w:sz w:val="24"/>
          <w:szCs w:val="24"/>
          <w:highlight w:val="none"/>
        </w:rPr>
        <w:t>金。</w:t>
      </w:r>
      <w:r>
        <w:rPr>
          <w:rFonts w:hint="eastAsia"/>
          <w:sz w:val="24"/>
          <w:szCs w:val="24"/>
          <w:highlight w:val="none"/>
          <w:lang w:eastAsia="zh-CN"/>
        </w:rPr>
        <w:t>奖学</w:t>
      </w:r>
      <w:r>
        <w:rPr>
          <w:rFonts w:hint="eastAsia"/>
          <w:sz w:val="24"/>
          <w:szCs w:val="24"/>
          <w:highlight w:val="none"/>
        </w:rPr>
        <w:t>金由四川西南交通大学教育基金会管理并成立强士中</w:t>
      </w:r>
      <w:r>
        <w:rPr>
          <w:rFonts w:hint="eastAsia"/>
          <w:sz w:val="24"/>
          <w:szCs w:val="24"/>
          <w:highlight w:val="none"/>
          <w:lang w:eastAsia="zh-CN"/>
        </w:rPr>
        <w:t>奖学</w:t>
      </w:r>
      <w:r>
        <w:rPr>
          <w:rFonts w:hint="eastAsia"/>
          <w:sz w:val="24"/>
          <w:szCs w:val="24"/>
          <w:highlight w:val="none"/>
        </w:rPr>
        <w:t>金专项基金。本</w:t>
      </w:r>
      <w:r>
        <w:rPr>
          <w:rFonts w:hint="eastAsia"/>
          <w:sz w:val="24"/>
          <w:szCs w:val="24"/>
          <w:highlight w:val="none"/>
          <w:lang w:eastAsia="zh-CN"/>
        </w:rPr>
        <w:t>奖学</w:t>
      </w:r>
      <w:r>
        <w:rPr>
          <w:rFonts w:hint="eastAsia"/>
          <w:sz w:val="24"/>
          <w:szCs w:val="24"/>
          <w:highlight w:val="none"/>
        </w:rPr>
        <w:t>金由单位和个人捐赠组成。</w:t>
      </w:r>
      <w:r>
        <w:rPr>
          <w:rFonts w:hint="eastAsia"/>
          <w:sz w:val="24"/>
          <w:szCs w:val="24"/>
          <w:highlight w:val="none"/>
          <w:lang w:eastAsia="zh-CN"/>
        </w:rPr>
        <w:t>奖学</w:t>
      </w:r>
      <w:r>
        <w:rPr>
          <w:rFonts w:hint="eastAsia"/>
          <w:sz w:val="24"/>
          <w:szCs w:val="24"/>
          <w:highlight w:val="none"/>
        </w:rPr>
        <w:t>金</w:t>
      </w:r>
      <w:r>
        <w:rPr>
          <w:rFonts w:hint="eastAsia" w:ascii="Times New Roman" w:hAnsi="Times New Roman" w:eastAsia="宋体" w:cs="Times New Roman"/>
          <w:sz w:val="24"/>
          <w:szCs w:val="24"/>
          <w:highlight w:val="none"/>
        </w:rPr>
        <w:t>按照《西南交通大学奖助学金评审管理办法》及《土木工程学院专项奖助金评选办法》</w:t>
      </w:r>
      <w:r>
        <w:rPr>
          <w:rFonts w:hint="eastAsia" w:ascii="Times New Roman" w:hAnsi="Times New Roman" w:eastAsia="宋体" w:cs="Times New Roman"/>
          <w:sz w:val="24"/>
          <w:szCs w:val="24"/>
          <w:highlight w:val="none"/>
          <w:lang w:val="en-US" w:eastAsia="zh-CN"/>
        </w:rPr>
        <w:t>，本着公开、公平、公正原则，</w:t>
      </w:r>
      <w:r>
        <w:rPr>
          <w:rFonts w:hint="eastAsia"/>
          <w:sz w:val="24"/>
          <w:szCs w:val="24"/>
          <w:highlight w:val="none"/>
        </w:rPr>
        <w:t>每年评定和奖励桥梁工程方向优秀学生一次，以</w:t>
      </w:r>
      <w:r>
        <w:rPr>
          <w:rFonts w:hint="eastAsia"/>
          <w:sz w:val="24"/>
          <w:szCs w:val="24"/>
          <w:highlight w:val="none"/>
          <w:lang w:eastAsia="zh-CN"/>
        </w:rPr>
        <w:t>捐赠</w:t>
      </w:r>
      <w:r>
        <w:rPr>
          <w:rFonts w:hint="eastAsia"/>
          <w:sz w:val="24"/>
          <w:szCs w:val="24"/>
          <w:highlight w:val="none"/>
        </w:rPr>
        <w:t>本金作为</w:t>
      </w:r>
      <w:r>
        <w:rPr>
          <w:rFonts w:hint="eastAsia"/>
          <w:sz w:val="24"/>
          <w:szCs w:val="24"/>
          <w:highlight w:val="none"/>
          <w:lang w:eastAsia="zh-CN"/>
        </w:rPr>
        <w:t>学生奖学</w:t>
      </w:r>
      <w:r>
        <w:rPr>
          <w:rFonts w:hint="eastAsia"/>
          <w:sz w:val="24"/>
          <w:szCs w:val="24"/>
          <w:highlight w:val="none"/>
        </w:rPr>
        <w:t>金。</w:t>
      </w:r>
    </w:p>
    <w:p w14:paraId="289DE069">
      <w:pPr>
        <w:numPr>
          <w:ilvl w:val="0"/>
          <w:numId w:val="0"/>
        </w:numPr>
        <w:spacing w:line="360" w:lineRule="auto"/>
        <w:rPr>
          <w:rFonts w:hint="eastAsia" w:ascii="Times New Roman" w:hAnsi="Times New Roman" w:eastAsia="宋体" w:cs="Times New Roman"/>
          <w:sz w:val="24"/>
          <w:szCs w:val="24"/>
          <w:highlight w:val="none"/>
        </w:rPr>
      </w:pPr>
      <w:r>
        <w:rPr>
          <w:rFonts w:hint="eastAsia" w:ascii="黑体" w:hAnsi="黑体" w:eastAsia="黑体"/>
          <w:b/>
          <w:sz w:val="24"/>
          <w:szCs w:val="24"/>
          <w:highlight w:val="none"/>
          <w:lang w:val="en-US" w:eastAsia="zh-CN"/>
        </w:rPr>
        <w:t>一、</w:t>
      </w:r>
      <w:r>
        <w:rPr>
          <w:rFonts w:hint="eastAsia" w:ascii="黑体" w:hAnsi="黑体" w:eastAsia="黑体"/>
          <w:b/>
          <w:sz w:val="24"/>
          <w:szCs w:val="24"/>
          <w:highlight w:val="none"/>
        </w:rPr>
        <w:t>评奖范围</w:t>
      </w:r>
    </w:p>
    <w:p w14:paraId="4643A9F0">
      <w:pPr>
        <w:adjustRightInd w:val="0"/>
        <w:snapToGrid w:val="0"/>
        <w:spacing w:line="360" w:lineRule="auto"/>
        <w:ind w:firstLine="537" w:firstLineChars="224"/>
        <w:rPr>
          <w:rFonts w:hint="eastAsia"/>
          <w:sz w:val="24"/>
          <w:szCs w:val="24"/>
          <w:highlight w:val="none"/>
        </w:rPr>
      </w:pPr>
      <w:r>
        <w:rPr>
          <w:rFonts w:hint="eastAsia"/>
          <w:sz w:val="24"/>
          <w:szCs w:val="24"/>
          <w:highlight w:val="none"/>
          <w:lang w:eastAsia="zh-CN"/>
        </w:rPr>
        <w:t>奖学</w:t>
      </w:r>
      <w:r>
        <w:rPr>
          <w:rFonts w:hint="eastAsia"/>
          <w:sz w:val="24"/>
          <w:szCs w:val="24"/>
          <w:highlight w:val="none"/>
        </w:rPr>
        <w:t>金的奖励范围和申报条件是：在学术、科研等方面取得突出成绩的、品学兼优的、具有西南交通大学土木工程学院正式学籍的全日制博士生、硕士生和本科生。</w:t>
      </w:r>
    </w:p>
    <w:p w14:paraId="3AD18EC4">
      <w:pPr>
        <w:numPr>
          <w:ilvl w:val="0"/>
          <w:numId w:val="0"/>
        </w:numPr>
        <w:spacing w:line="360" w:lineRule="auto"/>
        <w:rPr>
          <w:rFonts w:hint="eastAsia" w:ascii="黑体" w:hAnsi="黑体" w:eastAsia="黑体" w:cs="Times New Roman"/>
          <w:b/>
          <w:sz w:val="24"/>
          <w:szCs w:val="24"/>
          <w:highlight w:val="none"/>
        </w:rPr>
      </w:pPr>
      <w:r>
        <w:rPr>
          <w:rFonts w:hint="eastAsia" w:ascii="黑体" w:hAnsi="黑体" w:eastAsia="黑体" w:cs="Times New Roman"/>
          <w:b/>
          <w:sz w:val="24"/>
          <w:szCs w:val="24"/>
          <w:highlight w:val="none"/>
        </w:rPr>
        <w:t>二、奖励人数及金额</w:t>
      </w:r>
    </w:p>
    <w:p w14:paraId="7F7ADB3A">
      <w:pPr>
        <w:adjustRightInd w:val="0"/>
        <w:snapToGrid w:val="0"/>
        <w:spacing w:line="360" w:lineRule="auto"/>
        <w:ind w:firstLine="537" w:firstLineChars="224"/>
        <w:rPr>
          <w:rFonts w:hint="eastAsia"/>
          <w:sz w:val="24"/>
          <w:szCs w:val="24"/>
          <w:highlight w:val="none"/>
        </w:rPr>
      </w:pPr>
      <w:r>
        <w:rPr>
          <w:rFonts w:hint="eastAsia"/>
          <w:sz w:val="24"/>
          <w:szCs w:val="24"/>
          <w:highlight w:val="none"/>
        </w:rPr>
        <w:t>每学年奖励桥梁方向和道桥渡方向本科生（入学满2年）二名，每人奖励人民币</w:t>
      </w:r>
      <w:r>
        <w:rPr>
          <w:rFonts w:hint="eastAsia"/>
          <w:sz w:val="24"/>
          <w:szCs w:val="24"/>
          <w:highlight w:val="none"/>
          <w:lang w:val="en-US" w:eastAsia="zh-CN"/>
        </w:rPr>
        <w:t>3</w:t>
      </w:r>
      <w:r>
        <w:rPr>
          <w:rFonts w:hint="eastAsia"/>
          <w:sz w:val="24"/>
          <w:szCs w:val="24"/>
          <w:highlight w:val="none"/>
        </w:rPr>
        <w:t>000元；桥梁专业硕士研究生二名，每人奖励人民币</w:t>
      </w:r>
      <w:r>
        <w:rPr>
          <w:rFonts w:hint="eastAsia"/>
          <w:sz w:val="24"/>
          <w:szCs w:val="24"/>
          <w:highlight w:val="none"/>
          <w:lang w:val="en-US" w:eastAsia="zh-CN"/>
        </w:rPr>
        <w:t>4</w:t>
      </w:r>
      <w:r>
        <w:rPr>
          <w:rFonts w:hint="eastAsia"/>
          <w:sz w:val="24"/>
          <w:szCs w:val="24"/>
          <w:highlight w:val="none"/>
        </w:rPr>
        <w:t>000元；桥梁专业博士研究生一名，每人奖励人民币</w:t>
      </w:r>
      <w:r>
        <w:rPr>
          <w:rFonts w:hint="eastAsia"/>
          <w:sz w:val="24"/>
          <w:szCs w:val="24"/>
          <w:highlight w:val="none"/>
          <w:lang w:val="en-US" w:eastAsia="zh-CN"/>
        </w:rPr>
        <w:t>5</w:t>
      </w:r>
      <w:r>
        <w:rPr>
          <w:rFonts w:hint="eastAsia"/>
          <w:sz w:val="24"/>
          <w:szCs w:val="24"/>
          <w:highlight w:val="none"/>
        </w:rPr>
        <w:t>000元。</w:t>
      </w:r>
    </w:p>
    <w:p w14:paraId="16DC4DAE">
      <w:pPr>
        <w:numPr>
          <w:ilvl w:val="0"/>
          <w:numId w:val="0"/>
        </w:numPr>
        <w:spacing w:line="360" w:lineRule="auto"/>
        <w:rPr>
          <w:rFonts w:hint="eastAsia" w:ascii="黑体" w:hAnsi="黑体" w:eastAsia="黑体" w:cs="Times New Roman"/>
          <w:b/>
          <w:sz w:val="24"/>
          <w:szCs w:val="24"/>
          <w:highlight w:val="none"/>
        </w:rPr>
      </w:pPr>
      <w:r>
        <w:rPr>
          <w:rFonts w:hint="eastAsia" w:ascii="黑体" w:hAnsi="黑体" w:eastAsia="黑体" w:cs="Times New Roman"/>
          <w:b/>
          <w:sz w:val="24"/>
          <w:szCs w:val="24"/>
          <w:highlight w:val="none"/>
        </w:rPr>
        <w:t>三、评选条件</w:t>
      </w:r>
    </w:p>
    <w:p w14:paraId="6245B732">
      <w:pPr>
        <w:adjustRightInd w:val="0"/>
        <w:snapToGrid w:val="0"/>
        <w:spacing w:line="360" w:lineRule="auto"/>
        <w:ind w:firstLine="480" w:firstLineChars="200"/>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1.思想积极、要求上进，有良好的道德修养，热爱祖国，爱校爱院；</w:t>
      </w:r>
    </w:p>
    <w:p w14:paraId="0DB19390">
      <w:pPr>
        <w:adjustRightInd w:val="0"/>
        <w:snapToGrid w:val="0"/>
        <w:spacing w:line="360" w:lineRule="auto"/>
        <w:ind w:firstLine="480" w:firstLineChars="200"/>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2.热爱</w:t>
      </w:r>
      <w:r>
        <w:rPr>
          <w:rFonts w:hint="eastAsia" w:ascii="Times New Roman" w:hAnsi="Times New Roman" w:eastAsia="宋体" w:cs="Times New Roman"/>
          <w:sz w:val="24"/>
          <w:szCs w:val="24"/>
          <w:highlight w:val="none"/>
          <w:lang w:val="en-US" w:eastAsia="zh-CN"/>
        </w:rPr>
        <w:t>桥梁</w:t>
      </w:r>
      <w:r>
        <w:rPr>
          <w:rFonts w:hint="eastAsia" w:ascii="Times New Roman" w:hAnsi="Times New Roman" w:eastAsia="宋体" w:cs="Times New Roman"/>
          <w:sz w:val="24"/>
          <w:szCs w:val="24"/>
          <w:highlight w:val="none"/>
        </w:rPr>
        <w:t>工程专业，立志为国家</w:t>
      </w:r>
      <w:r>
        <w:rPr>
          <w:rFonts w:hint="eastAsia" w:ascii="Times New Roman" w:hAnsi="Times New Roman" w:eastAsia="宋体" w:cs="Times New Roman"/>
          <w:sz w:val="24"/>
          <w:szCs w:val="24"/>
          <w:highlight w:val="none"/>
          <w:lang w:val="en-US" w:eastAsia="zh-CN"/>
        </w:rPr>
        <w:t>桥梁</w:t>
      </w:r>
      <w:r>
        <w:rPr>
          <w:rFonts w:hint="eastAsia" w:ascii="Times New Roman" w:hAnsi="Times New Roman" w:eastAsia="宋体" w:cs="Times New Roman"/>
          <w:sz w:val="24"/>
          <w:szCs w:val="24"/>
          <w:highlight w:val="none"/>
        </w:rPr>
        <w:t>事业努力奋斗；</w:t>
      </w:r>
    </w:p>
    <w:p w14:paraId="56C7F461">
      <w:pPr>
        <w:adjustRightInd w:val="0"/>
        <w:snapToGrid w:val="0"/>
        <w:spacing w:line="360" w:lineRule="auto"/>
        <w:ind w:firstLine="480" w:firstLineChars="200"/>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3.学习努力刻苦，学习成绩优良；</w:t>
      </w:r>
    </w:p>
    <w:p w14:paraId="3FCCCD5E">
      <w:pPr>
        <w:adjustRightInd w:val="0"/>
        <w:snapToGrid w:val="0"/>
        <w:spacing w:line="360" w:lineRule="auto"/>
        <w:ind w:firstLine="480" w:firstLineChars="200"/>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4.积极参与学校活动及社会工作，在学术、科研等方面取得突出成绩。</w:t>
      </w:r>
    </w:p>
    <w:p w14:paraId="1397D354">
      <w:pPr>
        <w:numPr>
          <w:ilvl w:val="0"/>
          <w:numId w:val="0"/>
        </w:numPr>
        <w:spacing w:line="360" w:lineRule="auto"/>
        <w:rPr>
          <w:rFonts w:hint="eastAsia" w:ascii="黑体" w:hAnsi="黑体" w:eastAsia="黑体" w:cs="Times New Roman"/>
          <w:b/>
          <w:sz w:val="24"/>
          <w:szCs w:val="24"/>
          <w:highlight w:val="none"/>
        </w:rPr>
      </w:pPr>
      <w:r>
        <w:rPr>
          <w:rFonts w:hint="eastAsia" w:ascii="黑体" w:hAnsi="黑体" w:eastAsia="黑体" w:cs="Times New Roman"/>
          <w:b/>
          <w:sz w:val="24"/>
          <w:szCs w:val="24"/>
          <w:highlight w:val="none"/>
        </w:rPr>
        <w:t>四、评选程序</w:t>
      </w:r>
    </w:p>
    <w:p w14:paraId="4BCFEAC1">
      <w:pPr>
        <w:numPr>
          <w:ilvl w:val="0"/>
          <w:numId w:val="0"/>
        </w:numPr>
        <w:adjustRightInd w:val="0"/>
        <w:snapToGrid w:val="0"/>
        <w:spacing w:line="360" w:lineRule="auto"/>
        <w:ind w:firstLine="480" w:firstLineChars="200"/>
        <w:rPr>
          <w:rFonts w:hint="eastAsia"/>
          <w:sz w:val="24"/>
          <w:szCs w:val="24"/>
          <w:highlight w:val="none"/>
        </w:rPr>
      </w:pPr>
      <w:r>
        <w:rPr>
          <w:rFonts w:hint="eastAsia"/>
          <w:sz w:val="24"/>
          <w:szCs w:val="24"/>
          <w:highlight w:val="none"/>
          <w:lang w:val="en-US" w:eastAsia="zh-CN"/>
        </w:rPr>
        <w:t>1.</w:t>
      </w:r>
      <w:r>
        <w:rPr>
          <w:rFonts w:hint="eastAsia"/>
          <w:sz w:val="24"/>
          <w:szCs w:val="24"/>
          <w:highlight w:val="none"/>
        </w:rPr>
        <w:t>学生本人申请，各系所（单位）推荐，土木学院（单位）初审；</w:t>
      </w:r>
    </w:p>
    <w:p w14:paraId="1C97A138">
      <w:pPr>
        <w:numPr>
          <w:ilvl w:val="0"/>
          <w:numId w:val="0"/>
        </w:numPr>
        <w:adjustRightInd w:val="0"/>
        <w:snapToGrid w:val="0"/>
        <w:spacing w:line="360" w:lineRule="auto"/>
        <w:ind w:firstLine="480" w:firstLineChars="200"/>
        <w:rPr>
          <w:rFonts w:hint="eastAsia"/>
          <w:sz w:val="24"/>
          <w:szCs w:val="24"/>
          <w:highlight w:val="none"/>
        </w:rPr>
      </w:pPr>
      <w:r>
        <w:rPr>
          <w:rFonts w:hint="eastAsia"/>
          <w:sz w:val="24"/>
          <w:szCs w:val="24"/>
          <w:highlight w:val="none"/>
          <w:lang w:val="en-US" w:eastAsia="zh-CN"/>
        </w:rPr>
        <w:t>2.</w:t>
      </w:r>
      <w:r>
        <w:rPr>
          <w:rFonts w:hint="eastAsia"/>
          <w:sz w:val="24"/>
          <w:szCs w:val="24"/>
          <w:highlight w:val="none"/>
        </w:rPr>
        <w:t>土木学院（单位）向管理委员会推荐候选人员名单；</w:t>
      </w:r>
    </w:p>
    <w:p w14:paraId="191B6717">
      <w:pPr>
        <w:numPr>
          <w:ilvl w:val="0"/>
          <w:numId w:val="0"/>
        </w:numPr>
        <w:adjustRightInd w:val="0"/>
        <w:snapToGrid w:val="0"/>
        <w:spacing w:line="360" w:lineRule="auto"/>
        <w:ind w:firstLine="480" w:firstLineChars="200"/>
        <w:rPr>
          <w:rFonts w:hint="eastAsia"/>
          <w:sz w:val="24"/>
          <w:szCs w:val="24"/>
          <w:highlight w:val="none"/>
        </w:rPr>
      </w:pPr>
      <w:r>
        <w:rPr>
          <w:rFonts w:hint="eastAsia"/>
          <w:sz w:val="24"/>
          <w:szCs w:val="24"/>
          <w:highlight w:val="none"/>
          <w:lang w:val="en-US" w:eastAsia="zh-CN"/>
        </w:rPr>
        <w:t>3.</w:t>
      </w:r>
      <w:r>
        <w:rPr>
          <w:rFonts w:hint="eastAsia"/>
          <w:sz w:val="24"/>
          <w:szCs w:val="24"/>
          <w:highlight w:val="none"/>
        </w:rPr>
        <w:t>管理委员会审批，公示后奖励。</w:t>
      </w:r>
    </w:p>
    <w:p w14:paraId="425CBCEF">
      <w:pPr>
        <w:pStyle w:val="2"/>
        <w:bidi w:val="0"/>
        <w:rPr>
          <w:rFonts w:ascii="黑体" w:hAnsi="黑体" w:eastAsia="黑体"/>
          <w:szCs w:val="28"/>
        </w:rPr>
      </w:pPr>
      <w:r>
        <w:rPr>
          <w:rFonts w:hint="eastAsia"/>
          <w:highlight w:val="none"/>
          <w:lang w:eastAsia="zh-CN"/>
        </w:rPr>
        <w:br w:type="page"/>
      </w:r>
      <w:bookmarkStart w:id="7" w:name="_Toc6754"/>
      <w:bookmarkStart w:id="8" w:name="_Toc2084"/>
      <w:r>
        <w:t>西南交通大学“欧维姆奖学金评选办法”</w:t>
      </w:r>
      <w:bookmarkEnd w:id="7"/>
      <w:bookmarkEnd w:id="8"/>
    </w:p>
    <w:p w14:paraId="5E425535">
      <w:pPr>
        <w:spacing w:line="420" w:lineRule="auto"/>
        <w:rPr>
          <w:rFonts w:hint="eastAsia" w:ascii="宋体" w:hAnsi="宋体"/>
          <w:b w:val="0"/>
          <w:bCs/>
          <w:sz w:val="24"/>
        </w:rPr>
      </w:pPr>
      <w:r>
        <w:rPr>
          <w:rFonts w:hint="eastAsia" w:ascii="宋体" w:hAnsi="宋体"/>
          <w:b w:val="0"/>
          <w:bCs/>
          <w:sz w:val="24"/>
        </w:rPr>
        <w:t>为支持西南交通大学教育事业发展，鼓励学生刻苦钻研，勇于创新，全面发展，努力成为“大国重器”的建设者和接班人，柳州欧维姆机械股份有限公司特在西南交通大学设立“西南交通大学欧维姆奖学金”。评定办法如下:</w:t>
      </w:r>
    </w:p>
    <w:p w14:paraId="4EE0EC57">
      <w:pPr>
        <w:spacing w:line="420" w:lineRule="auto"/>
        <w:rPr>
          <w:rFonts w:hint="eastAsia" w:ascii="宋体" w:hAnsi="宋体"/>
          <w:sz w:val="24"/>
        </w:rPr>
      </w:pPr>
      <w:r>
        <w:rPr>
          <w:rFonts w:hint="eastAsia" w:ascii="宋体" w:hAnsi="宋体"/>
          <w:b/>
          <w:sz w:val="24"/>
        </w:rPr>
        <w:t>一、评奖范围</w:t>
      </w:r>
    </w:p>
    <w:p w14:paraId="12E1DED4">
      <w:pPr>
        <w:spacing w:line="420" w:lineRule="auto"/>
        <w:ind w:firstLine="480" w:firstLineChars="200"/>
        <w:rPr>
          <w:rFonts w:ascii="宋体" w:hAnsi="宋体"/>
          <w:sz w:val="24"/>
        </w:rPr>
      </w:pPr>
      <w:r>
        <w:rPr>
          <w:rFonts w:hint="eastAsia" w:ascii="宋体" w:hAnsi="宋体"/>
          <w:sz w:val="24"/>
        </w:rPr>
        <w:t>西南交通大土木工程学院、利兹学院、智慧城市与交通学院，学习成绩优秀积极从事科研工作并取得较好成绩、品学兼优的土木工程方向的全日制在读统招硕博研究生、本科生(仅限大三、大四)。</w:t>
      </w:r>
    </w:p>
    <w:p w14:paraId="20DEDCA4">
      <w:pPr>
        <w:spacing w:line="420" w:lineRule="auto"/>
        <w:rPr>
          <w:rFonts w:hint="default" w:ascii="宋体" w:hAnsi="宋体" w:eastAsia="宋体"/>
          <w:b/>
          <w:sz w:val="24"/>
          <w:lang w:val="en-US" w:eastAsia="zh-CN"/>
        </w:rPr>
      </w:pPr>
      <w:r>
        <w:rPr>
          <w:rFonts w:hint="eastAsia" w:ascii="宋体" w:hAnsi="宋体"/>
          <w:b/>
          <w:sz w:val="24"/>
        </w:rPr>
        <w:t>二、奖励</w:t>
      </w:r>
      <w:r>
        <w:rPr>
          <w:rFonts w:hint="eastAsia" w:ascii="宋体" w:hAnsi="宋体"/>
          <w:b/>
          <w:sz w:val="24"/>
          <w:lang w:val="en-US" w:eastAsia="zh-CN"/>
        </w:rPr>
        <w:t>人数及金额</w:t>
      </w:r>
    </w:p>
    <w:p w14:paraId="424043E0">
      <w:pPr>
        <w:spacing w:line="420" w:lineRule="auto"/>
        <w:ind w:firstLine="480" w:firstLineChars="200"/>
        <w:rPr>
          <w:rFonts w:ascii="宋体" w:hAnsi="宋体"/>
          <w:sz w:val="24"/>
        </w:rPr>
      </w:pPr>
      <w:r>
        <w:rPr>
          <w:rFonts w:hint="eastAsia" w:ascii="宋体" w:hAnsi="宋体"/>
          <w:sz w:val="24"/>
        </w:rPr>
        <w:t>学习成绩优秀、积极从事科研工作并取得较好成绩、品学兼优的土木工程方向的在校研究生。</w:t>
      </w:r>
    </w:p>
    <w:p w14:paraId="0BB0AA4C">
      <w:pPr>
        <w:spacing w:line="420" w:lineRule="auto"/>
        <w:rPr>
          <w:rFonts w:hint="eastAsia" w:ascii="宋体" w:hAnsi="宋体"/>
          <w:sz w:val="24"/>
        </w:rPr>
      </w:pPr>
      <w:r>
        <w:rPr>
          <w:rFonts w:hint="eastAsia" w:ascii="宋体" w:hAnsi="宋体"/>
          <w:sz w:val="24"/>
        </w:rPr>
        <w:t>（一）博士研究生：每年奖励4名，8000元/人。</w:t>
      </w:r>
    </w:p>
    <w:p w14:paraId="0B96B5FE">
      <w:pPr>
        <w:spacing w:line="420" w:lineRule="auto"/>
        <w:rPr>
          <w:rFonts w:hint="eastAsia" w:ascii="宋体" w:hAnsi="宋体"/>
          <w:sz w:val="24"/>
        </w:rPr>
      </w:pPr>
      <w:r>
        <w:rPr>
          <w:rFonts w:hint="eastAsia" w:ascii="宋体" w:hAnsi="宋体"/>
          <w:sz w:val="24"/>
        </w:rPr>
        <w:t>（二）硕士研究生：每年奖励4名，6000元/人。</w:t>
      </w:r>
    </w:p>
    <w:p w14:paraId="4A1E4083">
      <w:pPr>
        <w:spacing w:line="420" w:lineRule="auto"/>
        <w:rPr>
          <w:rFonts w:hint="eastAsia" w:ascii="宋体" w:hAnsi="宋体"/>
          <w:sz w:val="24"/>
        </w:rPr>
      </w:pPr>
      <w:r>
        <w:rPr>
          <w:rFonts w:hint="eastAsia" w:ascii="宋体" w:hAnsi="宋体"/>
          <w:sz w:val="24"/>
        </w:rPr>
        <w:t>（三）本科生：每年奖励10名，4000元/人，面向大三、大四学生。</w:t>
      </w:r>
    </w:p>
    <w:p w14:paraId="407420EF">
      <w:pPr>
        <w:spacing w:line="420" w:lineRule="auto"/>
        <w:rPr>
          <w:rFonts w:hint="eastAsia" w:ascii="宋体" w:hAnsi="宋体"/>
          <w:b w:val="0"/>
          <w:bCs w:val="0"/>
          <w:sz w:val="24"/>
          <w:lang w:val="en-US" w:eastAsia="zh-CN"/>
        </w:rPr>
      </w:pPr>
      <w:r>
        <w:rPr>
          <w:rFonts w:hint="eastAsia" w:ascii="宋体" w:hAnsi="宋体"/>
          <w:b w:val="0"/>
          <w:bCs w:val="0"/>
          <w:sz w:val="24"/>
          <w:lang w:val="en-US" w:eastAsia="zh-CN"/>
        </w:rPr>
        <w:t>各学院分配名额如下：</w:t>
      </w:r>
    </w:p>
    <w:tbl>
      <w:tblPr>
        <w:tblStyle w:val="2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34"/>
        <w:gridCol w:w="1666"/>
        <w:gridCol w:w="1637"/>
        <w:gridCol w:w="848"/>
        <w:gridCol w:w="1842"/>
        <w:gridCol w:w="1695"/>
      </w:tblGrid>
      <w:tr w14:paraId="7C90CE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34" w:type="dxa"/>
            <w:vAlign w:val="center"/>
          </w:tcPr>
          <w:p w14:paraId="176C5C4D">
            <w:pPr>
              <w:keepNext w:val="0"/>
              <w:keepLines w:val="0"/>
              <w:pageBreakBefore w:val="0"/>
              <w:widowControl w:val="0"/>
              <w:kinsoku/>
              <w:wordWrap/>
              <w:overflowPunct/>
              <w:topLinePunct w:val="0"/>
              <w:autoSpaceDE/>
              <w:autoSpaceDN/>
              <w:bidi w:val="0"/>
              <w:spacing w:line="300" w:lineRule="auto"/>
              <w:ind w:left="0" w:leftChars="0" w:firstLine="0" w:firstLineChars="0"/>
              <w:jc w:val="center"/>
              <w:textAlignment w:val="auto"/>
              <w:rPr>
                <w:rFonts w:hint="default" w:ascii="宋体" w:hAnsi="宋体"/>
                <w:sz w:val="24"/>
                <w:vertAlign w:val="baseline"/>
                <w:lang w:val="en-US" w:eastAsia="zh-CN"/>
              </w:rPr>
            </w:pPr>
            <w:r>
              <w:rPr>
                <w:rFonts w:hint="eastAsia" w:ascii="宋体" w:hAnsi="宋体" w:eastAsia="宋体" w:cs="宋体"/>
                <w:b/>
                <w:bCs/>
                <w:szCs w:val="21"/>
              </w:rPr>
              <w:t>项目名称</w:t>
            </w:r>
          </w:p>
        </w:tc>
        <w:tc>
          <w:tcPr>
            <w:tcW w:w="1666" w:type="dxa"/>
            <w:vAlign w:val="center"/>
          </w:tcPr>
          <w:p w14:paraId="0B4955C4">
            <w:pPr>
              <w:keepNext w:val="0"/>
              <w:keepLines w:val="0"/>
              <w:pageBreakBefore w:val="0"/>
              <w:widowControl w:val="0"/>
              <w:kinsoku/>
              <w:wordWrap/>
              <w:overflowPunct/>
              <w:topLinePunct w:val="0"/>
              <w:autoSpaceDE/>
              <w:autoSpaceDN/>
              <w:bidi w:val="0"/>
              <w:spacing w:line="300" w:lineRule="auto"/>
              <w:ind w:left="0" w:leftChars="0" w:firstLine="0" w:firstLineChars="0"/>
              <w:jc w:val="center"/>
              <w:textAlignment w:val="auto"/>
              <w:rPr>
                <w:rFonts w:hint="default" w:ascii="宋体" w:hAnsi="宋体"/>
                <w:sz w:val="24"/>
                <w:vertAlign w:val="baseline"/>
                <w:lang w:val="en-US" w:eastAsia="zh-CN"/>
              </w:rPr>
            </w:pPr>
            <w:r>
              <w:rPr>
                <w:rFonts w:hint="eastAsia" w:ascii="宋体" w:hAnsi="宋体" w:eastAsia="宋体" w:cs="宋体"/>
                <w:b/>
                <w:bCs/>
                <w:szCs w:val="21"/>
                <w:lang w:val="en-US" w:eastAsia="zh-CN"/>
              </w:rPr>
              <w:t>学院</w:t>
            </w:r>
          </w:p>
        </w:tc>
        <w:tc>
          <w:tcPr>
            <w:tcW w:w="1637" w:type="dxa"/>
            <w:vAlign w:val="center"/>
          </w:tcPr>
          <w:p w14:paraId="002F9196">
            <w:pPr>
              <w:keepNext w:val="0"/>
              <w:keepLines w:val="0"/>
              <w:pageBreakBefore w:val="0"/>
              <w:widowControl w:val="0"/>
              <w:kinsoku/>
              <w:wordWrap/>
              <w:overflowPunct/>
              <w:topLinePunct w:val="0"/>
              <w:autoSpaceDE/>
              <w:autoSpaceDN/>
              <w:bidi w:val="0"/>
              <w:spacing w:line="300" w:lineRule="auto"/>
              <w:ind w:left="0" w:leftChars="0" w:firstLine="0" w:firstLineChars="0"/>
              <w:jc w:val="center"/>
              <w:textAlignment w:val="auto"/>
              <w:rPr>
                <w:rFonts w:hint="default" w:ascii="宋体" w:hAnsi="宋体"/>
                <w:sz w:val="24"/>
                <w:vertAlign w:val="baseline"/>
                <w:lang w:val="en-US" w:eastAsia="zh-CN"/>
              </w:rPr>
            </w:pPr>
            <w:r>
              <w:rPr>
                <w:rFonts w:hint="eastAsia" w:ascii="宋体" w:hAnsi="宋体" w:eastAsia="宋体" w:cs="宋体"/>
                <w:b/>
                <w:bCs/>
                <w:szCs w:val="21"/>
                <w:lang w:val="en-US" w:eastAsia="zh-CN"/>
              </w:rPr>
              <w:t>奖励对象</w:t>
            </w:r>
          </w:p>
        </w:tc>
        <w:tc>
          <w:tcPr>
            <w:tcW w:w="848" w:type="dxa"/>
            <w:vAlign w:val="center"/>
          </w:tcPr>
          <w:p w14:paraId="2D630DAE">
            <w:pPr>
              <w:keepNext w:val="0"/>
              <w:keepLines w:val="0"/>
              <w:pageBreakBefore w:val="0"/>
              <w:widowControl w:val="0"/>
              <w:kinsoku/>
              <w:wordWrap/>
              <w:overflowPunct/>
              <w:topLinePunct w:val="0"/>
              <w:autoSpaceDE/>
              <w:autoSpaceDN/>
              <w:bidi w:val="0"/>
              <w:adjustRightInd w:val="0"/>
              <w:snapToGrid w:val="0"/>
              <w:spacing w:line="300" w:lineRule="auto"/>
              <w:ind w:left="0" w:leftChars="0" w:firstLine="0" w:firstLineChars="0"/>
              <w:jc w:val="center"/>
              <w:textAlignment w:val="auto"/>
              <w:rPr>
                <w:rFonts w:hint="default" w:ascii="宋体" w:hAnsi="宋体"/>
                <w:sz w:val="24"/>
                <w:vertAlign w:val="baseline"/>
                <w:lang w:val="en-US" w:eastAsia="zh-CN"/>
              </w:rPr>
            </w:pPr>
            <w:r>
              <w:rPr>
                <w:rFonts w:hint="eastAsia" w:ascii="宋体" w:hAnsi="宋体" w:eastAsia="宋体" w:cs="宋体"/>
                <w:b/>
                <w:bCs/>
                <w:szCs w:val="21"/>
              </w:rPr>
              <w:t>年度名额</w:t>
            </w:r>
          </w:p>
        </w:tc>
        <w:tc>
          <w:tcPr>
            <w:tcW w:w="1842" w:type="dxa"/>
            <w:vAlign w:val="center"/>
          </w:tcPr>
          <w:p w14:paraId="762F327E">
            <w:pPr>
              <w:keepNext w:val="0"/>
              <w:keepLines w:val="0"/>
              <w:pageBreakBefore w:val="0"/>
              <w:widowControl w:val="0"/>
              <w:kinsoku/>
              <w:wordWrap/>
              <w:overflowPunct/>
              <w:topLinePunct w:val="0"/>
              <w:autoSpaceDE/>
              <w:autoSpaceDN/>
              <w:bidi w:val="0"/>
              <w:adjustRightInd w:val="0"/>
              <w:snapToGrid w:val="0"/>
              <w:spacing w:line="300" w:lineRule="auto"/>
              <w:ind w:left="0" w:leftChars="0" w:firstLine="0" w:firstLineChars="0"/>
              <w:jc w:val="center"/>
              <w:textAlignment w:val="auto"/>
              <w:rPr>
                <w:rFonts w:hint="default" w:ascii="宋体" w:hAnsi="宋体"/>
                <w:sz w:val="24"/>
                <w:vertAlign w:val="baseline"/>
                <w:lang w:val="en-US" w:eastAsia="zh-CN"/>
              </w:rPr>
            </w:pPr>
            <w:r>
              <w:rPr>
                <w:rFonts w:hint="eastAsia" w:ascii="宋体" w:hAnsi="宋体" w:eastAsia="宋体" w:cs="宋体"/>
                <w:b/>
                <w:bCs/>
                <w:szCs w:val="21"/>
              </w:rPr>
              <w:t>奖励标准（元）</w:t>
            </w:r>
          </w:p>
        </w:tc>
        <w:tc>
          <w:tcPr>
            <w:tcW w:w="1695" w:type="dxa"/>
            <w:vAlign w:val="center"/>
          </w:tcPr>
          <w:p w14:paraId="1A12B53A">
            <w:pPr>
              <w:keepNext w:val="0"/>
              <w:keepLines w:val="0"/>
              <w:pageBreakBefore w:val="0"/>
              <w:widowControl w:val="0"/>
              <w:kinsoku/>
              <w:wordWrap/>
              <w:overflowPunct/>
              <w:topLinePunct w:val="0"/>
              <w:autoSpaceDE/>
              <w:autoSpaceDN/>
              <w:bidi w:val="0"/>
              <w:adjustRightInd w:val="0"/>
              <w:snapToGrid w:val="0"/>
              <w:spacing w:line="300" w:lineRule="auto"/>
              <w:ind w:left="0" w:leftChars="0" w:firstLine="0" w:firstLineChars="0"/>
              <w:jc w:val="center"/>
              <w:textAlignment w:val="auto"/>
              <w:rPr>
                <w:rFonts w:hint="default" w:ascii="宋体" w:hAnsi="宋体"/>
                <w:sz w:val="24"/>
                <w:vertAlign w:val="baseline"/>
                <w:lang w:val="en-US" w:eastAsia="zh-CN"/>
              </w:rPr>
            </w:pPr>
            <w:r>
              <w:rPr>
                <w:rFonts w:hint="eastAsia" w:ascii="宋体" w:hAnsi="宋体" w:eastAsia="宋体" w:cs="宋体"/>
                <w:b/>
                <w:bCs/>
                <w:szCs w:val="21"/>
              </w:rPr>
              <w:t>年度小计（元）</w:t>
            </w:r>
          </w:p>
        </w:tc>
      </w:tr>
      <w:tr w14:paraId="0360B5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jc w:val="center"/>
        </w:trPr>
        <w:tc>
          <w:tcPr>
            <w:tcW w:w="834" w:type="dxa"/>
            <w:vMerge w:val="restart"/>
            <w:vAlign w:val="center"/>
          </w:tcPr>
          <w:p w14:paraId="5DF552E9">
            <w:pPr>
              <w:keepNext w:val="0"/>
              <w:keepLines w:val="0"/>
              <w:pageBreakBefore w:val="0"/>
              <w:widowControl w:val="0"/>
              <w:kinsoku/>
              <w:wordWrap/>
              <w:overflowPunct/>
              <w:topLinePunct w:val="0"/>
              <w:autoSpaceDE/>
              <w:autoSpaceDN/>
              <w:bidi w:val="0"/>
              <w:spacing w:line="300" w:lineRule="auto"/>
              <w:ind w:left="0" w:leftChars="0" w:firstLine="0" w:firstLineChars="0"/>
              <w:jc w:val="center"/>
              <w:textAlignment w:val="auto"/>
              <w:rPr>
                <w:rFonts w:hint="eastAsia" w:ascii="宋体" w:hAnsi="宋体"/>
                <w:b/>
                <w:bCs/>
                <w:sz w:val="24"/>
                <w:szCs w:val="22"/>
                <w:vertAlign w:val="baseline"/>
                <w:lang w:val="en-US" w:eastAsia="zh-CN"/>
              </w:rPr>
            </w:pPr>
            <w:r>
              <w:rPr>
                <w:rFonts w:hint="eastAsia" w:ascii="宋体" w:hAnsi="宋体"/>
                <w:b/>
                <w:bCs/>
                <w:sz w:val="24"/>
                <w:szCs w:val="22"/>
                <w:vertAlign w:val="baseline"/>
                <w:lang w:val="en-US" w:eastAsia="zh-CN"/>
              </w:rPr>
              <w:t>奖</w:t>
            </w:r>
          </w:p>
          <w:p w14:paraId="56B15630">
            <w:pPr>
              <w:keepNext w:val="0"/>
              <w:keepLines w:val="0"/>
              <w:pageBreakBefore w:val="0"/>
              <w:widowControl w:val="0"/>
              <w:kinsoku/>
              <w:wordWrap/>
              <w:overflowPunct/>
              <w:topLinePunct w:val="0"/>
              <w:autoSpaceDE/>
              <w:autoSpaceDN/>
              <w:bidi w:val="0"/>
              <w:spacing w:line="300" w:lineRule="auto"/>
              <w:ind w:left="0" w:leftChars="0" w:firstLine="0" w:firstLineChars="0"/>
              <w:jc w:val="center"/>
              <w:textAlignment w:val="auto"/>
              <w:rPr>
                <w:rFonts w:hint="eastAsia" w:ascii="宋体" w:hAnsi="宋体"/>
                <w:b/>
                <w:bCs/>
                <w:sz w:val="24"/>
                <w:szCs w:val="22"/>
                <w:vertAlign w:val="baseline"/>
                <w:lang w:val="en-US" w:eastAsia="zh-CN"/>
              </w:rPr>
            </w:pPr>
            <w:r>
              <w:rPr>
                <w:rFonts w:hint="eastAsia" w:ascii="宋体" w:hAnsi="宋体"/>
                <w:b/>
                <w:bCs/>
                <w:sz w:val="24"/>
                <w:szCs w:val="22"/>
                <w:vertAlign w:val="baseline"/>
                <w:lang w:val="en-US" w:eastAsia="zh-CN"/>
              </w:rPr>
              <w:t>学</w:t>
            </w:r>
          </w:p>
          <w:p w14:paraId="1EBBDE32">
            <w:pPr>
              <w:keepNext w:val="0"/>
              <w:keepLines w:val="0"/>
              <w:pageBreakBefore w:val="0"/>
              <w:widowControl w:val="0"/>
              <w:kinsoku/>
              <w:wordWrap/>
              <w:overflowPunct/>
              <w:topLinePunct w:val="0"/>
              <w:autoSpaceDE/>
              <w:autoSpaceDN/>
              <w:bidi w:val="0"/>
              <w:spacing w:line="300" w:lineRule="auto"/>
              <w:ind w:left="0" w:leftChars="0" w:firstLine="0" w:firstLineChars="0"/>
              <w:jc w:val="center"/>
              <w:textAlignment w:val="auto"/>
              <w:rPr>
                <w:rFonts w:hint="default" w:ascii="宋体" w:hAnsi="宋体"/>
                <w:sz w:val="24"/>
                <w:vertAlign w:val="baseline"/>
                <w:lang w:val="en-US" w:eastAsia="zh-CN"/>
              </w:rPr>
            </w:pPr>
            <w:r>
              <w:rPr>
                <w:rFonts w:hint="eastAsia" w:ascii="宋体" w:hAnsi="宋体"/>
                <w:b/>
                <w:bCs/>
                <w:sz w:val="24"/>
                <w:szCs w:val="22"/>
                <w:vertAlign w:val="baseline"/>
                <w:lang w:val="en-US" w:eastAsia="zh-CN"/>
              </w:rPr>
              <w:t>金</w:t>
            </w:r>
          </w:p>
        </w:tc>
        <w:tc>
          <w:tcPr>
            <w:tcW w:w="1666" w:type="dxa"/>
            <w:vMerge w:val="restart"/>
            <w:vAlign w:val="center"/>
          </w:tcPr>
          <w:p w14:paraId="139DC5F1">
            <w:pPr>
              <w:keepNext w:val="0"/>
              <w:keepLines w:val="0"/>
              <w:pageBreakBefore w:val="0"/>
              <w:widowControl w:val="0"/>
              <w:kinsoku/>
              <w:wordWrap/>
              <w:overflowPunct/>
              <w:topLinePunct w:val="0"/>
              <w:autoSpaceDE/>
              <w:autoSpaceDN/>
              <w:bidi w:val="0"/>
              <w:spacing w:line="300" w:lineRule="auto"/>
              <w:ind w:left="0" w:leftChars="0" w:firstLine="0" w:firstLineChars="0"/>
              <w:textAlignment w:val="auto"/>
              <w:rPr>
                <w:rFonts w:hint="default" w:ascii="宋体" w:hAnsi="宋体"/>
                <w:sz w:val="24"/>
                <w:vertAlign w:val="baseline"/>
                <w:lang w:val="en-US" w:eastAsia="zh-CN"/>
              </w:rPr>
            </w:pPr>
            <w:r>
              <w:rPr>
                <w:rFonts w:hint="eastAsia" w:ascii="宋体" w:hAnsi="宋体" w:eastAsia="宋体" w:cs="宋体"/>
                <w:b/>
                <w:szCs w:val="21"/>
              </w:rPr>
              <w:t>土木工程学院</w:t>
            </w:r>
          </w:p>
        </w:tc>
        <w:tc>
          <w:tcPr>
            <w:tcW w:w="1637" w:type="dxa"/>
            <w:vAlign w:val="center"/>
          </w:tcPr>
          <w:p w14:paraId="7DDAAA81">
            <w:pPr>
              <w:keepNext w:val="0"/>
              <w:keepLines w:val="0"/>
              <w:pageBreakBefore w:val="0"/>
              <w:widowControl w:val="0"/>
              <w:kinsoku/>
              <w:wordWrap/>
              <w:overflowPunct/>
              <w:topLinePunct w:val="0"/>
              <w:autoSpaceDE/>
              <w:autoSpaceDN/>
              <w:bidi w:val="0"/>
              <w:spacing w:line="300" w:lineRule="auto"/>
              <w:ind w:left="0" w:leftChars="0" w:firstLine="0" w:firstLineChars="0"/>
              <w:jc w:val="center"/>
              <w:textAlignment w:val="auto"/>
              <w:rPr>
                <w:rFonts w:hint="default" w:ascii="宋体" w:hAnsi="宋体"/>
                <w:sz w:val="24"/>
                <w:vertAlign w:val="baseline"/>
                <w:lang w:val="en-US" w:eastAsia="zh-CN"/>
              </w:rPr>
            </w:pPr>
            <w:r>
              <w:rPr>
                <w:rFonts w:hint="eastAsia" w:ascii="宋体" w:hAnsi="宋体" w:eastAsia="宋体" w:cs="宋体"/>
                <w:szCs w:val="21"/>
              </w:rPr>
              <w:t>博士研究生</w:t>
            </w:r>
          </w:p>
        </w:tc>
        <w:tc>
          <w:tcPr>
            <w:tcW w:w="848" w:type="dxa"/>
            <w:vAlign w:val="center"/>
          </w:tcPr>
          <w:p w14:paraId="3CF33D3B">
            <w:pPr>
              <w:ind w:left="0" w:leftChars="0" w:firstLine="0" w:firstLineChars="0"/>
              <w:jc w:val="center"/>
              <w:rPr>
                <w:rFonts w:hint="eastAsia" w:ascii="宋体" w:hAnsi="宋体" w:eastAsia="宋体" w:cs="宋体"/>
                <w:lang w:val="en-US" w:eastAsia="zh-CN"/>
              </w:rPr>
            </w:pPr>
            <w:r>
              <w:rPr>
                <w:rFonts w:hint="eastAsia" w:ascii="宋体" w:hAnsi="宋体" w:eastAsia="宋体" w:cs="宋体"/>
                <w:lang w:val="en-US" w:eastAsia="zh-CN"/>
              </w:rPr>
              <w:t>4</w:t>
            </w:r>
          </w:p>
        </w:tc>
        <w:tc>
          <w:tcPr>
            <w:tcW w:w="1842" w:type="dxa"/>
            <w:vAlign w:val="center"/>
          </w:tcPr>
          <w:p w14:paraId="5A666341">
            <w:pPr>
              <w:rPr>
                <w:rFonts w:hint="eastAsia" w:ascii="宋体" w:hAnsi="宋体" w:eastAsia="宋体" w:cs="宋体"/>
                <w:lang w:val="en-US" w:eastAsia="zh-CN"/>
              </w:rPr>
            </w:pPr>
            <w:r>
              <w:rPr>
                <w:rFonts w:hint="eastAsia" w:ascii="宋体" w:hAnsi="宋体" w:eastAsia="宋体" w:cs="宋体"/>
                <w:lang w:val="en-US" w:eastAsia="zh-CN"/>
              </w:rPr>
              <w:t>8000</w:t>
            </w:r>
          </w:p>
        </w:tc>
        <w:tc>
          <w:tcPr>
            <w:tcW w:w="1695" w:type="dxa"/>
            <w:vAlign w:val="center"/>
          </w:tcPr>
          <w:p w14:paraId="2466665E">
            <w:pPr>
              <w:rPr>
                <w:rFonts w:hint="eastAsia" w:ascii="宋体" w:hAnsi="宋体" w:eastAsia="宋体" w:cs="宋体"/>
                <w:lang w:val="en-US" w:eastAsia="zh-CN"/>
              </w:rPr>
            </w:pPr>
            <w:r>
              <w:rPr>
                <w:rFonts w:hint="eastAsia" w:ascii="宋体" w:hAnsi="宋体" w:eastAsia="宋体" w:cs="宋体"/>
                <w:lang w:val="en-US" w:eastAsia="zh-CN"/>
              </w:rPr>
              <w:t>32000</w:t>
            </w:r>
          </w:p>
        </w:tc>
      </w:tr>
      <w:tr w14:paraId="5C6033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34" w:type="dxa"/>
            <w:vMerge w:val="continue"/>
            <w:vAlign w:val="center"/>
          </w:tcPr>
          <w:p w14:paraId="3877052E">
            <w:pPr>
              <w:keepNext w:val="0"/>
              <w:keepLines w:val="0"/>
              <w:pageBreakBefore w:val="0"/>
              <w:widowControl w:val="0"/>
              <w:kinsoku/>
              <w:wordWrap/>
              <w:overflowPunct/>
              <w:topLinePunct w:val="0"/>
              <w:autoSpaceDE/>
              <w:autoSpaceDN/>
              <w:bidi w:val="0"/>
              <w:spacing w:line="300" w:lineRule="auto"/>
              <w:textAlignment w:val="auto"/>
              <w:rPr>
                <w:rFonts w:hint="default" w:ascii="宋体" w:hAnsi="宋体"/>
                <w:sz w:val="24"/>
                <w:vertAlign w:val="baseline"/>
                <w:lang w:val="en-US" w:eastAsia="zh-CN"/>
              </w:rPr>
            </w:pPr>
          </w:p>
        </w:tc>
        <w:tc>
          <w:tcPr>
            <w:tcW w:w="1666" w:type="dxa"/>
            <w:vMerge w:val="continue"/>
            <w:vAlign w:val="center"/>
          </w:tcPr>
          <w:p w14:paraId="1CA151A5">
            <w:pPr>
              <w:keepNext w:val="0"/>
              <w:keepLines w:val="0"/>
              <w:pageBreakBefore w:val="0"/>
              <w:widowControl w:val="0"/>
              <w:kinsoku/>
              <w:wordWrap/>
              <w:overflowPunct/>
              <w:topLinePunct w:val="0"/>
              <w:autoSpaceDE/>
              <w:autoSpaceDN/>
              <w:bidi w:val="0"/>
              <w:spacing w:line="300" w:lineRule="auto"/>
              <w:textAlignment w:val="auto"/>
              <w:rPr>
                <w:rFonts w:hint="default" w:ascii="宋体" w:hAnsi="宋体"/>
                <w:sz w:val="24"/>
                <w:vertAlign w:val="baseline"/>
                <w:lang w:val="en-US" w:eastAsia="zh-CN"/>
              </w:rPr>
            </w:pPr>
          </w:p>
        </w:tc>
        <w:tc>
          <w:tcPr>
            <w:tcW w:w="1637" w:type="dxa"/>
            <w:vAlign w:val="center"/>
          </w:tcPr>
          <w:p w14:paraId="52851969">
            <w:pPr>
              <w:keepNext w:val="0"/>
              <w:keepLines w:val="0"/>
              <w:pageBreakBefore w:val="0"/>
              <w:widowControl w:val="0"/>
              <w:kinsoku/>
              <w:wordWrap/>
              <w:overflowPunct/>
              <w:topLinePunct w:val="0"/>
              <w:autoSpaceDE/>
              <w:autoSpaceDN/>
              <w:bidi w:val="0"/>
              <w:spacing w:line="300" w:lineRule="auto"/>
              <w:ind w:left="0" w:leftChars="0" w:firstLine="0" w:firstLineChars="0"/>
              <w:jc w:val="center"/>
              <w:textAlignment w:val="auto"/>
              <w:rPr>
                <w:rFonts w:hint="default" w:ascii="宋体" w:hAnsi="宋体"/>
                <w:sz w:val="24"/>
                <w:vertAlign w:val="baseline"/>
                <w:lang w:val="en-US" w:eastAsia="zh-CN"/>
              </w:rPr>
            </w:pPr>
            <w:r>
              <w:rPr>
                <w:rFonts w:hint="eastAsia" w:ascii="宋体" w:hAnsi="宋体" w:eastAsia="宋体" w:cs="宋体"/>
                <w:szCs w:val="21"/>
                <w:lang w:val="en-US" w:eastAsia="zh-CN"/>
              </w:rPr>
              <w:t>硕士研究生</w:t>
            </w:r>
          </w:p>
        </w:tc>
        <w:tc>
          <w:tcPr>
            <w:tcW w:w="848" w:type="dxa"/>
            <w:vAlign w:val="center"/>
          </w:tcPr>
          <w:p w14:paraId="67AAD8F7">
            <w:pPr>
              <w:ind w:left="0" w:leftChars="0" w:firstLine="0" w:firstLineChars="0"/>
              <w:jc w:val="center"/>
              <w:rPr>
                <w:rFonts w:hint="eastAsia" w:ascii="宋体" w:hAnsi="宋体" w:eastAsia="宋体" w:cs="宋体"/>
                <w:lang w:val="en-US" w:eastAsia="zh-CN"/>
              </w:rPr>
            </w:pPr>
            <w:r>
              <w:rPr>
                <w:rFonts w:hint="eastAsia" w:ascii="宋体" w:hAnsi="宋体" w:eastAsia="宋体" w:cs="宋体"/>
                <w:lang w:val="en-US" w:eastAsia="zh-CN"/>
              </w:rPr>
              <w:t>4</w:t>
            </w:r>
          </w:p>
        </w:tc>
        <w:tc>
          <w:tcPr>
            <w:tcW w:w="1842" w:type="dxa"/>
            <w:vAlign w:val="center"/>
          </w:tcPr>
          <w:p w14:paraId="441DB4C8">
            <w:pPr>
              <w:rPr>
                <w:rFonts w:hint="eastAsia" w:ascii="宋体" w:hAnsi="宋体" w:eastAsia="宋体" w:cs="宋体"/>
                <w:lang w:val="en-US" w:eastAsia="zh-CN"/>
              </w:rPr>
            </w:pPr>
            <w:r>
              <w:rPr>
                <w:rFonts w:hint="eastAsia" w:ascii="宋体" w:hAnsi="宋体" w:eastAsia="宋体" w:cs="宋体"/>
                <w:lang w:val="en-US" w:eastAsia="zh-CN"/>
              </w:rPr>
              <w:t>6000</w:t>
            </w:r>
          </w:p>
        </w:tc>
        <w:tc>
          <w:tcPr>
            <w:tcW w:w="1695" w:type="dxa"/>
            <w:vAlign w:val="center"/>
          </w:tcPr>
          <w:p w14:paraId="49BABBCF">
            <w:pPr>
              <w:rPr>
                <w:rFonts w:hint="eastAsia" w:ascii="宋体" w:hAnsi="宋体" w:eastAsia="宋体" w:cs="宋体"/>
                <w:lang w:val="en-US" w:eastAsia="zh-CN"/>
              </w:rPr>
            </w:pPr>
            <w:r>
              <w:rPr>
                <w:rFonts w:hint="eastAsia" w:ascii="宋体" w:hAnsi="宋体" w:eastAsia="宋体" w:cs="宋体"/>
                <w:lang w:val="en-US" w:eastAsia="zh-CN"/>
              </w:rPr>
              <w:t>24000</w:t>
            </w:r>
          </w:p>
        </w:tc>
      </w:tr>
      <w:tr w14:paraId="3AA45A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34" w:type="dxa"/>
            <w:vMerge w:val="continue"/>
            <w:vAlign w:val="center"/>
          </w:tcPr>
          <w:p w14:paraId="47A7211E">
            <w:pPr>
              <w:keepNext w:val="0"/>
              <w:keepLines w:val="0"/>
              <w:pageBreakBefore w:val="0"/>
              <w:widowControl w:val="0"/>
              <w:kinsoku/>
              <w:wordWrap/>
              <w:overflowPunct/>
              <w:topLinePunct w:val="0"/>
              <w:autoSpaceDE/>
              <w:autoSpaceDN/>
              <w:bidi w:val="0"/>
              <w:spacing w:line="300" w:lineRule="auto"/>
              <w:textAlignment w:val="auto"/>
              <w:rPr>
                <w:rFonts w:hint="default" w:ascii="宋体" w:hAnsi="宋体"/>
                <w:sz w:val="24"/>
                <w:vertAlign w:val="baseline"/>
                <w:lang w:val="en-US" w:eastAsia="zh-CN"/>
              </w:rPr>
            </w:pPr>
          </w:p>
        </w:tc>
        <w:tc>
          <w:tcPr>
            <w:tcW w:w="1666" w:type="dxa"/>
            <w:vMerge w:val="continue"/>
            <w:vAlign w:val="center"/>
          </w:tcPr>
          <w:p w14:paraId="71C39E02">
            <w:pPr>
              <w:keepNext w:val="0"/>
              <w:keepLines w:val="0"/>
              <w:pageBreakBefore w:val="0"/>
              <w:widowControl w:val="0"/>
              <w:kinsoku/>
              <w:wordWrap/>
              <w:overflowPunct/>
              <w:topLinePunct w:val="0"/>
              <w:autoSpaceDE/>
              <w:autoSpaceDN/>
              <w:bidi w:val="0"/>
              <w:spacing w:line="300" w:lineRule="auto"/>
              <w:textAlignment w:val="auto"/>
              <w:rPr>
                <w:rFonts w:hint="default" w:ascii="宋体" w:hAnsi="宋体"/>
                <w:sz w:val="24"/>
                <w:vertAlign w:val="baseline"/>
                <w:lang w:val="en-US" w:eastAsia="zh-CN"/>
              </w:rPr>
            </w:pPr>
          </w:p>
        </w:tc>
        <w:tc>
          <w:tcPr>
            <w:tcW w:w="1637" w:type="dxa"/>
            <w:vAlign w:val="center"/>
          </w:tcPr>
          <w:p w14:paraId="53A6022D">
            <w:pPr>
              <w:keepNext w:val="0"/>
              <w:keepLines w:val="0"/>
              <w:pageBreakBefore w:val="0"/>
              <w:widowControl w:val="0"/>
              <w:kinsoku/>
              <w:wordWrap/>
              <w:overflowPunct/>
              <w:topLinePunct w:val="0"/>
              <w:autoSpaceDE/>
              <w:autoSpaceDN/>
              <w:bidi w:val="0"/>
              <w:spacing w:line="300" w:lineRule="auto"/>
              <w:ind w:left="0" w:leftChars="0" w:firstLine="0" w:firstLineChars="0"/>
              <w:jc w:val="center"/>
              <w:textAlignment w:val="auto"/>
              <w:rPr>
                <w:rFonts w:hint="default" w:ascii="宋体" w:hAnsi="宋体"/>
                <w:sz w:val="24"/>
                <w:vertAlign w:val="baseline"/>
                <w:lang w:val="en-US" w:eastAsia="zh-CN"/>
              </w:rPr>
            </w:pPr>
            <w:r>
              <w:rPr>
                <w:rFonts w:hint="eastAsia" w:ascii="宋体" w:hAnsi="宋体" w:eastAsia="宋体" w:cs="宋体"/>
                <w:szCs w:val="21"/>
                <w:lang w:val="en-US" w:eastAsia="zh-CN"/>
              </w:rPr>
              <w:t>本科生</w:t>
            </w:r>
          </w:p>
        </w:tc>
        <w:tc>
          <w:tcPr>
            <w:tcW w:w="848" w:type="dxa"/>
            <w:vAlign w:val="center"/>
          </w:tcPr>
          <w:p w14:paraId="4FDA4238">
            <w:pPr>
              <w:ind w:left="0" w:leftChars="0" w:firstLine="0" w:firstLineChars="0"/>
              <w:jc w:val="center"/>
              <w:rPr>
                <w:rFonts w:hint="eastAsia" w:ascii="宋体" w:hAnsi="宋体" w:eastAsia="宋体" w:cs="宋体"/>
                <w:lang w:val="en-US" w:eastAsia="zh-CN"/>
              </w:rPr>
            </w:pPr>
            <w:r>
              <w:rPr>
                <w:rFonts w:hint="eastAsia" w:ascii="宋体" w:hAnsi="宋体" w:eastAsia="宋体" w:cs="宋体"/>
                <w:lang w:val="en-US" w:eastAsia="zh-CN"/>
              </w:rPr>
              <w:t>4</w:t>
            </w:r>
          </w:p>
        </w:tc>
        <w:tc>
          <w:tcPr>
            <w:tcW w:w="1842" w:type="dxa"/>
            <w:vAlign w:val="center"/>
          </w:tcPr>
          <w:p w14:paraId="0BBE219C">
            <w:pPr>
              <w:rPr>
                <w:rFonts w:hint="eastAsia" w:ascii="宋体" w:hAnsi="宋体" w:eastAsia="宋体" w:cs="宋体"/>
                <w:lang w:val="en-US" w:eastAsia="zh-CN"/>
              </w:rPr>
            </w:pPr>
            <w:r>
              <w:rPr>
                <w:rFonts w:hint="eastAsia" w:ascii="宋体" w:hAnsi="宋体" w:eastAsia="宋体" w:cs="宋体"/>
                <w:lang w:val="en-US" w:eastAsia="zh-CN"/>
              </w:rPr>
              <w:t>4000</w:t>
            </w:r>
          </w:p>
        </w:tc>
        <w:tc>
          <w:tcPr>
            <w:tcW w:w="1695" w:type="dxa"/>
            <w:vAlign w:val="center"/>
          </w:tcPr>
          <w:p w14:paraId="3638101A">
            <w:pPr>
              <w:rPr>
                <w:rFonts w:hint="eastAsia" w:ascii="宋体" w:hAnsi="宋体" w:eastAsia="宋体" w:cs="宋体"/>
                <w:lang w:val="en-US" w:eastAsia="zh-CN"/>
              </w:rPr>
            </w:pPr>
            <w:r>
              <w:rPr>
                <w:rFonts w:hint="eastAsia" w:ascii="宋体" w:hAnsi="宋体" w:eastAsia="宋体" w:cs="宋体"/>
                <w:lang w:val="en-US" w:eastAsia="zh-CN"/>
              </w:rPr>
              <w:t>16000</w:t>
            </w:r>
          </w:p>
        </w:tc>
      </w:tr>
      <w:tr w14:paraId="738FFC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34" w:type="dxa"/>
            <w:vMerge w:val="continue"/>
            <w:vAlign w:val="center"/>
          </w:tcPr>
          <w:p w14:paraId="7B6B271F">
            <w:pPr>
              <w:keepNext w:val="0"/>
              <w:keepLines w:val="0"/>
              <w:pageBreakBefore w:val="0"/>
              <w:widowControl w:val="0"/>
              <w:kinsoku/>
              <w:wordWrap/>
              <w:overflowPunct/>
              <w:topLinePunct w:val="0"/>
              <w:autoSpaceDE/>
              <w:autoSpaceDN/>
              <w:bidi w:val="0"/>
              <w:spacing w:line="300" w:lineRule="auto"/>
              <w:textAlignment w:val="auto"/>
              <w:rPr>
                <w:rFonts w:hint="default" w:ascii="宋体" w:hAnsi="宋体"/>
                <w:sz w:val="24"/>
                <w:vertAlign w:val="baseline"/>
                <w:lang w:val="en-US" w:eastAsia="zh-CN"/>
              </w:rPr>
            </w:pPr>
          </w:p>
        </w:tc>
        <w:tc>
          <w:tcPr>
            <w:tcW w:w="1666" w:type="dxa"/>
            <w:vAlign w:val="center"/>
          </w:tcPr>
          <w:p w14:paraId="56C2D461">
            <w:pPr>
              <w:keepNext w:val="0"/>
              <w:keepLines w:val="0"/>
              <w:pageBreakBefore w:val="0"/>
              <w:widowControl w:val="0"/>
              <w:kinsoku/>
              <w:wordWrap/>
              <w:overflowPunct/>
              <w:topLinePunct w:val="0"/>
              <w:autoSpaceDE/>
              <w:autoSpaceDN/>
              <w:bidi w:val="0"/>
              <w:spacing w:line="300" w:lineRule="auto"/>
              <w:ind w:left="0" w:leftChars="0" w:firstLine="0" w:firstLineChars="0"/>
              <w:textAlignment w:val="auto"/>
              <w:rPr>
                <w:rFonts w:hint="default" w:ascii="宋体" w:hAnsi="宋体"/>
                <w:sz w:val="24"/>
                <w:vertAlign w:val="baseline"/>
                <w:lang w:val="en-US" w:eastAsia="zh-CN"/>
              </w:rPr>
            </w:pPr>
            <w:r>
              <w:rPr>
                <w:rFonts w:hint="eastAsia" w:ascii="宋体" w:hAnsi="宋体" w:eastAsia="宋体" w:cs="宋体"/>
                <w:b/>
                <w:szCs w:val="21"/>
              </w:rPr>
              <w:t>利兹学院</w:t>
            </w:r>
          </w:p>
        </w:tc>
        <w:tc>
          <w:tcPr>
            <w:tcW w:w="1637" w:type="dxa"/>
            <w:vAlign w:val="center"/>
          </w:tcPr>
          <w:p w14:paraId="1461F823">
            <w:pPr>
              <w:keepNext w:val="0"/>
              <w:keepLines w:val="0"/>
              <w:pageBreakBefore w:val="0"/>
              <w:widowControl w:val="0"/>
              <w:kinsoku/>
              <w:wordWrap/>
              <w:overflowPunct/>
              <w:topLinePunct w:val="0"/>
              <w:autoSpaceDE/>
              <w:autoSpaceDN/>
              <w:bidi w:val="0"/>
              <w:adjustRightInd w:val="0"/>
              <w:snapToGrid w:val="0"/>
              <w:spacing w:line="300" w:lineRule="auto"/>
              <w:ind w:firstLine="34" w:firstLineChars="0"/>
              <w:jc w:val="center"/>
              <w:textAlignment w:val="auto"/>
              <w:rPr>
                <w:rFonts w:hint="default" w:ascii="宋体" w:hAnsi="宋体"/>
                <w:sz w:val="24"/>
                <w:vertAlign w:val="baseline"/>
                <w:lang w:val="en-US" w:eastAsia="zh-CN"/>
              </w:rPr>
            </w:pPr>
            <w:r>
              <w:rPr>
                <w:rFonts w:hint="eastAsia" w:ascii="宋体" w:hAnsi="宋体" w:eastAsia="宋体" w:cs="宋体"/>
                <w:szCs w:val="21"/>
                <w:lang w:val="en-US" w:eastAsia="zh-CN"/>
              </w:rPr>
              <w:t>本科生</w:t>
            </w:r>
            <w:r>
              <w:rPr>
                <w:rFonts w:hint="eastAsia" w:ascii="宋体" w:hAnsi="宋体" w:cs="宋体"/>
                <w:sz w:val="16"/>
                <w:szCs w:val="13"/>
                <w:lang w:val="en-US" w:eastAsia="zh-CN"/>
              </w:rPr>
              <w:t>（</w:t>
            </w:r>
            <w:r>
              <w:rPr>
                <w:rFonts w:hint="eastAsia" w:ascii="宋体" w:hAnsi="宋体" w:eastAsia="宋体" w:cs="宋体"/>
                <w:sz w:val="16"/>
                <w:szCs w:val="13"/>
                <w:lang w:val="en-US" w:eastAsia="zh-CN"/>
              </w:rPr>
              <w:t>土木工程、</w:t>
            </w:r>
            <w:r>
              <w:rPr>
                <w:rFonts w:hint="eastAsia" w:ascii="宋体" w:hAnsi="宋体" w:cs="宋体"/>
                <w:sz w:val="16"/>
                <w:szCs w:val="13"/>
                <w:lang w:val="en-US" w:eastAsia="zh-CN"/>
              </w:rPr>
              <w:t>机械设计制造及其自动化专业）</w:t>
            </w:r>
          </w:p>
        </w:tc>
        <w:tc>
          <w:tcPr>
            <w:tcW w:w="848" w:type="dxa"/>
            <w:vAlign w:val="center"/>
          </w:tcPr>
          <w:p w14:paraId="56EF5727">
            <w:pPr>
              <w:ind w:left="0" w:leftChars="0" w:firstLine="0" w:firstLineChars="0"/>
              <w:jc w:val="center"/>
              <w:rPr>
                <w:rFonts w:hint="eastAsia" w:ascii="宋体" w:hAnsi="宋体" w:eastAsia="宋体" w:cs="宋体"/>
                <w:lang w:val="en-US" w:eastAsia="zh-CN"/>
              </w:rPr>
            </w:pPr>
            <w:r>
              <w:rPr>
                <w:rFonts w:hint="eastAsia" w:ascii="宋体" w:hAnsi="宋体" w:eastAsia="宋体" w:cs="宋体"/>
                <w:lang w:val="en-US" w:eastAsia="zh-CN"/>
              </w:rPr>
              <w:t>3</w:t>
            </w:r>
          </w:p>
        </w:tc>
        <w:tc>
          <w:tcPr>
            <w:tcW w:w="1842" w:type="dxa"/>
            <w:vAlign w:val="center"/>
          </w:tcPr>
          <w:p w14:paraId="3CD50644">
            <w:pPr>
              <w:rPr>
                <w:rFonts w:hint="eastAsia" w:ascii="宋体" w:hAnsi="宋体" w:eastAsia="宋体" w:cs="宋体"/>
                <w:lang w:val="en-US" w:eastAsia="zh-CN"/>
              </w:rPr>
            </w:pPr>
            <w:r>
              <w:rPr>
                <w:rFonts w:hint="eastAsia" w:ascii="宋体" w:hAnsi="宋体" w:eastAsia="宋体" w:cs="宋体"/>
                <w:lang w:val="en-US" w:eastAsia="zh-CN"/>
              </w:rPr>
              <w:t>4000</w:t>
            </w:r>
          </w:p>
        </w:tc>
        <w:tc>
          <w:tcPr>
            <w:tcW w:w="1695" w:type="dxa"/>
            <w:vAlign w:val="center"/>
          </w:tcPr>
          <w:p w14:paraId="2D5689BD">
            <w:pPr>
              <w:rPr>
                <w:rFonts w:hint="eastAsia" w:ascii="宋体" w:hAnsi="宋体" w:eastAsia="宋体" w:cs="宋体"/>
                <w:lang w:val="en-US" w:eastAsia="zh-CN"/>
              </w:rPr>
            </w:pPr>
            <w:r>
              <w:rPr>
                <w:rFonts w:hint="eastAsia" w:ascii="宋体" w:hAnsi="宋体" w:eastAsia="宋体" w:cs="宋体"/>
                <w:lang w:val="en-US" w:eastAsia="zh-CN"/>
              </w:rPr>
              <w:t>16000</w:t>
            </w:r>
          </w:p>
        </w:tc>
      </w:tr>
      <w:tr w14:paraId="0358CD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34" w:type="dxa"/>
            <w:vMerge w:val="continue"/>
            <w:vAlign w:val="center"/>
          </w:tcPr>
          <w:p w14:paraId="6F979484">
            <w:pPr>
              <w:keepNext w:val="0"/>
              <w:keepLines w:val="0"/>
              <w:pageBreakBefore w:val="0"/>
              <w:widowControl w:val="0"/>
              <w:kinsoku/>
              <w:wordWrap/>
              <w:overflowPunct/>
              <w:topLinePunct w:val="0"/>
              <w:autoSpaceDE/>
              <w:autoSpaceDN/>
              <w:bidi w:val="0"/>
              <w:spacing w:line="300" w:lineRule="auto"/>
              <w:textAlignment w:val="auto"/>
              <w:rPr>
                <w:rFonts w:hint="default" w:ascii="宋体" w:hAnsi="宋体"/>
                <w:sz w:val="24"/>
                <w:vertAlign w:val="baseline"/>
                <w:lang w:val="en-US" w:eastAsia="zh-CN"/>
              </w:rPr>
            </w:pPr>
          </w:p>
        </w:tc>
        <w:tc>
          <w:tcPr>
            <w:tcW w:w="1666" w:type="dxa"/>
            <w:vAlign w:val="center"/>
          </w:tcPr>
          <w:p w14:paraId="3309B818">
            <w:pPr>
              <w:keepNext w:val="0"/>
              <w:keepLines w:val="0"/>
              <w:pageBreakBefore w:val="0"/>
              <w:widowControl w:val="0"/>
              <w:kinsoku/>
              <w:wordWrap/>
              <w:overflowPunct/>
              <w:topLinePunct w:val="0"/>
              <w:autoSpaceDE/>
              <w:autoSpaceDN/>
              <w:bidi w:val="0"/>
              <w:spacing w:line="300" w:lineRule="auto"/>
              <w:ind w:left="0" w:leftChars="0" w:firstLine="0" w:firstLineChars="0"/>
              <w:textAlignment w:val="auto"/>
              <w:rPr>
                <w:rFonts w:hint="default" w:ascii="宋体" w:hAnsi="宋体"/>
                <w:sz w:val="24"/>
                <w:vertAlign w:val="baseline"/>
                <w:lang w:val="en-US" w:eastAsia="zh-CN"/>
              </w:rPr>
            </w:pPr>
            <w:r>
              <w:rPr>
                <w:rFonts w:hint="eastAsia" w:ascii="宋体" w:hAnsi="宋体" w:cs="宋体"/>
                <w:b/>
                <w:sz w:val="21"/>
                <w:szCs w:val="21"/>
                <w:lang w:val="en-US" w:eastAsia="zh-CN"/>
              </w:rPr>
              <w:t>智慧城市与交通学院</w:t>
            </w:r>
          </w:p>
        </w:tc>
        <w:tc>
          <w:tcPr>
            <w:tcW w:w="1637" w:type="dxa"/>
            <w:vAlign w:val="center"/>
          </w:tcPr>
          <w:p w14:paraId="7AEDD40B">
            <w:pPr>
              <w:keepNext w:val="0"/>
              <w:keepLines w:val="0"/>
              <w:pageBreakBefore w:val="0"/>
              <w:widowControl w:val="0"/>
              <w:kinsoku/>
              <w:wordWrap/>
              <w:overflowPunct/>
              <w:topLinePunct w:val="0"/>
              <w:autoSpaceDE/>
              <w:autoSpaceDN/>
              <w:bidi w:val="0"/>
              <w:adjustRightInd w:val="0"/>
              <w:snapToGrid w:val="0"/>
              <w:spacing w:line="300" w:lineRule="auto"/>
              <w:ind w:firstLine="34" w:firstLineChars="0"/>
              <w:jc w:val="center"/>
              <w:textAlignment w:val="auto"/>
              <w:rPr>
                <w:rFonts w:hint="default" w:ascii="宋体" w:hAnsi="宋体"/>
                <w:sz w:val="24"/>
                <w:vertAlign w:val="baseline"/>
                <w:lang w:val="en-US" w:eastAsia="zh-CN"/>
              </w:rPr>
            </w:pPr>
            <w:r>
              <w:rPr>
                <w:rFonts w:hint="eastAsia" w:ascii="宋体" w:hAnsi="宋体" w:eastAsia="宋体" w:cs="宋体"/>
                <w:szCs w:val="21"/>
                <w:lang w:val="en-US" w:eastAsia="zh-CN"/>
              </w:rPr>
              <w:t>本科生</w:t>
            </w:r>
            <w:r>
              <w:rPr>
                <w:rFonts w:hint="eastAsia" w:ascii="宋体" w:hAnsi="宋体" w:eastAsia="宋体" w:cs="宋体"/>
                <w:sz w:val="16"/>
                <w:szCs w:val="13"/>
                <w:lang w:val="en-US" w:eastAsia="zh-CN"/>
              </w:rPr>
              <w:t>（智能建造</w:t>
            </w:r>
            <w:r>
              <w:rPr>
                <w:rFonts w:hint="eastAsia" w:ascii="宋体" w:hAnsi="宋体" w:cs="宋体"/>
                <w:sz w:val="16"/>
                <w:szCs w:val="13"/>
                <w:lang w:val="en-US" w:eastAsia="zh-CN"/>
              </w:rPr>
              <w:t>、</w:t>
            </w:r>
            <w:r>
              <w:rPr>
                <w:rFonts w:hint="eastAsia" w:ascii="宋体" w:hAnsi="宋体" w:eastAsia="宋体" w:cs="宋体"/>
                <w:sz w:val="16"/>
                <w:szCs w:val="13"/>
                <w:lang w:val="en-US" w:eastAsia="zh-CN"/>
              </w:rPr>
              <w:t>智能制造工程专业</w:t>
            </w:r>
            <w:r>
              <w:rPr>
                <w:rFonts w:hint="eastAsia" w:ascii="宋体" w:hAnsi="宋体" w:cs="宋体"/>
                <w:sz w:val="16"/>
                <w:szCs w:val="13"/>
                <w:lang w:val="en-US" w:eastAsia="zh-CN"/>
              </w:rPr>
              <w:t>）</w:t>
            </w:r>
          </w:p>
        </w:tc>
        <w:tc>
          <w:tcPr>
            <w:tcW w:w="848" w:type="dxa"/>
            <w:vAlign w:val="center"/>
          </w:tcPr>
          <w:p w14:paraId="255327F6">
            <w:pPr>
              <w:ind w:left="0" w:leftChars="0" w:firstLine="0" w:firstLineChars="0"/>
              <w:jc w:val="center"/>
              <w:rPr>
                <w:rFonts w:hint="eastAsia" w:ascii="宋体" w:hAnsi="宋体" w:eastAsia="宋体" w:cs="宋体"/>
                <w:lang w:val="en-US" w:eastAsia="zh-CN"/>
              </w:rPr>
            </w:pPr>
            <w:r>
              <w:rPr>
                <w:rFonts w:hint="eastAsia" w:ascii="宋体" w:hAnsi="宋体" w:eastAsia="宋体" w:cs="宋体"/>
                <w:lang w:val="en-US" w:eastAsia="zh-CN"/>
              </w:rPr>
              <w:t>3</w:t>
            </w:r>
          </w:p>
        </w:tc>
        <w:tc>
          <w:tcPr>
            <w:tcW w:w="1842" w:type="dxa"/>
            <w:vAlign w:val="center"/>
          </w:tcPr>
          <w:p w14:paraId="0EDF0FB0">
            <w:pPr>
              <w:rPr>
                <w:rFonts w:hint="eastAsia" w:ascii="宋体" w:hAnsi="宋体" w:eastAsia="宋体" w:cs="宋体"/>
                <w:lang w:val="en-US" w:eastAsia="zh-CN"/>
              </w:rPr>
            </w:pPr>
            <w:r>
              <w:rPr>
                <w:rFonts w:hint="eastAsia" w:ascii="宋体" w:hAnsi="宋体" w:eastAsia="宋体" w:cs="宋体"/>
                <w:lang w:val="en-US" w:eastAsia="zh-CN"/>
              </w:rPr>
              <w:t>4000</w:t>
            </w:r>
          </w:p>
        </w:tc>
        <w:tc>
          <w:tcPr>
            <w:tcW w:w="1695" w:type="dxa"/>
            <w:vAlign w:val="center"/>
          </w:tcPr>
          <w:p w14:paraId="3A23C425">
            <w:pPr>
              <w:rPr>
                <w:rFonts w:hint="eastAsia" w:ascii="宋体" w:hAnsi="宋体" w:eastAsia="宋体" w:cs="宋体"/>
                <w:lang w:val="en-US" w:eastAsia="zh-CN"/>
              </w:rPr>
            </w:pPr>
            <w:r>
              <w:rPr>
                <w:rFonts w:hint="eastAsia" w:ascii="宋体" w:hAnsi="宋体" w:eastAsia="宋体" w:cs="宋体"/>
                <w:lang w:val="en-US" w:eastAsia="zh-CN"/>
              </w:rPr>
              <w:t>16000</w:t>
            </w:r>
          </w:p>
        </w:tc>
      </w:tr>
      <w:tr w14:paraId="2171FF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500" w:type="dxa"/>
            <w:gridSpan w:val="2"/>
            <w:vAlign w:val="center"/>
          </w:tcPr>
          <w:p w14:paraId="1A2F7664">
            <w:pPr>
              <w:keepNext w:val="0"/>
              <w:keepLines w:val="0"/>
              <w:pageBreakBefore w:val="0"/>
              <w:widowControl w:val="0"/>
              <w:kinsoku/>
              <w:wordWrap/>
              <w:overflowPunct/>
              <w:topLinePunct w:val="0"/>
              <w:autoSpaceDE/>
              <w:autoSpaceDN/>
              <w:bidi w:val="0"/>
              <w:spacing w:line="300" w:lineRule="auto"/>
              <w:jc w:val="center"/>
              <w:textAlignment w:val="auto"/>
              <w:rPr>
                <w:rFonts w:hint="default" w:ascii="宋体" w:hAnsi="宋体"/>
                <w:b/>
                <w:bCs/>
                <w:sz w:val="24"/>
                <w:vertAlign w:val="baseline"/>
                <w:lang w:val="en-US" w:eastAsia="zh-CN"/>
              </w:rPr>
            </w:pPr>
            <w:r>
              <w:rPr>
                <w:rFonts w:hint="eastAsia" w:ascii="宋体" w:hAnsi="宋体" w:cs="宋体"/>
                <w:b/>
                <w:bCs/>
                <w:color w:val="auto"/>
                <w:szCs w:val="21"/>
                <w:lang w:val="en-US" w:eastAsia="zh-CN"/>
              </w:rPr>
              <w:t>项目执行费</w:t>
            </w:r>
          </w:p>
        </w:tc>
        <w:tc>
          <w:tcPr>
            <w:tcW w:w="1637" w:type="dxa"/>
            <w:vAlign w:val="center"/>
          </w:tcPr>
          <w:p w14:paraId="177227B6">
            <w:pPr>
              <w:keepNext w:val="0"/>
              <w:keepLines w:val="0"/>
              <w:pageBreakBefore w:val="0"/>
              <w:widowControl w:val="0"/>
              <w:kinsoku/>
              <w:wordWrap/>
              <w:overflowPunct/>
              <w:topLinePunct w:val="0"/>
              <w:autoSpaceDE/>
              <w:autoSpaceDN/>
              <w:bidi w:val="0"/>
              <w:spacing w:line="300" w:lineRule="auto"/>
              <w:textAlignment w:val="auto"/>
              <w:rPr>
                <w:rFonts w:hint="default" w:ascii="宋体" w:hAnsi="宋体"/>
                <w:sz w:val="24"/>
                <w:vertAlign w:val="baseline"/>
                <w:lang w:val="en-US" w:eastAsia="zh-CN"/>
              </w:rPr>
            </w:pPr>
          </w:p>
        </w:tc>
        <w:tc>
          <w:tcPr>
            <w:tcW w:w="848" w:type="dxa"/>
            <w:vAlign w:val="center"/>
          </w:tcPr>
          <w:p w14:paraId="3B898B61">
            <w:pPr>
              <w:rPr>
                <w:rFonts w:hint="eastAsia" w:ascii="宋体" w:hAnsi="宋体" w:eastAsia="宋体" w:cs="宋体"/>
                <w:lang w:val="en-US" w:eastAsia="zh-CN"/>
              </w:rPr>
            </w:pPr>
          </w:p>
        </w:tc>
        <w:tc>
          <w:tcPr>
            <w:tcW w:w="1842" w:type="dxa"/>
            <w:vAlign w:val="center"/>
          </w:tcPr>
          <w:p w14:paraId="2C00AE37">
            <w:pPr>
              <w:rPr>
                <w:rFonts w:hint="eastAsia" w:ascii="宋体" w:hAnsi="宋体" w:eastAsia="宋体" w:cs="宋体"/>
                <w:lang w:val="en-US" w:eastAsia="zh-CN"/>
              </w:rPr>
            </w:pPr>
          </w:p>
        </w:tc>
        <w:tc>
          <w:tcPr>
            <w:tcW w:w="1695" w:type="dxa"/>
            <w:vAlign w:val="center"/>
          </w:tcPr>
          <w:p w14:paraId="084E070A">
            <w:pPr>
              <w:rPr>
                <w:rFonts w:hint="eastAsia" w:ascii="宋体" w:hAnsi="宋体" w:eastAsia="宋体" w:cs="宋体"/>
                <w:lang w:val="en-US" w:eastAsia="zh-CN"/>
              </w:rPr>
            </w:pPr>
            <w:r>
              <w:rPr>
                <w:rFonts w:hint="eastAsia" w:ascii="宋体" w:hAnsi="宋体" w:eastAsia="宋体" w:cs="宋体"/>
                <w:lang w:val="en-US" w:eastAsia="zh-CN"/>
              </w:rPr>
              <w:t>4000</w:t>
            </w:r>
          </w:p>
        </w:tc>
      </w:tr>
      <w:tr w14:paraId="7AEF67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500" w:type="dxa"/>
            <w:gridSpan w:val="2"/>
            <w:vAlign w:val="center"/>
          </w:tcPr>
          <w:p w14:paraId="354DFA9A">
            <w:pPr>
              <w:keepNext w:val="0"/>
              <w:keepLines w:val="0"/>
              <w:pageBreakBefore w:val="0"/>
              <w:widowControl w:val="0"/>
              <w:kinsoku/>
              <w:wordWrap/>
              <w:overflowPunct/>
              <w:topLinePunct w:val="0"/>
              <w:autoSpaceDE/>
              <w:autoSpaceDN/>
              <w:bidi w:val="0"/>
              <w:spacing w:line="300" w:lineRule="auto"/>
              <w:jc w:val="center"/>
              <w:textAlignment w:val="auto"/>
              <w:rPr>
                <w:rFonts w:hint="default" w:ascii="宋体" w:hAnsi="宋体"/>
                <w:b/>
                <w:bCs/>
                <w:sz w:val="24"/>
                <w:vertAlign w:val="baseline"/>
                <w:lang w:val="en-US" w:eastAsia="zh-CN"/>
              </w:rPr>
            </w:pPr>
            <w:r>
              <w:rPr>
                <w:rFonts w:hint="eastAsia" w:ascii="宋体" w:hAnsi="宋体"/>
                <w:b/>
                <w:bCs/>
                <w:sz w:val="24"/>
                <w:vertAlign w:val="baseline"/>
                <w:lang w:val="en-US" w:eastAsia="zh-CN"/>
              </w:rPr>
              <w:t>合计</w:t>
            </w:r>
          </w:p>
        </w:tc>
        <w:tc>
          <w:tcPr>
            <w:tcW w:w="1637" w:type="dxa"/>
            <w:vAlign w:val="center"/>
          </w:tcPr>
          <w:p w14:paraId="444BC5FF">
            <w:pPr>
              <w:keepNext w:val="0"/>
              <w:keepLines w:val="0"/>
              <w:pageBreakBefore w:val="0"/>
              <w:widowControl w:val="0"/>
              <w:kinsoku/>
              <w:wordWrap/>
              <w:overflowPunct/>
              <w:topLinePunct w:val="0"/>
              <w:autoSpaceDE/>
              <w:autoSpaceDN/>
              <w:bidi w:val="0"/>
              <w:spacing w:line="300" w:lineRule="auto"/>
              <w:textAlignment w:val="auto"/>
              <w:rPr>
                <w:rFonts w:hint="default" w:ascii="宋体" w:hAnsi="宋体"/>
                <w:sz w:val="24"/>
                <w:vertAlign w:val="baseline"/>
                <w:lang w:val="en-US" w:eastAsia="zh-CN"/>
              </w:rPr>
            </w:pPr>
          </w:p>
        </w:tc>
        <w:tc>
          <w:tcPr>
            <w:tcW w:w="848" w:type="dxa"/>
            <w:vAlign w:val="center"/>
          </w:tcPr>
          <w:p w14:paraId="12FB239A">
            <w:pPr>
              <w:rPr>
                <w:rFonts w:hint="eastAsia" w:ascii="宋体" w:hAnsi="宋体" w:eastAsia="宋体" w:cs="宋体"/>
                <w:lang w:val="en-US" w:eastAsia="zh-CN"/>
              </w:rPr>
            </w:pPr>
          </w:p>
        </w:tc>
        <w:tc>
          <w:tcPr>
            <w:tcW w:w="1842" w:type="dxa"/>
            <w:vAlign w:val="center"/>
          </w:tcPr>
          <w:p w14:paraId="67DE7E8D">
            <w:pPr>
              <w:rPr>
                <w:rFonts w:hint="eastAsia" w:ascii="宋体" w:hAnsi="宋体" w:eastAsia="宋体" w:cs="宋体"/>
                <w:lang w:val="en-US" w:eastAsia="zh-CN"/>
              </w:rPr>
            </w:pPr>
          </w:p>
        </w:tc>
        <w:tc>
          <w:tcPr>
            <w:tcW w:w="1695" w:type="dxa"/>
            <w:vAlign w:val="center"/>
          </w:tcPr>
          <w:p w14:paraId="2ABA5013">
            <w:pPr>
              <w:rPr>
                <w:rFonts w:hint="eastAsia" w:ascii="宋体" w:hAnsi="宋体" w:eastAsia="宋体" w:cs="宋体"/>
                <w:lang w:val="en-US" w:eastAsia="zh-CN"/>
              </w:rPr>
            </w:pPr>
            <w:r>
              <w:rPr>
                <w:rFonts w:hint="eastAsia" w:ascii="宋体" w:hAnsi="宋体" w:eastAsia="宋体" w:cs="宋体"/>
                <w:lang w:val="en-US" w:eastAsia="zh-CN"/>
              </w:rPr>
              <w:t>100000</w:t>
            </w:r>
          </w:p>
        </w:tc>
      </w:tr>
    </w:tbl>
    <w:p w14:paraId="11D7DB58">
      <w:pPr>
        <w:spacing w:line="420" w:lineRule="auto"/>
        <w:rPr>
          <w:rFonts w:hint="default" w:ascii="宋体" w:hAnsi="宋体"/>
          <w:sz w:val="24"/>
          <w:lang w:val="en-US" w:eastAsia="zh-CN"/>
        </w:rPr>
      </w:pPr>
    </w:p>
    <w:p w14:paraId="1ED431D2">
      <w:pPr>
        <w:spacing w:line="420" w:lineRule="auto"/>
        <w:rPr>
          <w:rFonts w:hint="default" w:ascii="宋体" w:hAnsi="宋体"/>
          <w:sz w:val="24"/>
          <w:lang w:val="en-US" w:eastAsia="zh-CN"/>
        </w:rPr>
      </w:pPr>
    </w:p>
    <w:p w14:paraId="32E0EC0B">
      <w:pPr>
        <w:spacing w:line="420" w:lineRule="auto"/>
        <w:rPr>
          <w:rFonts w:hint="default" w:ascii="宋体" w:hAnsi="宋体"/>
          <w:sz w:val="24"/>
          <w:lang w:val="en-US" w:eastAsia="zh-CN"/>
        </w:rPr>
      </w:pPr>
      <w:r>
        <w:rPr>
          <w:rFonts w:hint="default" w:ascii="宋体" w:hAnsi="宋体"/>
          <w:sz w:val="24"/>
          <w:lang w:val="en-US" w:eastAsia="zh-CN"/>
        </w:rPr>
        <w:t>捐赠资金分5年拨付，每年人民币10万元(壹拾万元整),包含项目执行费每年 4000 元整。项目执行费主要用于本协议捐赠项目执行过程中(如评奖颁奖</w:t>
      </w:r>
      <w:r>
        <w:rPr>
          <w:rFonts w:hint="eastAsia" w:ascii="宋体" w:hAnsi="宋体"/>
          <w:sz w:val="24"/>
          <w:lang w:val="en-US" w:eastAsia="zh-CN"/>
        </w:rPr>
        <w:t>等）的相关支出。</w:t>
      </w:r>
    </w:p>
    <w:p w14:paraId="08017045">
      <w:pPr>
        <w:spacing w:line="420" w:lineRule="auto"/>
        <w:rPr>
          <w:rFonts w:ascii="宋体" w:hAnsi="宋体"/>
          <w:b/>
          <w:sz w:val="24"/>
        </w:rPr>
      </w:pPr>
      <w:r>
        <w:rPr>
          <w:rFonts w:hint="eastAsia" w:ascii="宋体" w:hAnsi="宋体"/>
          <w:b/>
          <w:sz w:val="24"/>
        </w:rPr>
        <w:t>三、评选条件</w:t>
      </w:r>
    </w:p>
    <w:p w14:paraId="72365F39">
      <w:pPr>
        <w:spacing w:line="420" w:lineRule="auto"/>
        <w:rPr>
          <w:rFonts w:ascii="宋体" w:hAnsi="宋体"/>
          <w:sz w:val="24"/>
        </w:rPr>
      </w:pPr>
      <w:r>
        <w:rPr>
          <w:rFonts w:hint="eastAsia" w:ascii="宋体" w:hAnsi="宋体"/>
          <w:sz w:val="24"/>
        </w:rPr>
        <w:t>1、热爱祖国，遵纪守法，诚实守信，品行端正，举止文明；</w:t>
      </w:r>
    </w:p>
    <w:p w14:paraId="658E5593">
      <w:pPr>
        <w:spacing w:line="420" w:lineRule="auto"/>
        <w:rPr>
          <w:rFonts w:ascii="宋体" w:hAnsi="宋体"/>
          <w:sz w:val="24"/>
        </w:rPr>
      </w:pPr>
      <w:r>
        <w:rPr>
          <w:rFonts w:hint="eastAsia" w:ascii="宋体" w:hAnsi="宋体"/>
          <w:sz w:val="24"/>
        </w:rPr>
        <w:t>2、热爱所学专业，学习勤奋刻苦，成绩优秀，符合学校获取奖学金的条件:参评学年无不及格科目且综合素质评价成绩年级专业排名位于前</w:t>
      </w:r>
      <w:r>
        <w:rPr>
          <w:rFonts w:hint="eastAsia" w:ascii="宋体" w:hAnsi="宋体"/>
          <w:sz w:val="24"/>
          <w:lang w:val="en-US" w:eastAsia="zh-CN"/>
        </w:rPr>
        <w:t>10%（</w:t>
      </w:r>
      <w:r>
        <w:rPr>
          <w:rFonts w:hint="eastAsia" w:ascii="宋体" w:hAnsi="宋体"/>
          <w:sz w:val="24"/>
        </w:rPr>
        <w:t>含</w:t>
      </w:r>
      <w:r>
        <w:rPr>
          <w:rFonts w:hint="eastAsia" w:ascii="宋体" w:hAnsi="宋体"/>
          <w:sz w:val="24"/>
          <w:lang w:val="en-US" w:eastAsia="zh-CN"/>
        </w:rPr>
        <w:t>10%）</w:t>
      </w:r>
      <w:r>
        <w:rPr>
          <w:rFonts w:hint="eastAsia" w:ascii="宋体" w:hAnsi="宋体"/>
          <w:sz w:val="24"/>
        </w:rPr>
        <w:t>；</w:t>
      </w:r>
    </w:p>
    <w:p w14:paraId="53D83E5C">
      <w:pPr>
        <w:spacing w:line="420" w:lineRule="auto"/>
        <w:rPr>
          <w:rFonts w:ascii="宋体" w:hAnsi="宋体"/>
          <w:sz w:val="24"/>
        </w:rPr>
      </w:pPr>
      <w:r>
        <w:rPr>
          <w:rFonts w:hint="eastAsia" w:ascii="宋体" w:hAnsi="宋体"/>
          <w:sz w:val="24"/>
        </w:rPr>
        <w:t>3、学习能力强，具有创新、合作精神，积极从事科研工作并取得好成绩；</w:t>
      </w:r>
    </w:p>
    <w:p w14:paraId="6CDB8E2A">
      <w:pPr>
        <w:spacing w:line="420" w:lineRule="auto"/>
        <w:rPr>
          <w:rFonts w:hint="eastAsia" w:ascii="宋体" w:hAnsi="宋体"/>
          <w:sz w:val="24"/>
        </w:rPr>
      </w:pPr>
      <w:r>
        <w:rPr>
          <w:rFonts w:hint="eastAsia" w:ascii="宋体" w:hAnsi="宋体"/>
          <w:sz w:val="24"/>
        </w:rPr>
        <w:t>4、积极参加班级和院校组织的集体活动及社会公益活动，综合素质良好，在德、智、体方面全面发展。</w:t>
      </w:r>
    </w:p>
    <w:p w14:paraId="0A58A784">
      <w:pPr>
        <w:spacing w:line="420" w:lineRule="auto"/>
        <w:rPr>
          <w:rFonts w:hint="eastAsia" w:ascii="宋体" w:hAnsi="宋体"/>
          <w:sz w:val="24"/>
        </w:rPr>
      </w:pPr>
      <w:r>
        <w:rPr>
          <w:rFonts w:hint="eastAsia" w:ascii="宋体" w:hAnsi="宋体"/>
          <w:sz w:val="24"/>
        </w:rPr>
        <w:t>5、满足以下条件者优先:</w:t>
      </w:r>
    </w:p>
    <w:p w14:paraId="024E3C53">
      <w:pPr>
        <w:spacing w:line="420" w:lineRule="auto"/>
        <w:rPr>
          <w:rFonts w:hint="eastAsia" w:ascii="宋体" w:hAnsi="宋体"/>
          <w:sz w:val="24"/>
        </w:rPr>
      </w:pPr>
      <w:r>
        <w:rPr>
          <w:rFonts w:hint="eastAsia" w:ascii="宋体" w:hAnsi="宋体"/>
          <w:sz w:val="24"/>
        </w:rPr>
        <w:t>(1)在社会主义精神文明建设中表现突出，具有见义勇为、助人为乐、奉献爱心、服务社会、自立自强的实际行动，在本校、本地区产生重大影响有助于树立良好的社会风尚。</w:t>
      </w:r>
    </w:p>
    <w:p w14:paraId="5F09A6B4">
      <w:pPr>
        <w:spacing w:line="420" w:lineRule="auto"/>
        <w:rPr>
          <w:rFonts w:hint="eastAsia" w:ascii="宋体" w:hAnsi="宋体"/>
          <w:sz w:val="24"/>
        </w:rPr>
      </w:pPr>
      <w:r>
        <w:rPr>
          <w:rFonts w:hint="eastAsia" w:ascii="宋体" w:hAnsi="宋体"/>
          <w:sz w:val="24"/>
        </w:rPr>
        <w:t>(2)在学术科研等方面成绩显著。在专业学科竞赛、课外学术科技等竞赛中获省级及以上奖励。在学科核心期刊以第一作者发表高水平论文，且影响较大。</w:t>
      </w:r>
    </w:p>
    <w:p w14:paraId="052247CF">
      <w:pPr>
        <w:spacing w:line="420" w:lineRule="auto"/>
        <w:rPr>
          <w:rFonts w:hint="eastAsia" w:ascii="宋体" w:hAnsi="宋体"/>
          <w:sz w:val="24"/>
          <w:lang w:eastAsia="zh-CN"/>
        </w:rPr>
      </w:pPr>
      <w:r>
        <w:rPr>
          <w:rFonts w:hint="eastAsia" w:ascii="宋体" w:hAnsi="宋体"/>
          <w:sz w:val="24"/>
        </w:rPr>
        <w:t>(3)在创新实践等方面成果突出。如在省级以上研究生创新实践系列赛事挑战杯系列赛事、互联网+创新创业大赛等竞赛中获省级以上奖励，获得国家专利授权，获省部级以上科技进步、科技发明奖奖励(排名前三)等</w:t>
      </w:r>
      <w:r>
        <w:rPr>
          <w:rFonts w:hint="eastAsia" w:ascii="宋体" w:hAnsi="宋体"/>
          <w:sz w:val="24"/>
          <w:lang w:eastAsia="zh-CN"/>
        </w:rPr>
        <w:t>。</w:t>
      </w:r>
    </w:p>
    <w:p w14:paraId="384E110B">
      <w:pPr>
        <w:spacing w:line="420" w:lineRule="auto"/>
        <w:rPr>
          <w:rFonts w:hint="eastAsia" w:ascii="宋体" w:hAnsi="宋体"/>
          <w:sz w:val="24"/>
        </w:rPr>
      </w:pPr>
      <w:r>
        <w:rPr>
          <w:rFonts w:hint="eastAsia" w:ascii="宋体" w:hAnsi="宋体"/>
          <w:sz w:val="24"/>
        </w:rPr>
        <w:t>(4)在艺术、体育竞赛中取得显著成绩，获得省级一等奖及以上奖励，集体项目应为主要成员。</w:t>
      </w:r>
    </w:p>
    <w:p w14:paraId="29D87F67">
      <w:pPr>
        <w:spacing w:line="420" w:lineRule="auto"/>
        <w:rPr>
          <w:rFonts w:hint="eastAsia" w:ascii="宋体" w:hAnsi="宋体" w:eastAsia="宋体"/>
          <w:sz w:val="24"/>
          <w:lang w:eastAsia="zh-CN"/>
        </w:rPr>
      </w:pPr>
      <w:r>
        <w:rPr>
          <w:rFonts w:hint="eastAsia" w:ascii="宋体" w:hAnsi="宋体"/>
          <w:sz w:val="24"/>
        </w:rPr>
        <w:t>(5)获全国十大杰出青年、中国青年五四奖章、中国大学生年度人物等全国性荣誉称号(满足此项条件者，成绩要求可适当放宽)</w:t>
      </w:r>
      <w:r>
        <w:rPr>
          <w:rFonts w:hint="eastAsia" w:ascii="宋体" w:hAnsi="宋体"/>
          <w:sz w:val="24"/>
          <w:lang w:eastAsia="zh-CN"/>
        </w:rPr>
        <w:t>。</w:t>
      </w:r>
    </w:p>
    <w:p w14:paraId="4349B78B">
      <w:pPr>
        <w:spacing w:line="420" w:lineRule="auto"/>
        <w:rPr>
          <w:rFonts w:hint="eastAsia" w:ascii="宋体" w:hAnsi="宋体"/>
          <w:sz w:val="24"/>
        </w:rPr>
      </w:pPr>
      <w:r>
        <w:rPr>
          <w:rFonts w:hint="eastAsia" w:ascii="宋体" w:hAnsi="宋体"/>
          <w:sz w:val="24"/>
        </w:rPr>
        <w:t>(6)同等条件下家庭经济困难者或广西籍学生优先。</w:t>
      </w:r>
    </w:p>
    <w:p w14:paraId="02C43A70">
      <w:pPr>
        <w:spacing w:line="420" w:lineRule="auto"/>
        <w:rPr>
          <w:rFonts w:ascii="宋体" w:hAnsi="宋体"/>
          <w:b/>
          <w:sz w:val="24"/>
        </w:rPr>
      </w:pPr>
      <w:r>
        <w:rPr>
          <w:rFonts w:hint="eastAsia" w:ascii="宋体" w:hAnsi="宋体"/>
          <w:b/>
          <w:sz w:val="24"/>
        </w:rPr>
        <w:t>四、评选方法</w:t>
      </w:r>
    </w:p>
    <w:p w14:paraId="7CDFF11A">
      <w:pPr>
        <w:spacing w:line="420" w:lineRule="auto"/>
        <w:ind w:firstLine="480" w:firstLineChars="200"/>
        <w:rPr>
          <w:rFonts w:hint="eastAsia" w:ascii="宋体" w:hAnsi="宋体"/>
          <w:sz w:val="24"/>
        </w:rPr>
      </w:pPr>
      <w:r>
        <w:rPr>
          <w:rFonts w:hint="eastAsia" w:ascii="宋体" w:hAnsi="宋体"/>
          <w:sz w:val="24"/>
        </w:rPr>
        <w:t>每年评选一次，各自学院奖学金评审委员会评审，报学工部审核后再发放奖</w:t>
      </w:r>
    </w:p>
    <w:p w14:paraId="64214D21">
      <w:pPr>
        <w:spacing w:line="420" w:lineRule="auto"/>
        <w:ind w:firstLine="480" w:firstLineChars="200"/>
        <w:rPr>
          <w:rFonts w:ascii="宋体" w:hAnsi="宋体"/>
          <w:color w:val="auto"/>
          <w:sz w:val="24"/>
        </w:rPr>
      </w:pPr>
      <w:r>
        <w:rPr>
          <w:rFonts w:hint="eastAsia" w:ascii="宋体" w:hAnsi="宋体"/>
          <w:sz w:val="24"/>
        </w:rPr>
        <w:t>学金。</w:t>
      </w:r>
    </w:p>
    <w:p w14:paraId="4EB4EBF6">
      <w:pPr>
        <w:spacing w:line="420" w:lineRule="auto"/>
        <w:rPr>
          <w:rFonts w:ascii="宋体" w:hAnsi="宋体"/>
          <w:b/>
          <w:color w:val="auto"/>
          <w:sz w:val="24"/>
        </w:rPr>
      </w:pPr>
      <w:r>
        <w:rPr>
          <w:rFonts w:hint="eastAsia" w:ascii="宋体" w:hAnsi="宋体"/>
          <w:b/>
          <w:color w:val="auto"/>
          <w:sz w:val="24"/>
        </w:rPr>
        <w:t>五、</w:t>
      </w:r>
      <w:r>
        <w:rPr>
          <w:rFonts w:hint="eastAsia" w:ascii="宋体" w:hAnsi="宋体"/>
          <w:b/>
          <w:color w:val="auto"/>
          <w:sz w:val="24"/>
          <w:lang w:val="en-US" w:eastAsia="zh-CN"/>
        </w:rPr>
        <w:t>奖学金</w:t>
      </w:r>
      <w:r>
        <w:rPr>
          <w:rFonts w:hint="eastAsia" w:ascii="宋体" w:hAnsi="宋体"/>
          <w:b/>
          <w:color w:val="auto"/>
          <w:sz w:val="24"/>
        </w:rPr>
        <w:t>发放</w:t>
      </w:r>
    </w:p>
    <w:p w14:paraId="225384C7">
      <w:pPr>
        <w:spacing w:line="420" w:lineRule="auto"/>
        <w:rPr>
          <w:rFonts w:hint="eastAsia" w:ascii="宋体" w:hAnsi="宋体"/>
          <w:color w:val="auto"/>
          <w:sz w:val="24"/>
        </w:rPr>
      </w:pPr>
      <w:r>
        <w:rPr>
          <w:rFonts w:hint="eastAsia" w:ascii="宋体" w:hAnsi="宋体"/>
          <w:color w:val="auto"/>
          <w:sz w:val="24"/>
        </w:rPr>
        <w:t>协议签订后,柳州欧维姆机械股份有限公司每年9月底前将当年奖励基金拾万元人民币划拨给西南交通大学教育基金会，西南交通大学教育基金会收到款项后作为西南交通大学“欧维姆奖学金”专项经费，并向柳州欧维姆机械股份有限公司提供有效捐赠票据，按照评选办法每年评定后发放奖学金。</w:t>
      </w:r>
    </w:p>
    <w:p w14:paraId="4EA4608A">
      <w:pPr>
        <w:spacing w:line="420" w:lineRule="auto"/>
        <w:rPr>
          <w:rFonts w:ascii="宋体" w:hAnsi="宋体"/>
          <w:sz w:val="24"/>
        </w:rPr>
      </w:pPr>
      <w:r>
        <w:rPr>
          <w:rFonts w:hint="eastAsia" w:ascii="宋体" w:hAnsi="宋体"/>
          <w:b/>
          <w:sz w:val="24"/>
        </w:rPr>
        <w:t>六、颁奖</w:t>
      </w:r>
    </w:p>
    <w:p w14:paraId="132587AA">
      <w:pPr>
        <w:spacing w:line="420" w:lineRule="auto"/>
        <w:ind w:firstLine="468" w:firstLineChars="195"/>
        <w:rPr>
          <w:rFonts w:hint="eastAsia" w:ascii="宋体" w:hAnsi="宋体"/>
          <w:sz w:val="24"/>
        </w:rPr>
      </w:pPr>
      <w:r>
        <w:rPr>
          <w:rFonts w:hint="eastAsia" w:ascii="宋体" w:hAnsi="宋体"/>
          <w:sz w:val="24"/>
        </w:rPr>
        <w:t>由甲乙双方共同协商时间组织颁奖仪式进行颁奖，乙方负责提供场地， 做好学生组织工作，甲方可在颁奖仪式后给土木相关领域的学生进行学术讲座。</w:t>
      </w:r>
    </w:p>
    <w:p w14:paraId="1ECF3113">
      <w:pPr>
        <w:rPr>
          <w:rFonts w:hint="eastAsia" w:ascii="宋体" w:hAnsi="宋体"/>
          <w:sz w:val="24"/>
        </w:rPr>
      </w:pPr>
      <w:r>
        <w:rPr>
          <w:rFonts w:hint="eastAsia" w:ascii="宋体" w:hAnsi="宋体"/>
          <w:sz w:val="24"/>
        </w:rPr>
        <w:br w:type="page"/>
      </w:r>
    </w:p>
    <w:p w14:paraId="0D64D2AC">
      <w:pPr>
        <w:spacing w:line="420" w:lineRule="auto"/>
        <w:ind w:firstLine="470" w:firstLineChars="195"/>
        <w:rPr>
          <w:rFonts w:ascii="宋体" w:hAnsi="宋体"/>
          <w:b/>
          <w:sz w:val="24"/>
        </w:rPr>
      </w:pPr>
    </w:p>
    <w:p w14:paraId="2F9B5553">
      <w:pPr>
        <w:rPr>
          <w:rFonts w:hint="eastAsia"/>
          <w:highlight w:val="none"/>
          <w:lang w:eastAsia="zh-CN"/>
        </w:rPr>
      </w:pPr>
    </w:p>
    <w:p w14:paraId="57D5C0CD">
      <w:pPr>
        <w:pStyle w:val="2"/>
        <w:spacing w:after="156"/>
        <w:ind w:firstLine="640"/>
        <w:rPr>
          <w:rFonts w:hint="eastAsia"/>
          <w:highlight w:val="none"/>
          <w:lang w:eastAsia="zh-CN"/>
        </w:rPr>
      </w:pPr>
      <w:bookmarkStart w:id="9" w:name="_Toc7813"/>
      <w:bookmarkStart w:id="10" w:name="_Toc5276"/>
      <w:r>
        <w:rPr>
          <w:rFonts w:hint="eastAsia"/>
          <w:highlight w:val="none"/>
          <w:lang w:eastAsia="zh-CN"/>
        </w:rPr>
        <w:t>“万路通”桥梁奖学金</w:t>
      </w:r>
      <w:bookmarkEnd w:id="9"/>
      <w:bookmarkEnd w:id="10"/>
    </w:p>
    <w:p w14:paraId="2D5F343B">
      <w:pPr>
        <w:spacing w:line="360" w:lineRule="auto"/>
        <w:ind w:firstLine="470" w:firstLineChars="196"/>
        <w:rPr>
          <w:rFonts w:hint="eastAsia"/>
          <w:sz w:val="24"/>
          <w:szCs w:val="24"/>
          <w:highlight w:val="none"/>
        </w:rPr>
      </w:pPr>
      <w:r>
        <w:rPr>
          <w:rFonts w:hint="eastAsia"/>
          <w:sz w:val="24"/>
          <w:szCs w:val="24"/>
          <w:highlight w:val="none"/>
        </w:rPr>
        <w:t>为了支持国家桥梁教育事业的发展，鼓励在校学生刻苦学习、勇于创新，由我校桥梁专业校友魏伯忠倡议并发起，特设立西南交通大学“万路通”桥梁奖学金。奖学金由四川西南交通大学教育基金会管理并成立“万路通”桥梁奖学金专项基金。本奖学金由单位和个人捐赠组成。奖学金按照《西南交通大学奖助学金评审管理办法》及《土木工程学院专项奖助金评选办法》，本着公开、公平、公正原则，每年评定和奖励桥梁工程方向优秀学生一次，以基金本金和银行存款利息作为学生奖学金。</w:t>
      </w:r>
    </w:p>
    <w:p w14:paraId="3A8063C4">
      <w:pPr>
        <w:numPr>
          <w:ilvl w:val="0"/>
          <w:numId w:val="0"/>
        </w:numPr>
        <w:spacing w:line="360" w:lineRule="auto"/>
        <w:rPr>
          <w:rFonts w:hint="eastAsia" w:ascii="Times New Roman" w:hAnsi="Times New Roman" w:eastAsia="宋体" w:cs="Times New Roman"/>
          <w:sz w:val="24"/>
          <w:szCs w:val="24"/>
          <w:highlight w:val="none"/>
        </w:rPr>
      </w:pPr>
      <w:r>
        <w:rPr>
          <w:rFonts w:hint="eastAsia" w:ascii="黑体" w:hAnsi="黑体" w:eastAsia="黑体"/>
          <w:b/>
          <w:sz w:val="24"/>
          <w:szCs w:val="24"/>
          <w:highlight w:val="none"/>
          <w:lang w:val="en-US" w:eastAsia="zh-CN"/>
        </w:rPr>
        <w:t>一、</w:t>
      </w:r>
      <w:r>
        <w:rPr>
          <w:rFonts w:hint="eastAsia" w:ascii="黑体" w:hAnsi="黑体" w:eastAsia="黑体"/>
          <w:b/>
          <w:sz w:val="24"/>
          <w:szCs w:val="24"/>
          <w:highlight w:val="none"/>
        </w:rPr>
        <w:t>评奖范围</w:t>
      </w:r>
    </w:p>
    <w:p w14:paraId="4B24B1FD">
      <w:pPr>
        <w:spacing w:line="360" w:lineRule="auto"/>
        <w:ind w:firstLine="470" w:firstLineChars="196"/>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奖学金的奖励范围和申报条件是：在学术、科研等方面取得突出成绩的、品学兼优的、具有西南交通大学土木工程学院正式学籍的全日制博士生、硕士生和本科生。</w:t>
      </w:r>
    </w:p>
    <w:p w14:paraId="51498626">
      <w:pPr>
        <w:numPr>
          <w:ilvl w:val="0"/>
          <w:numId w:val="0"/>
        </w:numPr>
        <w:spacing w:line="360" w:lineRule="auto"/>
        <w:rPr>
          <w:rFonts w:hint="eastAsia" w:ascii="黑体" w:hAnsi="黑体" w:eastAsia="黑体" w:cs="Times New Roman"/>
          <w:b/>
          <w:sz w:val="24"/>
          <w:szCs w:val="24"/>
          <w:highlight w:val="none"/>
        </w:rPr>
      </w:pPr>
      <w:r>
        <w:rPr>
          <w:rFonts w:hint="eastAsia" w:ascii="黑体" w:hAnsi="黑体" w:eastAsia="黑体" w:cs="Times New Roman"/>
          <w:b/>
          <w:sz w:val="24"/>
          <w:szCs w:val="24"/>
          <w:highlight w:val="none"/>
        </w:rPr>
        <w:t>二、奖励人数及金额</w:t>
      </w:r>
    </w:p>
    <w:p w14:paraId="315E17B9">
      <w:pPr>
        <w:adjustRightInd w:val="0"/>
        <w:snapToGrid w:val="0"/>
        <w:spacing w:line="360" w:lineRule="auto"/>
        <w:ind w:firstLine="480" w:firstLineChars="200"/>
        <w:rPr>
          <w:rFonts w:hint="eastAsia"/>
          <w:sz w:val="24"/>
          <w:szCs w:val="24"/>
          <w:highlight w:val="none"/>
        </w:rPr>
      </w:pPr>
      <w:r>
        <w:rPr>
          <w:rFonts w:hint="eastAsia"/>
          <w:sz w:val="24"/>
          <w:szCs w:val="24"/>
          <w:highlight w:val="none"/>
        </w:rPr>
        <w:t>每学年奖励桥梁方向和道桥渡方向本科生（入学满2年）二名，每人奖励人民币3000元；桥梁专业硕士研究生二名，每人奖励人民币4000元；桥梁专业博士研究生一名，每人奖励人民币5000元。</w:t>
      </w:r>
    </w:p>
    <w:p w14:paraId="0D24474A">
      <w:pPr>
        <w:numPr>
          <w:ilvl w:val="0"/>
          <w:numId w:val="0"/>
        </w:numPr>
        <w:spacing w:line="360" w:lineRule="auto"/>
        <w:rPr>
          <w:rFonts w:hint="eastAsia" w:ascii="黑体" w:hAnsi="黑体" w:eastAsia="黑体" w:cs="Times New Roman"/>
          <w:b/>
          <w:sz w:val="24"/>
          <w:szCs w:val="24"/>
          <w:highlight w:val="none"/>
        </w:rPr>
      </w:pPr>
      <w:r>
        <w:rPr>
          <w:rFonts w:hint="eastAsia" w:ascii="黑体" w:hAnsi="黑体" w:eastAsia="黑体" w:cs="Times New Roman"/>
          <w:b/>
          <w:sz w:val="24"/>
          <w:szCs w:val="24"/>
          <w:highlight w:val="none"/>
        </w:rPr>
        <w:t>三、评选条件</w:t>
      </w:r>
    </w:p>
    <w:p w14:paraId="0906F1EF">
      <w:pPr>
        <w:adjustRightInd w:val="0"/>
        <w:snapToGrid w:val="0"/>
        <w:spacing w:line="360" w:lineRule="auto"/>
        <w:ind w:firstLine="480" w:firstLineChars="200"/>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1.思想积极、要求上进，有良好的道德修养，热爱祖国，爱校爱院；</w:t>
      </w:r>
    </w:p>
    <w:p w14:paraId="7C3D8816">
      <w:pPr>
        <w:adjustRightInd w:val="0"/>
        <w:snapToGrid w:val="0"/>
        <w:spacing w:line="360" w:lineRule="auto"/>
        <w:ind w:firstLine="480" w:firstLineChars="200"/>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2.热爱</w:t>
      </w:r>
      <w:r>
        <w:rPr>
          <w:rFonts w:hint="eastAsia" w:ascii="Times New Roman" w:hAnsi="Times New Roman" w:eastAsia="宋体" w:cs="Times New Roman"/>
          <w:sz w:val="24"/>
          <w:szCs w:val="24"/>
          <w:highlight w:val="none"/>
          <w:lang w:val="en-US" w:eastAsia="zh-CN"/>
        </w:rPr>
        <w:t>桥梁</w:t>
      </w:r>
      <w:r>
        <w:rPr>
          <w:rFonts w:hint="eastAsia" w:ascii="Times New Roman" w:hAnsi="Times New Roman" w:eastAsia="宋体" w:cs="Times New Roman"/>
          <w:sz w:val="24"/>
          <w:szCs w:val="24"/>
          <w:highlight w:val="none"/>
        </w:rPr>
        <w:t>工程专业，立志为国家</w:t>
      </w:r>
      <w:r>
        <w:rPr>
          <w:rFonts w:hint="eastAsia" w:ascii="Times New Roman" w:hAnsi="Times New Roman" w:eastAsia="宋体" w:cs="Times New Roman"/>
          <w:sz w:val="24"/>
          <w:szCs w:val="24"/>
          <w:highlight w:val="none"/>
          <w:lang w:val="en-US" w:eastAsia="zh-CN"/>
        </w:rPr>
        <w:t>桥梁</w:t>
      </w:r>
      <w:r>
        <w:rPr>
          <w:rFonts w:hint="eastAsia" w:ascii="Times New Roman" w:hAnsi="Times New Roman" w:eastAsia="宋体" w:cs="Times New Roman"/>
          <w:sz w:val="24"/>
          <w:szCs w:val="24"/>
          <w:highlight w:val="none"/>
        </w:rPr>
        <w:t>事业努力奋斗；</w:t>
      </w:r>
    </w:p>
    <w:p w14:paraId="68A61A6D">
      <w:pPr>
        <w:adjustRightInd w:val="0"/>
        <w:snapToGrid w:val="0"/>
        <w:spacing w:line="360" w:lineRule="auto"/>
        <w:ind w:firstLine="480" w:firstLineChars="200"/>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3.学习努力刻苦，学习成绩优良；</w:t>
      </w:r>
    </w:p>
    <w:p w14:paraId="572FD469">
      <w:pPr>
        <w:adjustRightInd w:val="0"/>
        <w:snapToGrid w:val="0"/>
        <w:spacing w:line="360" w:lineRule="auto"/>
        <w:ind w:firstLine="480" w:firstLineChars="200"/>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4.积极参与学校活动及社会工作，在学术、科研等方面取得突出成绩。</w:t>
      </w:r>
    </w:p>
    <w:p w14:paraId="048E371A">
      <w:pPr>
        <w:numPr>
          <w:ilvl w:val="0"/>
          <w:numId w:val="0"/>
        </w:numPr>
        <w:spacing w:line="360" w:lineRule="auto"/>
        <w:rPr>
          <w:rFonts w:hint="eastAsia" w:ascii="黑体" w:hAnsi="黑体" w:eastAsia="黑体" w:cs="Times New Roman"/>
          <w:b/>
          <w:sz w:val="24"/>
          <w:szCs w:val="24"/>
          <w:highlight w:val="none"/>
        </w:rPr>
      </w:pPr>
      <w:r>
        <w:rPr>
          <w:rFonts w:hint="eastAsia" w:ascii="黑体" w:hAnsi="黑体" w:eastAsia="黑体" w:cs="Times New Roman"/>
          <w:b/>
          <w:sz w:val="24"/>
          <w:szCs w:val="24"/>
          <w:highlight w:val="none"/>
        </w:rPr>
        <w:t>四、评选程序</w:t>
      </w:r>
    </w:p>
    <w:p w14:paraId="7A484F03">
      <w:pPr>
        <w:numPr>
          <w:ilvl w:val="0"/>
          <w:numId w:val="0"/>
        </w:numPr>
        <w:adjustRightInd w:val="0"/>
        <w:snapToGrid w:val="0"/>
        <w:spacing w:line="360" w:lineRule="auto"/>
        <w:ind w:firstLine="480" w:firstLineChars="200"/>
        <w:rPr>
          <w:rFonts w:hint="eastAsia"/>
          <w:sz w:val="24"/>
          <w:szCs w:val="24"/>
          <w:highlight w:val="none"/>
        </w:rPr>
      </w:pPr>
      <w:r>
        <w:rPr>
          <w:rFonts w:hint="eastAsia"/>
          <w:sz w:val="24"/>
          <w:szCs w:val="24"/>
          <w:highlight w:val="none"/>
          <w:lang w:val="en-US" w:eastAsia="zh-CN"/>
        </w:rPr>
        <w:t>1.</w:t>
      </w:r>
      <w:r>
        <w:rPr>
          <w:rFonts w:hint="eastAsia"/>
          <w:sz w:val="24"/>
          <w:szCs w:val="24"/>
          <w:highlight w:val="none"/>
        </w:rPr>
        <w:t>学生本人申请，各系所（单位）推荐，土木学院（单位）初审；</w:t>
      </w:r>
    </w:p>
    <w:p w14:paraId="540AC719">
      <w:pPr>
        <w:numPr>
          <w:ilvl w:val="0"/>
          <w:numId w:val="0"/>
        </w:numPr>
        <w:adjustRightInd w:val="0"/>
        <w:snapToGrid w:val="0"/>
        <w:spacing w:line="360" w:lineRule="auto"/>
        <w:ind w:firstLine="480" w:firstLineChars="200"/>
        <w:rPr>
          <w:rFonts w:hint="eastAsia"/>
          <w:sz w:val="24"/>
          <w:szCs w:val="24"/>
          <w:highlight w:val="none"/>
        </w:rPr>
      </w:pPr>
      <w:r>
        <w:rPr>
          <w:rFonts w:hint="eastAsia"/>
          <w:sz w:val="24"/>
          <w:szCs w:val="24"/>
          <w:highlight w:val="none"/>
          <w:lang w:val="en-US" w:eastAsia="zh-CN"/>
        </w:rPr>
        <w:t>2.</w:t>
      </w:r>
      <w:r>
        <w:rPr>
          <w:rFonts w:hint="eastAsia"/>
          <w:sz w:val="24"/>
          <w:szCs w:val="24"/>
          <w:highlight w:val="none"/>
        </w:rPr>
        <w:t>土木学院（单位）向管理委员会推荐候选人员名单；</w:t>
      </w:r>
    </w:p>
    <w:p w14:paraId="6EE2EB78">
      <w:pPr>
        <w:numPr>
          <w:ilvl w:val="0"/>
          <w:numId w:val="0"/>
        </w:numPr>
        <w:adjustRightInd w:val="0"/>
        <w:snapToGrid w:val="0"/>
        <w:spacing w:line="360" w:lineRule="auto"/>
        <w:ind w:firstLine="480" w:firstLineChars="200"/>
        <w:rPr>
          <w:rFonts w:hint="eastAsia"/>
          <w:sz w:val="24"/>
          <w:szCs w:val="24"/>
          <w:highlight w:val="none"/>
        </w:rPr>
      </w:pPr>
      <w:r>
        <w:rPr>
          <w:rFonts w:hint="eastAsia"/>
          <w:sz w:val="24"/>
          <w:szCs w:val="24"/>
          <w:highlight w:val="none"/>
          <w:lang w:val="en-US" w:eastAsia="zh-CN"/>
        </w:rPr>
        <w:t>3.</w:t>
      </w:r>
      <w:r>
        <w:rPr>
          <w:rFonts w:hint="eastAsia"/>
          <w:sz w:val="24"/>
          <w:szCs w:val="24"/>
          <w:highlight w:val="none"/>
        </w:rPr>
        <w:t>管理委员会审批，公示后奖励。</w:t>
      </w:r>
    </w:p>
    <w:p w14:paraId="10EB680A">
      <w:pPr>
        <w:spacing w:line="360" w:lineRule="auto"/>
        <w:jc w:val="center"/>
        <w:rPr>
          <w:rFonts w:hint="eastAsia" w:ascii="仿宋" w:hAnsi="仿宋" w:eastAsia="仿宋"/>
          <w:b/>
          <w:sz w:val="28"/>
          <w:szCs w:val="28"/>
        </w:rPr>
      </w:pPr>
    </w:p>
    <w:p w14:paraId="59D2DD9B">
      <w:pPr>
        <w:spacing w:line="360" w:lineRule="auto"/>
        <w:jc w:val="center"/>
        <w:rPr>
          <w:rFonts w:hint="eastAsia" w:ascii="仿宋" w:hAnsi="仿宋" w:eastAsia="仿宋"/>
          <w:b/>
          <w:sz w:val="28"/>
          <w:szCs w:val="28"/>
        </w:rPr>
      </w:pPr>
    </w:p>
    <w:p w14:paraId="03C92AAC">
      <w:pPr>
        <w:spacing w:line="360" w:lineRule="auto"/>
        <w:jc w:val="center"/>
        <w:rPr>
          <w:rFonts w:hint="eastAsia" w:ascii="仿宋" w:hAnsi="仿宋" w:eastAsia="仿宋"/>
          <w:b/>
          <w:sz w:val="28"/>
          <w:szCs w:val="28"/>
        </w:rPr>
      </w:pPr>
    </w:p>
    <w:p w14:paraId="6E5ED256">
      <w:pPr>
        <w:rPr>
          <w:rFonts w:hint="eastAsia" w:ascii="仿宋" w:hAnsi="仿宋" w:eastAsia="仿宋"/>
          <w:b/>
          <w:sz w:val="28"/>
          <w:szCs w:val="28"/>
        </w:rPr>
      </w:pPr>
      <w:r>
        <w:rPr>
          <w:rFonts w:hint="eastAsia" w:ascii="仿宋" w:hAnsi="仿宋" w:eastAsia="仿宋"/>
          <w:b/>
          <w:sz w:val="28"/>
          <w:szCs w:val="28"/>
        </w:rPr>
        <w:br w:type="page"/>
      </w:r>
    </w:p>
    <w:p w14:paraId="6CF1C7F6">
      <w:pPr>
        <w:pStyle w:val="2"/>
        <w:spacing w:after="156"/>
        <w:ind w:firstLine="640"/>
        <w:rPr>
          <w:rFonts w:hint="eastAsia"/>
          <w:highlight w:val="none"/>
          <w:lang w:eastAsia="zh-CN"/>
        </w:rPr>
      </w:pPr>
      <w:bookmarkStart w:id="11" w:name="_Toc30983"/>
      <w:bookmarkStart w:id="12" w:name="_Toc20459"/>
      <w:r>
        <w:rPr>
          <w:rFonts w:hint="eastAsia"/>
          <w:highlight w:val="none"/>
          <w:lang w:eastAsia="zh-CN"/>
        </w:rPr>
        <w:t>西南交大土木工程设计有限公司奖学金评选办法</w:t>
      </w:r>
      <w:bookmarkEnd w:id="11"/>
      <w:bookmarkEnd w:id="12"/>
    </w:p>
    <w:p w14:paraId="77CA33CF">
      <w:pPr>
        <w:numPr>
          <w:ilvl w:val="0"/>
          <w:numId w:val="0"/>
        </w:numPr>
        <w:spacing w:line="360" w:lineRule="auto"/>
        <w:rPr>
          <w:rFonts w:hint="eastAsia" w:ascii="黑体" w:hAnsi="黑体" w:eastAsia="黑体" w:cs="Times New Roman"/>
          <w:b/>
          <w:sz w:val="24"/>
          <w:szCs w:val="24"/>
          <w:highlight w:val="none"/>
        </w:rPr>
      </w:pPr>
      <w:r>
        <w:rPr>
          <w:rFonts w:hint="eastAsia" w:ascii="黑体" w:hAnsi="黑体" w:eastAsia="黑体" w:cs="Times New Roman"/>
          <w:b/>
          <w:sz w:val="24"/>
          <w:szCs w:val="24"/>
          <w:highlight w:val="none"/>
        </w:rPr>
        <w:t>一、奖励对象</w:t>
      </w:r>
    </w:p>
    <w:p w14:paraId="75D7FDFD">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西南交通大学全日制土木工程专业在读本科生及研究生</w:t>
      </w:r>
    </w:p>
    <w:p w14:paraId="7B760806">
      <w:pPr>
        <w:numPr>
          <w:ilvl w:val="0"/>
          <w:numId w:val="0"/>
        </w:numPr>
        <w:spacing w:line="360" w:lineRule="auto"/>
        <w:rPr>
          <w:rFonts w:hint="eastAsia" w:ascii="黑体" w:hAnsi="黑体" w:eastAsia="黑体" w:cs="Times New Roman"/>
          <w:b/>
          <w:sz w:val="24"/>
          <w:szCs w:val="24"/>
          <w:highlight w:val="none"/>
        </w:rPr>
      </w:pPr>
      <w:r>
        <w:rPr>
          <w:rFonts w:hint="eastAsia" w:ascii="黑体" w:hAnsi="黑体" w:eastAsia="黑体" w:cs="Times New Roman"/>
          <w:b/>
          <w:sz w:val="24"/>
          <w:szCs w:val="24"/>
          <w:highlight w:val="none"/>
        </w:rPr>
        <w:t>二、奖励金额及期限</w:t>
      </w:r>
    </w:p>
    <w:p w14:paraId="502DB304">
      <w:pPr>
        <w:spacing w:line="360" w:lineRule="auto"/>
        <w:ind w:firstLine="420"/>
        <w:rPr>
          <w:rFonts w:hint="eastAsia" w:ascii="宋体" w:hAnsi="宋体" w:eastAsia="宋体" w:cs="宋体"/>
          <w:sz w:val="24"/>
          <w:szCs w:val="24"/>
        </w:rPr>
      </w:pPr>
      <w:r>
        <w:rPr>
          <w:rFonts w:hint="eastAsia" w:ascii="宋体" w:hAnsi="宋体" w:eastAsia="宋体" w:cs="宋体"/>
          <w:sz w:val="24"/>
          <w:szCs w:val="24"/>
        </w:rPr>
        <w:t xml:space="preserve"> 奖学金总额人民币50万元，每年奖励10万元，连续奖励5年，2017年开始评选，至2026年结束。每学年奖励10名本科生及5名研究生，本科生每人奖励5000元，研究生每人奖励10000元。</w:t>
      </w:r>
    </w:p>
    <w:p w14:paraId="1EAE6203">
      <w:pPr>
        <w:numPr>
          <w:ilvl w:val="0"/>
          <w:numId w:val="0"/>
        </w:numPr>
        <w:spacing w:line="360" w:lineRule="auto"/>
        <w:rPr>
          <w:rFonts w:hint="eastAsia" w:ascii="黑体" w:hAnsi="黑体" w:eastAsia="黑体" w:cs="Times New Roman"/>
          <w:b/>
          <w:sz w:val="24"/>
          <w:szCs w:val="24"/>
          <w:highlight w:val="none"/>
        </w:rPr>
      </w:pPr>
      <w:r>
        <w:rPr>
          <w:rFonts w:hint="eastAsia" w:ascii="黑体" w:hAnsi="黑体" w:eastAsia="黑体" w:cs="Times New Roman"/>
          <w:b/>
          <w:sz w:val="24"/>
          <w:szCs w:val="24"/>
          <w:highlight w:val="none"/>
        </w:rPr>
        <w:t>三、申请条件</w:t>
      </w:r>
    </w:p>
    <w:p w14:paraId="26628ECF">
      <w:pPr>
        <w:spacing w:line="360" w:lineRule="auto"/>
        <w:rPr>
          <w:rFonts w:hint="eastAsia" w:ascii="宋体" w:hAnsi="宋体" w:eastAsia="宋体" w:cs="宋体"/>
          <w:sz w:val="24"/>
          <w:szCs w:val="24"/>
        </w:rPr>
      </w:pPr>
      <w:r>
        <w:rPr>
          <w:rFonts w:hint="eastAsia" w:ascii="宋体" w:hAnsi="宋体" w:eastAsia="宋体" w:cs="宋体"/>
          <w:sz w:val="24"/>
          <w:szCs w:val="24"/>
        </w:rPr>
        <w:t>（一）基本条件</w:t>
      </w:r>
    </w:p>
    <w:p w14:paraId="6C4BC364">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1.热爱社会主义祖国，拥护中国共产党的领导和改革开放政策；</w:t>
      </w:r>
    </w:p>
    <w:p w14:paraId="64272ED9">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2.遵守宪法和法律，遵守学校规章制度，诚实守信，道德品质优良；</w:t>
      </w:r>
    </w:p>
    <w:p w14:paraId="25456D0E">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3.学习成绩良好，科研能力或者实践能力显著，发展潜力突出；</w:t>
      </w:r>
    </w:p>
    <w:p w14:paraId="4867A4E1">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4.身心健康，积极参加科技创新、社会实践及社会公益活动。</w:t>
      </w:r>
    </w:p>
    <w:p w14:paraId="10D2B135">
      <w:pPr>
        <w:spacing w:line="360" w:lineRule="auto"/>
        <w:rPr>
          <w:rFonts w:hint="eastAsia" w:ascii="宋体" w:hAnsi="宋体" w:eastAsia="宋体" w:cs="宋体"/>
          <w:sz w:val="24"/>
          <w:szCs w:val="24"/>
        </w:rPr>
      </w:pPr>
      <w:r>
        <w:rPr>
          <w:rFonts w:hint="eastAsia" w:ascii="宋体" w:hAnsi="宋体" w:eastAsia="宋体" w:cs="宋体"/>
          <w:sz w:val="24"/>
          <w:szCs w:val="24"/>
        </w:rPr>
        <w:t>（二）限制条件</w:t>
      </w:r>
    </w:p>
    <w:p w14:paraId="2D035D96">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凡有下列情况之一者，取消评奖资格</w:t>
      </w:r>
    </w:p>
    <w:p w14:paraId="3E27BED7">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1.本学期没有正常报道注册的学生；</w:t>
      </w:r>
    </w:p>
    <w:p w14:paraId="5DDEEAD6">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2.违反校纪校规受到警告及以上纪律处分；</w:t>
      </w:r>
    </w:p>
    <w:p w14:paraId="10FAB033">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3.在申请奖学金过程中有弄虚作假行为。</w:t>
      </w:r>
    </w:p>
    <w:p w14:paraId="162A2618">
      <w:pPr>
        <w:numPr>
          <w:ilvl w:val="0"/>
          <w:numId w:val="0"/>
        </w:numPr>
        <w:spacing w:line="360" w:lineRule="auto"/>
        <w:rPr>
          <w:rFonts w:hint="eastAsia" w:ascii="黑体" w:hAnsi="黑体" w:eastAsia="黑体" w:cs="Times New Roman"/>
          <w:b/>
          <w:sz w:val="24"/>
          <w:szCs w:val="24"/>
          <w:highlight w:val="none"/>
        </w:rPr>
      </w:pPr>
      <w:r>
        <w:rPr>
          <w:rFonts w:hint="eastAsia" w:ascii="黑体" w:hAnsi="黑体" w:eastAsia="黑体" w:cs="Times New Roman"/>
          <w:b/>
          <w:sz w:val="24"/>
          <w:szCs w:val="24"/>
          <w:highlight w:val="none"/>
        </w:rPr>
        <w:t>四、申请与评审程序</w:t>
      </w:r>
    </w:p>
    <w:p w14:paraId="5AD629DB">
      <w:pPr>
        <w:spacing w:line="360" w:lineRule="auto"/>
        <w:rPr>
          <w:rFonts w:hint="eastAsia" w:ascii="宋体" w:hAnsi="宋体" w:eastAsia="宋体" w:cs="宋体"/>
          <w:sz w:val="24"/>
          <w:szCs w:val="24"/>
        </w:rPr>
      </w:pPr>
      <w:r>
        <w:rPr>
          <w:rFonts w:hint="eastAsia" w:ascii="宋体" w:hAnsi="宋体" w:eastAsia="宋体" w:cs="宋体"/>
          <w:sz w:val="24"/>
          <w:szCs w:val="24"/>
        </w:rPr>
        <w:t>（一）申请</w:t>
      </w:r>
    </w:p>
    <w:p w14:paraId="57530B84">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1.每年9月-10月，土木工程学院学生工作组发布奖学金申请，并做好相关宣传工作；</w:t>
      </w:r>
    </w:p>
    <w:p w14:paraId="5F37478C">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2.学生本人提交奖项申请，并将相关证明材料提交至学院学生工作组。</w:t>
      </w:r>
    </w:p>
    <w:p w14:paraId="7991C7F8">
      <w:pPr>
        <w:spacing w:line="360" w:lineRule="auto"/>
        <w:rPr>
          <w:rFonts w:hint="eastAsia" w:ascii="宋体" w:hAnsi="宋体" w:eastAsia="宋体" w:cs="宋体"/>
          <w:sz w:val="24"/>
          <w:szCs w:val="24"/>
        </w:rPr>
      </w:pPr>
      <w:r>
        <w:rPr>
          <w:rFonts w:hint="eastAsia" w:ascii="宋体" w:hAnsi="宋体" w:eastAsia="宋体" w:cs="宋体"/>
          <w:sz w:val="24"/>
          <w:szCs w:val="24"/>
        </w:rPr>
        <w:t>（二）评选</w:t>
      </w:r>
    </w:p>
    <w:p w14:paraId="3ED55500">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1.学院汇总、初审学生申请材料，西南交通大学土木工程基金管理委员会评审，确定推荐人选，进行公示，公示无异议后，将评审结果提交至学生工作处，并将学生申请材料报学生工作处审核；</w:t>
      </w:r>
    </w:p>
    <w:p w14:paraId="4B2AD815">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2.学生工作处审核，报送学校专项奖助学金评审委员会评审，并将结果通报西南交大土木工程设计有限公司；</w:t>
      </w:r>
    </w:p>
    <w:p w14:paraId="47630FFB">
      <w:pPr>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3.每年学校与捐赠方协商开展颁奖典礼及其他相关活动。</w:t>
      </w:r>
    </w:p>
    <w:p w14:paraId="5C51B45C">
      <w:pPr>
        <w:ind w:left="0" w:leftChars="0" w:firstLine="0" w:firstLineChars="0"/>
        <w:rPr>
          <w:rFonts w:hint="eastAsia"/>
          <w:highlight w:val="none"/>
        </w:rPr>
      </w:pPr>
    </w:p>
    <w:p w14:paraId="127C8F94">
      <w:pPr>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br w:type="page"/>
      </w:r>
    </w:p>
    <w:p w14:paraId="6171DFE4">
      <w:pPr>
        <w:pStyle w:val="2"/>
        <w:bidi w:val="0"/>
        <w:rPr>
          <w:rFonts w:hint="eastAsia"/>
          <w:lang w:val="en-US" w:eastAsia="zh-CN"/>
        </w:rPr>
      </w:pPr>
      <w:bookmarkStart w:id="13" w:name="_Toc20167"/>
      <w:r>
        <w:rPr>
          <w:rFonts w:hint="eastAsia"/>
          <w:lang w:val="en-US" w:eastAsia="zh-CN"/>
        </w:rPr>
        <w:t>西南交通大学卓鼎银丰奖学金评选办法</w:t>
      </w:r>
      <w:bookmarkEnd w:id="13"/>
    </w:p>
    <w:p w14:paraId="69F887A9">
      <w:pPr>
        <w:rPr>
          <w:rFonts w:hint="default" w:ascii="宋体" w:hAnsi="宋体" w:eastAsia="宋体" w:cs="宋体"/>
          <w:sz w:val="28"/>
          <w:szCs w:val="28"/>
          <w:lang w:val="en-US" w:eastAsia="zh-CN"/>
        </w:rPr>
      </w:pPr>
      <w:r>
        <w:rPr>
          <w:rFonts w:hint="eastAsia" w:ascii="宋体" w:hAnsi="宋体" w:cs="宋体"/>
          <w:sz w:val="28"/>
          <w:szCs w:val="28"/>
          <w:lang w:val="en-US" w:eastAsia="zh-CN"/>
        </w:rPr>
        <w:t xml:space="preserve">    为了支持土建材料类专业人才培养，鼓励在校学生刻苦学习、勇于创新，四川卓鼎银丰建筑材料有限公司出资设立西南交通大学卓鼎银丰奖学金。奖学金按照《西南交通大学奖助学金评审管理办法》及《西南交通大学研究生专项奖助学金评审管理办法》，本着公开、公平、公正原则，每年评定一次。</w:t>
      </w:r>
    </w:p>
    <w:p w14:paraId="1760287C">
      <w:pPr>
        <w:numPr>
          <w:ilvl w:val="0"/>
          <w:numId w:val="1"/>
        </w:numPr>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奖学金名称</w:t>
      </w:r>
    </w:p>
    <w:p w14:paraId="53D59357">
      <w:pPr>
        <w:numPr>
          <w:ilvl w:val="0"/>
          <w:numId w:val="0"/>
        </w:numPr>
        <w:ind w:firstLine="480"/>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西南交通大学卓鼎银丰奖学金。</w:t>
      </w:r>
    </w:p>
    <w:p w14:paraId="47F9BBCE">
      <w:pPr>
        <w:numPr>
          <w:ilvl w:val="0"/>
          <w:numId w:val="1"/>
        </w:numPr>
        <w:ind w:left="0" w:leftChars="0" w:firstLine="0" w:firstLineChars="0"/>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奖励对象</w:t>
      </w:r>
    </w:p>
    <w:p w14:paraId="3315D30F">
      <w:pPr>
        <w:numPr>
          <w:ilvl w:val="0"/>
          <w:numId w:val="0"/>
        </w:numPr>
        <w:ind w:leftChars="0" w:firstLine="480"/>
        <w:rPr>
          <w:rFonts w:hint="default" w:ascii="宋体" w:hAnsi="宋体" w:eastAsia="宋体" w:cs="宋体"/>
          <w:sz w:val="28"/>
          <w:szCs w:val="28"/>
          <w:lang w:val="en-US" w:eastAsia="zh-CN"/>
        </w:rPr>
      </w:pPr>
      <w:r>
        <w:rPr>
          <w:rFonts w:hint="eastAsia" w:ascii="宋体" w:hAnsi="宋体" w:eastAsia="宋体" w:cs="宋体"/>
          <w:sz w:val="28"/>
          <w:szCs w:val="28"/>
          <w:lang w:val="en-US" w:eastAsia="zh-CN"/>
        </w:rPr>
        <w:t>学业优秀、积极从事科研工作并取得较好成绩的、品学兼优的土木工程学院全日制在校</w:t>
      </w:r>
      <w:r>
        <w:rPr>
          <w:rFonts w:hint="eastAsia" w:ascii="宋体" w:hAnsi="宋体" w:cs="宋体"/>
          <w:sz w:val="28"/>
          <w:szCs w:val="28"/>
          <w:lang w:val="en-US" w:eastAsia="zh-CN"/>
        </w:rPr>
        <w:t>博士生、硕士生、本科生。申请人为研究生时，</w:t>
      </w:r>
      <w:r>
        <w:rPr>
          <w:rFonts w:hint="eastAsia" w:ascii="宋体" w:hAnsi="宋体" w:eastAsia="宋体" w:cs="宋体"/>
          <w:sz w:val="28"/>
          <w:szCs w:val="28"/>
          <w:u w:val="single"/>
        </w:rPr>
        <w:t>参评学年支撑学术成果中有土建材料方面的成果</w:t>
      </w:r>
      <w:r>
        <w:rPr>
          <w:rFonts w:hint="eastAsia" w:ascii="宋体" w:hAnsi="宋体" w:eastAsia="宋体" w:cs="宋体"/>
          <w:sz w:val="28"/>
          <w:szCs w:val="28"/>
          <w:u w:val="single"/>
          <w:lang w:val="en-US" w:eastAsia="zh-CN"/>
        </w:rPr>
        <w:t>。</w:t>
      </w:r>
    </w:p>
    <w:p w14:paraId="4BB870EC">
      <w:pPr>
        <w:numPr>
          <w:ilvl w:val="0"/>
          <w:numId w:val="1"/>
        </w:numPr>
        <w:ind w:left="0" w:leftChars="0" w:firstLine="0" w:firstLineChars="0"/>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奖励人数及金额</w:t>
      </w:r>
    </w:p>
    <w:p w14:paraId="1438BFCB">
      <w:pPr>
        <w:numPr>
          <w:ilvl w:val="0"/>
          <w:numId w:val="0"/>
        </w:numPr>
        <w:ind w:leftChars="0" w:firstLine="480"/>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每学年评选</w:t>
      </w:r>
      <w:r>
        <w:rPr>
          <w:rFonts w:hint="eastAsia" w:ascii="宋体" w:hAnsi="宋体" w:cs="宋体"/>
          <w:sz w:val="28"/>
          <w:szCs w:val="28"/>
          <w:lang w:val="en-US" w:eastAsia="zh-CN"/>
        </w:rPr>
        <w:t>本科生4名，每人奖励3000元；</w:t>
      </w:r>
      <w:r>
        <w:rPr>
          <w:rFonts w:hint="eastAsia" w:ascii="宋体" w:hAnsi="宋体" w:eastAsia="宋体" w:cs="宋体"/>
          <w:sz w:val="28"/>
          <w:szCs w:val="28"/>
          <w:lang w:val="en-US" w:eastAsia="zh-CN"/>
        </w:rPr>
        <w:t>硕士研究生4名，每人奖励4</w:t>
      </w:r>
      <w:r>
        <w:rPr>
          <w:rFonts w:hint="eastAsia" w:ascii="宋体" w:hAnsi="宋体" w:cs="宋体"/>
          <w:sz w:val="28"/>
          <w:szCs w:val="28"/>
          <w:lang w:val="en-US" w:eastAsia="zh-CN"/>
        </w:rPr>
        <w:t>0</w:t>
      </w:r>
      <w:r>
        <w:rPr>
          <w:rFonts w:hint="eastAsia" w:ascii="宋体" w:hAnsi="宋体" w:eastAsia="宋体" w:cs="宋体"/>
          <w:sz w:val="28"/>
          <w:szCs w:val="28"/>
          <w:lang w:val="en-US" w:eastAsia="zh-CN"/>
        </w:rPr>
        <w:t>00元；博士研究生</w:t>
      </w:r>
      <w:r>
        <w:rPr>
          <w:rFonts w:hint="eastAsia" w:ascii="宋体" w:hAnsi="宋体" w:cs="宋体"/>
          <w:sz w:val="28"/>
          <w:szCs w:val="28"/>
          <w:lang w:val="en-US" w:eastAsia="zh-CN"/>
        </w:rPr>
        <w:t>1</w:t>
      </w:r>
      <w:r>
        <w:rPr>
          <w:rFonts w:hint="eastAsia" w:ascii="宋体" w:hAnsi="宋体" w:eastAsia="宋体" w:cs="宋体"/>
          <w:sz w:val="28"/>
          <w:szCs w:val="28"/>
          <w:lang w:val="en-US" w:eastAsia="zh-CN"/>
        </w:rPr>
        <w:t>名，每人奖励</w:t>
      </w:r>
      <w:r>
        <w:rPr>
          <w:rFonts w:hint="eastAsia" w:ascii="宋体" w:hAnsi="宋体" w:cs="宋体"/>
          <w:sz w:val="28"/>
          <w:szCs w:val="28"/>
          <w:lang w:val="en-US" w:eastAsia="zh-CN"/>
        </w:rPr>
        <w:t>57</w:t>
      </w:r>
      <w:r>
        <w:rPr>
          <w:rFonts w:hint="eastAsia" w:ascii="宋体" w:hAnsi="宋体" w:eastAsia="宋体" w:cs="宋体"/>
          <w:sz w:val="28"/>
          <w:szCs w:val="28"/>
          <w:lang w:val="en-US" w:eastAsia="zh-CN"/>
        </w:rPr>
        <w:t>00元，合计</w:t>
      </w:r>
      <w:r>
        <w:rPr>
          <w:rFonts w:hint="eastAsia" w:ascii="宋体" w:hAnsi="宋体" w:cs="宋体"/>
          <w:sz w:val="28"/>
          <w:szCs w:val="28"/>
          <w:lang w:val="en-US" w:eastAsia="zh-CN"/>
        </w:rPr>
        <w:t>叁万叁仟柒佰元。</w:t>
      </w:r>
    </w:p>
    <w:p w14:paraId="354F2A8B">
      <w:pPr>
        <w:numPr>
          <w:ilvl w:val="0"/>
          <w:numId w:val="1"/>
        </w:numPr>
        <w:ind w:left="0" w:leftChars="0" w:firstLine="0" w:firstLineChars="0"/>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评选条件</w:t>
      </w:r>
    </w:p>
    <w:p w14:paraId="3376B2C5">
      <w:pPr>
        <w:adjustRightInd w:val="0"/>
        <w:snapToGrid w:val="0"/>
        <w:spacing w:line="360" w:lineRule="auto"/>
        <w:ind w:firstLine="560" w:firstLineChars="200"/>
        <w:rPr>
          <w:rFonts w:hint="eastAsia" w:ascii="宋体" w:hAnsi="宋体" w:eastAsia="宋体" w:cs="宋体"/>
          <w:sz w:val="28"/>
          <w:szCs w:val="28"/>
        </w:rPr>
      </w:pPr>
      <w:r>
        <w:rPr>
          <w:rFonts w:hint="eastAsia" w:ascii="宋体" w:hAnsi="宋体" w:eastAsia="宋体" w:cs="宋体"/>
          <w:sz w:val="28"/>
          <w:szCs w:val="28"/>
        </w:rPr>
        <w:t>1.思想积极、要求上进，有良好的道德修养，热爱祖国，爱校爱院</w:t>
      </w:r>
      <w:r>
        <w:rPr>
          <w:rFonts w:hint="eastAsia" w:ascii="宋体" w:hAnsi="宋体" w:eastAsia="宋体" w:cs="宋体"/>
          <w:sz w:val="28"/>
          <w:szCs w:val="28"/>
          <w:lang w:eastAsia="zh-CN"/>
        </w:rPr>
        <w:t>，遵纪守法</w:t>
      </w:r>
      <w:r>
        <w:rPr>
          <w:rFonts w:hint="eastAsia" w:ascii="宋体" w:hAnsi="宋体" w:eastAsia="宋体" w:cs="宋体"/>
          <w:sz w:val="28"/>
          <w:szCs w:val="28"/>
        </w:rPr>
        <w:t>；</w:t>
      </w:r>
    </w:p>
    <w:p w14:paraId="020B80E9">
      <w:pPr>
        <w:adjustRightInd w:val="0"/>
        <w:snapToGrid w:val="0"/>
        <w:spacing w:line="360" w:lineRule="auto"/>
        <w:ind w:firstLine="560" w:firstLineChars="200"/>
        <w:rPr>
          <w:rFonts w:hint="eastAsia" w:ascii="宋体" w:hAnsi="宋体" w:cs="宋体"/>
          <w:sz w:val="28"/>
          <w:szCs w:val="28"/>
          <w:lang w:val="en-US" w:eastAsia="zh-CN"/>
        </w:rPr>
      </w:pPr>
      <w:r>
        <w:rPr>
          <w:rFonts w:hint="eastAsia" w:ascii="宋体" w:hAnsi="宋体" w:eastAsia="宋体" w:cs="宋体"/>
          <w:sz w:val="28"/>
          <w:szCs w:val="28"/>
        </w:rPr>
        <w:t>2</w:t>
      </w:r>
      <w:r>
        <w:rPr>
          <w:rFonts w:hint="eastAsia" w:ascii="宋体" w:hAnsi="宋体" w:cs="宋体"/>
          <w:sz w:val="28"/>
          <w:szCs w:val="28"/>
          <w:lang w:val="en-US" w:eastAsia="zh-CN"/>
        </w:rPr>
        <w:t>热爱土木，立志为国家土建事业努力奋斗；</w:t>
      </w:r>
    </w:p>
    <w:p w14:paraId="523A1C44">
      <w:pPr>
        <w:adjustRightInd w:val="0"/>
        <w:snapToGrid w:val="0"/>
        <w:spacing w:line="360" w:lineRule="auto"/>
        <w:ind w:firstLine="560" w:firstLineChars="200"/>
        <w:rPr>
          <w:rFonts w:hint="eastAsia" w:ascii="宋体" w:hAnsi="宋体" w:eastAsia="宋体" w:cs="宋体"/>
          <w:sz w:val="28"/>
          <w:szCs w:val="28"/>
        </w:rPr>
      </w:pPr>
      <w:r>
        <w:rPr>
          <w:rFonts w:hint="eastAsia" w:ascii="宋体" w:hAnsi="宋体" w:eastAsia="宋体" w:cs="宋体"/>
          <w:sz w:val="28"/>
          <w:szCs w:val="28"/>
        </w:rPr>
        <w:t>3.学习努力刻苦，学习成绩优良；</w:t>
      </w:r>
    </w:p>
    <w:p w14:paraId="207748A2">
      <w:pPr>
        <w:adjustRightInd w:val="0"/>
        <w:snapToGrid w:val="0"/>
        <w:spacing w:line="360" w:lineRule="auto"/>
        <w:ind w:firstLine="560" w:firstLineChars="200"/>
        <w:rPr>
          <w:rFonts w:hint="eastAsia" w:ascii="宋体" w:hAnsi="宋体" w:cs="宋体"/>
          <w:sz w:val="28"/>
          <w:szCs w:val="28"/>
          <w:lang w:val="en-US" w:eastAsia="zh-CN"/>
        </w:rPr>
      </w:pPr>
      <w:r>
        <w:rPr>
          <w:rFonts w:hint="eastAsia" w:ascii="宋体" w:hAnsi="宋体" w:eastAsia="宋体" w:cs="宋体"/>
          <w:sz w:val="28"/>
          <w:szCs w:val="28"/>
        </w:rPr>
        <w:t>4.积极参与</w:t>
      </w:r>
      <w:r>
        <w:rPr>
          <w:rFonts w:hint="eastAsia" w:ascii="宋体" w:hAnsi="宋体" w:cs="宋体"/>
          <w:sz w:val="28"/>
          <w:szCs w:val="28"/>
          <w:lang w:eastAsia="zh-CN"/>
        </w:rPr>
        <w:t>院校组织的集体</w:t>
      </w:r>
      <w:r>
        <w:rPr>
          <w:rFonts w:hint="eastAsia" w:ascii="宋体" w:hAnsi="宋体" w:eastAsia="宋体" w:cs="宋体"/>
          <w:sz w:val="28"/>
          <w:szCs w:val="28"/>
        </w:rPr>
        <w:t>活动及社会工作，</w:t>
      </w:r>
      <w:r>
        <w:rPr>
          <w:rFonts w:hint="eastAsia" w:ascii="宋体" w:hAnsi="宋体" w:cs="宋体"/>
          <w:sz w:val="28"/>
          <w:szCs w:val="28"/>
          <w:lang w:val="en-US" w:eastAsia="zh-CN"/>
        </w:rPr>
        <w:t>在学术、科研等方面取得突出成绩；</w:t>
      </w:r>
    </w:p>
    <w:p w14:paraId="4CFF44DA">
      <w:pPr>
        <w:adjustRightInd w:val="0"/>
        <w:snapToGrid w:val="0"/>
        <w:spacing w:line="360" w:lineRule="auto"/>
        <w:ind w:firstLine="560" w:firstLineChars="200"/>
        <w:rPr>
          <w:rFonts w:hint="eastAsia" w:ascii="宋体" w:hAnsi="宋体" w:eastAsia="宋体" w:cs="宋体"/>
          <w:sz w:val="28"/>
          <w:szCs w:val="28"/>
        </w:rPr>
      </w:pPr>
      <w:r>
        <w:rPr>
          <w:rFonts w:hint="eastAsia" w:ascii="宋体" w:hAnsi="宋体" w:cs="宋体"/>
          <w:sz w:val="28"/>
          <w:szCs w:val="28"/>
          <w:lang w:val="en-US" w:eastAsia="zh-CN"/>
        </w:rPr>
        <w:t>5.申请人为研究生时，</w:t>
      </w:r>
      <w:r>
        <w:rPr>
          <w:rFonts w:hint="eastAsia" w:ascii="宋体" w:hAnsi="宋体" w:cs="宋体"/>
          <w:sz w:val="28"/>
          <w:szCs w:val="28"/>
          <w:u w:val="single"/>
          <w:lang w:val="en-US" w:eastAsia="zh-CN"/>
        </w:rPr>
        <w:t>需潜心土建材料方面研究，</w:t>
      </w:r>
      <w:r>
        <w:rPr>
          <w:rFonts w:hint="eastAsia" w:ascii="宋体" w:hAnsi="宋体" w:eastAsia="宋体" w:cs="宋体"/>
          <w:sz w:val="28"/>
          <w:szCs w:val="28"/>
          <w:u w:val="single"/>
        </w:rPr>
        <w:t>在</w:t>
      </w:r>
      <w:r>
        <w:rPr>
          <w:rFonts w:hint="eastAsia" w:ascii="宋体" w:hAnsi="宋体" w:eastAsia="宋体" w:cs="宋体"/>
          <w:sz w:val="28"/>
          <w:szCs w:val="28"/>
          <w:u w:val="single"/>
          <w:lang w:eastAsia="zh-CN"/>
        </w:rPr>
        <w:t>土建材料领域</w:t>
      </w:r>
      <w:r>
        <w:rPr>
          <w:rFonts w:hint="eastAsia" w:ascii="宋体" w:hAnsi="宋体" w:eastAsia="宋体" w:cs="宋体"/>
          <w:sz w:val="28"/>
          <w:szCs w:val="28"/>
          <w:u w:val="single"/>
        </w:rPr>
        <w:t>学术、科研等方面取得突出成绩</w:t>
      </w:r>
      <w:r>
        <w:rPr>
          <w:rFonts w:hint="eastAsia" w:ascii="宋体" w:hAnsi="宋体" w:eastAsia="宋体" w:cs="宋体"/>
          <w:sz w:val="28"/>
          <w:szCs w:val="28"/>
        </w:rPr>
        <w:t>。</w:t>
      </w:r>
    </w:p>
    <w:p w14:paraId="7FB197B6">
      <w:pPr>
        <w:numPr>
          <w:ilvl w:val="0"/>
          <w:numId w:val="0"/>
        </w:numPr>
        <w:rPr>
          <w:rFonts w:hint="eastAsia" w:ascii="宋体" w:hAnsi="宋体" w:eastAsia="宋体" w:cs="宋体"/>
          <w:b/>
          <w:sz w:val="28"/>
          <w:szCs w:val="28"/>
        </w:rPr>
      </w:pPr>
      <w:r>
        <w:rPr>
          <w:rFonts w:hint="eastAsia" w:ascii="宋体" w:hAnsi="宋体" w:eastAsia="宋体" w:cs="宋体"/>
          <w:b/>
          <w:sz w:val="28"/>
          <w:szCs w:val="28"/>
          <w:lang w:eastAsia="zh-CN"/>
        </w:rPr>
        <w:t>五</w:t>
      </w:r>
      <w:r>
        <w:rPr>
          <w:rFonts w:hint="eastAsia" w:ascii="宋体" w:hAnsi="宋体" w:eastAsia="宋体" w:cs="宋体"/>
          <w:b/>
          <w:sz w:val="28"/>
          <w:szCs w:val="28"/>
        </w:rPr>
        <w:t>、评选程序</w:t>
      </w:r>
    </w:p>
    <w:p w14:paraId="32943901">
      <w:pPr>
        <w:numPr>
          <w:ilvl w:val="0"/>
          <w:numId w:val="0"/>
        </w:numPr>
        <w:adjustRightInd w:val="0"/>
        <w:snapToGrid w:val="0"/>
        <w:spacing w:line="360" w:lineRule="auto"/>
        <w:ind w:firstLine="560" w:firstLineChars="200"/>
        <w:rPr>
          <w:rFonts w:hint="eastAsia" w:ascii="宋体" w:hAnsi="宋体" w:eastAsia="宋体" w:cs="宋体"/>
          <w:sz w:val="28"/>
          <w:szCs w:val="28"/>
        </w:rPr>
      </w:pPr>
      <w:r>
        <w:rPr>
          <w:rFonts w:hint="eastAsia" w:ascii="宋体" w:hAnsi="宋体" w:eastAsia="宋体" w:cs="宋体"/>
          <w:sz w:val="28"/>
          <w:szCs w:val="28"/>
          <w:lang w:val="en-US" w:eastAsia="zh-CN"/>
        </w:rPr>
        <w:t>1.</w:t>
      </w:r>
      <w:r>
        <w:rPr>
          <w:rFonts w:hint="eastAsia" w:ascii="宋体" w:hAnsi="宋体" w:eastAsia="宋体" w:cs="宋体"/>
          <w:sz w:val="28"/>
          <w:szCs w:val="28"/>
        </w:rPr>
        <w:t>学生本人申请，各系所（单位）推荐，土木学院（单位）初审；</w:t>
      </w:r>
    </w:p>
    <w:p w14:paraId="4CA09804">
      <w:pPr>
        <w:numPr>
          <w:ilvl w:val="0"/>
          <w:numId w:val="0"/>
        </w:numPr>
        <w:adjustRightInd w:val="0"/>
        <w:snapToGrid w:val="0"/>
        <w:spacing w:line="360" w:lineRule="auto"/>
        <w:ind w:firstLine="560" w:firstLineChars="200"/>
        <w:rPr>
          <w:rFonts w:hint="eastAsia" w:ascii="宋体" w:hAnsi="宋体" w:eastAsia="宋体" w:cs="宋体"/>
          <w:sz w:val="28"/>
          <w:szCs w:val="28"/>
        </w:rPr>
      </w:pPr>
      <w:r>
        <w:rPr>
          <w:rFonts w:hint="eastAsia" w:ascii="宋体" w:hAnsi="宋体" w:eastAsia="宋体" w:cs="宋体"/>
          <w:sz w:val="28"/>
          <w:szCs w:val="28"/>
          <w:lang w:val="en-US" w:eastAsia="zh-CN"/>
        </w:rPr>
        <w:t>2.</w:t>
      </w:r>
      <w:r>
        <w:rPr>
          <w:rFonts w:hint="eastAsia" w:ascii="宋体" w:hAnsi="宋体" w:eastAsia="宋体" w:cs="宋体"/>
          <w:sz w:val="28"/>
          <w:szCs w:val="28"/>
        </w:rPr>
        <w:t>土木学院（单位）向管理委员会推荐候选人员名单；</w:t>
      </w:r>
    </w:p>
    <w:p w14:paraId="6B5DC17D">
      <w:pPr>
        <w:numPr>
          <w:ilvl w:val="0"/>
          <w:numId w:val="0"/>
        </w:numPr>
        <w:adjustRightInd w:val="0"/>
        <w:snapToGrid w:val="0"/>
        <w:spacing w:line="360" w:lineRule="auto"/>
        <w:ind w:firstLine="560" w:firstLineChars="200"/>
        <w:rPr>
          <w:rFonts w:hint="eastAsia" w:ascii="宋体" w:hAnsi="宋体" w:eastAsia="宋体" w:cs="宋体"/>
          <w:sz w:val="28"/>
          <w:szCs w:val="28"/>
        </w:rPr>
      </w:pPr>
      <w:r>
        <w:rPr>
          <w:rFonts w:hint="eastAsia" w:ascii="宋体" w:hAnsi="宋体" w:eastAsia="宋体" w:cs="宋体"/>
          <w:sz w:val="28"/>
          <w:szCs w:val="28"/>
          <w:lang w:val="en-US" w:eastAsia="zh-CN"/>
        </w:rPr>
        <w:t>3.</w:t>
      </w:r>
      <w:r>
        <w:rPr>
          <w:rFonts w:hint="eastAsia" w:ascii="宋体" w:hAnsi="宋体" w:eastAsia="宋体" w:cs="宋体"/>
          <w:sz w:val="28"/>
          <w:szCs w:val="28"/>
        </w:rPr>
        <w:t>管理委员会审批，公示后奖励。</w:t>
      </w:r>
    </w:p>
    <w:p w14:paraId="373CA14C">
      <w:pPr>
        <w:rPr>
          <w:rFonts w:hint="eastAsia"/>
          <w:highlight w:val="none"/>
        </w:rPr>
      </w:pPr>
      <w:r>
        <w:rPr>
          <w:rFonts w:hint="eastAsia"/>
          <w:highlight w:val="none"/>
        </w:rPr>
        <w:br w:type="page"/>
      </w:r>
    </w:p>
    <w:p w14:paraId="13B3A4DC">
      <w:pPr>
        <w:pStyle w:val="2"/>
        <w:spacing w:after="156"/>
        <w:ind w:firstLine="640"/>
        <w:rPr>
          <w:rFonts w:hint="default"/>
          <w:highlight w:val="none"/>
          <w:lang w:val="en-US" w:eastAsia="zh-CN"/>
        </w:rPr>
      </w:pPr>
      <w:bookmarkStart w:id="14" w:name="_Toc25600"/>
      <w:bookmarkStart w:id="15" w:name="_Toc19611"/>
      <w:bookmarkStart w:id="16" w:name="_Toc1802"/>
      <w:bookmarkStart w:id="17" w:name="OLE_LINK1"/>
      <w:r>
        <w:rPr>
          <w:rFonts w:hint="eastAsia"/>
          <w:highlight w:val="none"/>
          <w:lang w:eastAsia="zh-CN"/>
        </w:rPr>
        <w:t>“1995级铁道工程”</w:t>
      </w:r>
      <w:r>
        <w:rPr>
          <w:rFonts w:hint="eastAsia"/>
          <w:highlight w:val="none"/>
          <w:lang w:val="en-US" w:eastAsia="zh-CN"/>
        </w:rPr>
        <w:t>奖</w:t>
      </w:r>
      <w:r>
        <w:rPr>
          <w:rFonts w:hint="eastAsia"/>
          <w:highlight w:val="none"/>
          <w:lang w:eastAsia="zh-CN"/>
        </w:rPr>
        <w:t>学金</w:t>
      </w:r>
      <w:bookmarkEnd w:id="14"/>
      <w:r>
        <w:rPr>
          <w:rFonts w:hint="eastAsia"/>
          <w:highlight w:val="none"/>
          <w:lang w:val="en-US" w:eastAsia="zh-CN"/>
        </w:rPr>
        <w:t>管理办法</w:t>
      </w:r>
      <w:bookmarkEnd w:id="15"/>
      <w:bookmarkEnd w:id="16"/>
    </w:p>
    <w:bookmarkEnd w:id="17"/>
    <w:p w14:paraId="0CF19B0B">
      <w:pPr>
        <w:spacing w:line="360" w:lineRule="auto"/>
        <w:ind w:firstLine="470" w:firstLineChars="196"/>
        <w:rPr>
          <w:rFonts w:hint="eastAsia"/>
          <w:sz w:val="24"/>
          <w:szCs w:val="24"/>
          <w:highlight w:val="none"/>
        </w:rPr>
      </w:pPr>
      <w:r>
        <w:rPr>
          <w:rFonts w:hint="eastAsia"/>
          <w:sz w:val="24"/>
          <w:szCs w:val="24"/>
          <w:highlight w:val="none"/>
        </w:rPr>
        <w:t>为鼓励在校学生刻苦学习、勇于创新，</w:t>
      </w:r>
      <w:r>
        <w:rPr>
          <w:rFonts w:hint="eastAsia"/>
          <w:sz w:val="24"/>
          <w:szCs w:val="24"/>
          <w:highlight w:val="none"/>
          <w:lang w:val="en-US" w:eastAsia="zh-CN"/>
        </w:rPr>
        <w:t>土木工程学院</w:t>
      </w:r>
      <w:r>
        <w:rPr>
          <w:rFonts w:hint="eastAsia"/>
          <w:sz w:val="24"/>
          <w:szCs w:val="24"/>
          <w:highlight w:val="none"/>
        </w:rPr>
        <w:t>1995级铁道工程</w:t>
      </w:r>
      <w:r>
        <w:rPr>
          <w:rFonts w:hint="eastAsia"/>
          <w:sz w:val="24"/>
          <w:szCs w:val="24"/>
          <w:highlight w:val="none"/>
          <w:lang w:val="en-US" w:eastAsia="zh-CN"/>
        </w:rPr>
        <w:t>专业校友捐资</w:t>
      </w:r>
      <w:r>
        <w:rPr>
          <w:rFonts w:hint="eastAsia"/>
          <w:sz w:val="24"/>
          <w:szCs w:val="24"/>
          <w:highlight w:val="none"/>
        </w:rPr>
        <w:t>设立西南交通大学“1995级铁道工程”奖学金。奖学金按照《西南交通大学奖助学金评审管理办法》及《土木工程学院专项奖助金评选办法》，本着公开、公平、公正原则，每年评定和奖励</w:t>
      </w:r>
      <w:r>
        <w:rPr>
          <w:rFonts w:hint="eastAsia"/>
          <w:sz w:val="24"/>
          <w:szCs w:val="24"/>
          <w:highlight w:val="none"/>
          <w:lang w:val="en-US" w:eastAsia="zh-CN"/>
        </w:rPr>
        <w:t>铁道</w:t>
      </w:r>
      <w:r>
        <w:rPr>
          <w:rFonts w:hint="eastAsia"/>
          <w:sz w:val="24"/>
          <w:szCs w:val="24"/>
          <w:highlight w:val="none"/>
        </w:rPr>
        <w:t>工程方向优秀</w:t>
      </w:r>
      <w:r>
        <w:rPr>
          <w:rFonts w:hint="eastAsia"/>
          <w:sz w:val="24"/>
          <w:szCs w:val="24"/>
          <w:highlight w:val="none"/>
          <w:lang w:val="en-US" w:eastAsia="zh-CN"/>
        </w:rPr>
        <w:t>本科</w:t>
      </w:r>
      <w:r>
        <w:rPr>
          <w:rFonts w:hint="eastAsia"/>
          <w:sz w:val="24"/>
          <w:szCs w:val="24"/>
          <w:highlight w:val="none"/>
        </w:rPr>
        <w:t>学生。</w:t>
      </w:r>
    </w:p>
    <w:p w14:paraId="56F1A219">
      <w:pPr>
        <w:numPr>
          <w:ilvl w:val="0"/>
          <w:numId w:val="0"/>
        </w:numPr>
        <w:spacing w:line="360" w:lineRule="auto"/>
        <w:rPr>
          <w:rFonts w:hint="eastAsia" w:ascii="Times New Roman" w:hAnsi="Times New Roman" w:eastAsia="宋体" w:cs="Times New Roman"/>
          <w:sz w:val="24"/>
          <w:szCs w:val="24"/>
          <w:highlight w:val="none"/>
        </w:rPr>
      </w:pPr>
      <w:r>
        <w:rPr>
          <w:rFonts w:hint="eastAsia" w:ascii="黑体" w:hAnsi="黑体" w:eastAsia="黑体"/>
          <w:b/>
          <w:sz w:val="24"/>
          <w:szCs w:val="24"/>
          <w:highlight w:val="none"/>
          <w:lang w:val="en-US" w:eastAsia="zh-CN"/>
        </w:rPr>
        <w:t>一、</w:t>
      </w:r>
      <w:r>
        <w:rPr>
          <w:rFonts w:hint="eastAsia" w:ascii="黑体" w:hAnsi="黑体" w:eastAsia="黑体"/>
          <w:b/>
          <w:sz w:val="24"/>
          <w:szCs w:val="24"/>
          <w:highlight w:val="none"/>
        </w:rPr>
        <w:t>评奖范围</w:t>
      </w:r>
    </w:p>
    <w:p w14:paraId="625D9E6C">
      <w:pPr>
        <w:spacing w:line="360" w:lineRule="auto"/>
        <w:ind w:firstLine="480" w:firstLineChars="200"/>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品学兼优、具有西南交通大学土木工程学院正式学籍的</w:t>
      </w:r>
      <w:r>
        <w:rPr>
          <w:rFonts w:hint="eastAsia" w:ascii="宋体" w:hAnsi="宋体" w:cs="宋体"/>
          <w:sz w:val="24"/>
          <w:szCs w:val="24"/>
        </w:rPr>
        <w:t>全日制本科生</w:t>
      </w:r>
      <w:r>
        <w:rPr>
          <w:rFonts w:hint="eastAsia" w:ascii="宋体" w:hAnsi="宋体" w:cs="宋体"/>
          <w:sz w:val="24"/>
          <w:szCs w:val="24"/>
          <w:lang w:eastAsia="zh-CN"/>
        </w:rPr>
        <w:t>，</w:t>
      </w:r>
      <w:r>
        <w:rPr>
          <w:rFonts w:hint="eastAsia" w:ascii="宋体" w:hAnsi="宋体" w:cs="宋体"/>
          <w:sz w:val="24"/>
          <w:szCs w:val="24"/>
          <w:highlight w:val="none"/>
          <w:lang w:val="en-US" w:eastAsia="zh-CN"/>
        </w:rPr>
        <w:t>限铁道工程专业、轨道交通工程（原铁道）方向</w:t>
      </w:r>
      <w:r>
        <w:rPr>
          <w:rFonts w:hint="eastAsia" w:ascii="宋体" w:hAnsi="宋体" w:cs="宋体"/>
          <w:sz w:val="24"/>
          <w:szCs w:val="24"/>
          <w:highlight w:val="none"/>
        </w:rPr>
        <w:t>。</w:t>
      </w:r>
    </w:p>
    <w:p w14:paraId="21DB0E97">
      <w:pPr>
        <w:numPr>
          <w:ilvl w:val="0"/>
          <w:numId w:val="0"/>
        </w:numPr>
        <w:spacing w:line="360" w:lineRule="auto"/>
        <w:rPr>
          <w:rFonts w:hint="eastAsia" w:ascii="黑体" w:hAnsi="黑体" w:eastAsia="黑体" w:cs="Times New Roman"/>
          <w:b/>
          <w:sz w:val="24"/>
          <w:szCs w:val="24"/>
          <w:highlight w:val="none"/>
        </w:rPr>
      </w:pPr>
      <w:r>
        <w:rPr>
          <w:rFonts w:hint="eastAsia" w:ascii="黑体" w:hAnsi="黑体" w:eastAsia="黑体" w:cs="Times New Roman"/>
          <w:b/>
          <w:sz w:val="24"/>
          <w:szCs w:val="24"/>
          <w:highlight w:val="none"/>
        </w:rPr>
        <w:t>二、奖励人数及金额</w:t>
      </w:r>
    </w:p>
    <w:p w14:paraId="46A38C0B">
      <w:pPr>
        <w:adjustRightInd w:val="0"/>
        <w:snapToGrid w:val="0"/>
        <w:spacing w:line="360" w:lineRule="auto"/>
        <w:ind w:firstLine="480" w:firstLineChars="200"/>
        <w:rPr>
          <w:rFonts w:hint="eastAsia" w:eastAsia="宋体"/>
          <w:sz w:val="24"/>
          <w:szCs w:val="24"/>
          <w:highlight w:val="none"/>
          <w:lang w:eastAsia="zh-CN"/>
        </w:rPr>
      </w:pPr>
      <w:r>
        <w:rPr>
          <w:rFonts w:hint="eastAsia"/>
          <w:sz w:val="24"/>
          <w:szCs w:val="24"/>
          <w:highlight w:val="none"/>
        </w:rPr>
        <w:t>每年资助</w:t>
      </w:r>
      <w:r>
        <w:rPr>
          <w:rFonts w:hint="eastAsia"/>
          <w:sz w:val="24"/>
          <w:szCs w:val="24"/>
          <w:highlight w:val="none"/>
          <w:lang w:val="en-US" w:eastAsia="zh-CN"/>
        </w:rPr>
        <w:t>5</w:t>
      </w:r>
      <w:r>
        <w:rPr>
          <w:rFonts w:hint="eastAsia"/>
          <w:sz w:val="24"/>
          <w:szCs w:val="24"/>
          <w:highlight w:val="none"/>
        </w:rPr>
        <w:t>人，每人</w:t>
      </w:r>
      <w:r>
        <w:rPr>
          <w:rFonts w:hint="eastAsia"/>
          <w:sz w:val="24"/>
          <w:szCs w:val="24"/>
          <w:highlight w:val="none"/>
          <w:lang w:val="en-US" w:eastAsia="zh-CN"/>
        </w:rPr>
        <w:t>40</w:t>
      </w:r>
      <w:r>
        <w:rPr>
          <w:rFonts w:hint="eastAsia"/>
          <w:sz w:val="24"/>
          <w:szCs w:val="24"/>
          <w:highlight w:val="none"/>
        </w:rPr>
        <w:t>00元/年</w:t>
      </w:r>
      <w:r>
        <w:rPr>
          <w:rFonts w:hint="eastAsia"/>
          <w:sz w:val="24"/>
          <w:szCs w:val="24"/>
          <w:highlight w:val="none"/>
          <w:lang w:eastAsia="zh-CN"/>
        </w:rPr>
        <w:t>，</w:t>
      </w:r>
      <w:r>
        <w:rPr>
          <w:rFonts w:hint="eastAsia"/>
          <w:sz w:val="24"/>
          <w:szCs w:val="24"/>
          <w:highlight w:val="none"/>
          <w:lang w:val="en-US" w:eastAsia="zh-CN"/>
        </w:rPr>
        <w:t>连续评定5年</w:t>
      </w:r>
      <w:r>
        <w:rPr>
          <w:rFonts w:hint="eastAsia"/>
          <w:sz w:val="24"/>
          <w:szCs w:val="24"/>
          <w:highlight w:val="none"/>
          <w:lang w:eastAsia="zh-CN"/>
        </w:rPr>
        <w:t>。</w:t>
      </w:r>
    </w:p>
    <w:p w14:paraId="1D5EA6EE">
      <w:pPr>
        <w:numPr>
          <w:ilvl w:val="0"/>
          <w:numId w:val="0"/>
        </w:numPr>
        <w:spacing w:line="360" w:lineRule="auto"/>
        <w:rPr>
          <w:rFonts w:hint="eastAsia" w:ascii="黑体" w:hAnsi="黑体" w:eastAsia="黑体" w:cs="Times New Roman"/>
          <w:b/>
          <w:sz w:val="24"/>
          <w:szCs w:val="24"/>
          <w:highlight w:val="none"/>
        </w:rPr>
      </w:pPr>
      <w:r>
        <w:rPr>
          <w:rFonts w:hint="eastAsia" w:ascii="黑体" w:hAnsi="黑体" w:eastAsia="黑体" w:cs="Times New Roman"/>
          <w:b/>
          <w:sz w:val="24"/>
          <w:szCs w:val="24"/>
          <w:highlight w:val="none"/>
        </w:rPr>
        <w:t>三、评选条件</w:t>
      </w:r>
    </w:p>
    <w:p w14:paraId="3DF8873F">
      <w:pPr>
        <w:spacing w:line="360" w:lineRule="auto"/>
        <w:ind w:firstLine="480" w:firstLineChars="200"/>
        <w:rPr>
          <w:rFonts w:hint="default" w:ascii="Times New Roman" w:hAnsi="Times New Roman" w:cs="Times New Roman"/>
          <w:sz w:val="24"/>
          <w:szCs w:val="24"/>
        </w:rPr>
      </w:pPr>
      <w:r>
        <w:rPr>
          <w:rFonts w:hint="default" w:ascii="Times New Roman" w:hAnsi="Times New Roman" w:cs="Times New Roman"/>
          <w:sz w:val="24"/>
          <w:szCs w:val="24"/>
        </w:rPr>
        <w:t>1、品德良好、积极向上、成绩优秀、家庭条件贫困（</w:t>
      </w:r>
      <w:r>
        <w:rPr>
          <w:rFonts w:hint="default" w:ascii="Times New Roman" w:hAnsi="Times New Roman" w:cs="Times New Roman"/>
          <w:sz w:val="24"/>
          <w:szCs w:val="24"/>
          <w:lang w:val="en-US" w:eastAsia="zh-CN"/>
        </w:rPr>
        <w:t>参评学年内通过家庭经济困难认定</w:t>
      </w:r>
      <w:r>
        <w:rPr>
          <w:rFonts w:hint="default" w:ascii="Times New Roman" w:hAnsi="Times New Roman" w:cs="Times New Roman"/>
          <w:sz w:val="24"/>
          <w:szCs w:val="24"/>
        </w:rPr>
        <w:t>）；</w:t>
      </w:r>
    </w:p>
    <w:p w14:paraId="415E76A9">
      <w:pPr>
        <w:spacing w:line="360" w:lineRule="auto"/>
        <w:ind w:firstLine="480" w:firstLineChars="200"/>
        <w:rPr>
          <w:rFonts w:hint="default" w:ascii="Times New Roman" w:hAnsi="Times New Roman" w:cs="Times New Roman"/>
          <w:sz w:val="24"/>
          <w:szCs w:val="24"/>
        </w:rPr>
      </w:pPr>
      <w:r>
        <w:rPr>
          <w:rFonts w:hint="default" w:ascii="Times New Roman" w:hAnsi="Times New Roman" w:cs="Times New Roman"/>
          <w:sz w:val="24"/>
          <w:szCs w:val="24"/>
        </w:rPr>
        <w:t>2、勤奋学习，各科学习成绩优良（无挂科、重修记录）；</w:t>
      </w:r>
    </w:p>
    <w:p w14:paraId="6025A550">
      <w:pPr>
        <w:spacing w:line="360" w:lineRule="auto"/>
        <w:ind w:firstLine="480" w:firstLineChars="200"/>
        <w:rPr>
          <w:rFonts w:hint="default" w:ascii="Times New Roman" w:hAnsi="Times New Roman" w:cs="Times New Roman"/>
          <w:sz w:val="24"/>
          <w:szCs w:val="24"/>
        </w:rPr>
      </w:pPr>
      <w:r>
        <w:rPr>
          <w:rFonts w:hint="default" w:ascii="Times New Roman" w:hAnsi="Times New Roman" w:cs="Times New Roman"/>
          <w:sz w:val="24"/>
          <w:szCs w:val="24"/>
        </w:rPr>
        <w:t>3、积极参加社会、学校公益活动和文体活动；</w:t>
      </w:r>
    </w:p>
    <w:p w14:paraId="037CDBC6">
      <w:pPr>
        <w:spacing w:line="360" w:lineRule="auto"/>
        <w:ind w:firstLine="480" w:firstLineChars="200"/>
        <w:rPr>
          <w:rFonts w:hint="default" w:ascii="Times New Roman" w:hAnsi="Times New Roman" w:eastAsia="宋体" w:cs="Times New Roman"/>
          <w:sz w:val="24"/>
          <w:szCs w:val="24"/>
          <w:highlight w:val="none"/>
        </w:rPr>
      </w:pPr>
      <w:r>
        <w:rPr>
          <w:rFonts w:hint="default" w:ascii="Times New Roman" w:hAnsi="Times New Roman" w:cs="Times New Roman"/>
          <w:sz w:val="24"/>
          <w:szCs w:val="24"/>
        </w:rPr>
        <w:t>4、申请人综合</w:t>
      </w:r>
      <w:r>
        <w:rPr>
          <w:rFonts w:hint="default" w:ascii="Times New Roman" w:hAnsi="Times New Roman" w:cs="Times New Roman"/>
          <w:sz w:val="24"/>
          <w:szCs w:val="24"/>
          <w:lang w:val="en-US" w:eastAsia="zh-CN"/>
        </w:rPr>
        <w:t>素质评价排名</w:t>
      </w:r>
      <w:r>
        <w:rPr>
          <w:rFonts w:hint="default" w:ascii="Times New Roman" w:hAnsi="Times New Roman" w:cs="Times New Roman"/>
          <w:sz w:val="24"/>
          <w:szCs w:val="24"/>
        </w:rPr>
        <w:t>应位于</w:t>
      </w:r>
      <w:r>
        <w:rPr>
          <w:rFonts w:hint="default" w:ascii="Times New Roman" w:hAnsi="Times New Roman" w:cs="Times New Roman"/>
          <w:sz w:val="24"/>
          <w:szCs w:val="24"/>
          <w:highlight w:val="none"/>
        </w:rPr>
        <w:t>年级</w:t>
      </w:r>
      <w:r>
        <w:rPr>
          <w:rFonts w:hint="eastAsia" w:cs="Times New Roman"/>
          <w:sz w:val="24"/>
          <w:szCs w:val="24"/>
          <w:highlight w:val="none"/>
          <w:lang w:val="en-US" w:eastAsia="zh-CN"/>
        </w:rPr>
        <w:t>专业</w:t>
      </w:r>
      <w:r>
        <w:rPr>
          <w:rFonts w:hint="default" w:ascii="Times New Roman" w:hAnsi="Times New Roman" w:cs="Times New Roman"/>
          <w:sz w:val="24"/>
          <w:szCs w:val="24"/>
          <w:highlight w:val="none"/>
        </w:rPr>
        <w:t>前</w:t>
      </w:r>
      <w:r>
        <w:rPr>
          <w:rFonts w:hint="default" w:ascii="Times New Roman" w:hAnsi="Times New Roman" w:cs="Times New Roman"/>
          <w:sz w:val="24"/>
          <w:szCs w:val="24"/>
          <w:highlight w:val="none"/>
          <w:lang w:val="en-US" w:eastAsia="zh-CN"/>
        </w:rPr>
        <w:t>30%</w:t>
      </w:r>
      <w:r>
        <w:rPr>
          <w:rFonts w:hint="default" w:ascii="Times New Roman" w:hAnsi="Times New Roman" w:cs="Times New Roman"/>
          <w:sz w:val="24"/>
          <w:szCs w:val="24"/>
        </w:rPr>
        <w:t>。</w:t>
      </w:r>
    </w:p>
    <w:p w14:paraId="74E39233">
      <w:pPr>
        <w:numPr>
          <w:ilvl w:val="0"/>
          <w:numId w:val="0"/>
        </w:numPr>
        <w:spacing w:line="360" w:lineRule="auto"/>
        <w:rPr>
          <w:rFonts w:hint="eastAsia" w:ascii="黑体" w:hAnsi="黑体" w:eastAsia="黑体" w:cs="Times New Roman"/>
          <w:b/>
          <w:sz w:val="24"/>
          <w:szCs w:val="24"/>
          <w:highlight w:val="none"/>
        </w:rPr>
      </w:pPr>
      <w:r>
        <w:rPr>
          <w:rFonts w:hint="eastAsia" w:ascii="黑体" w:hAnsi="黑体" w:eastAsia="黑体" w:cs="Times New Roman"/>
          <w:b/>
          <w:sz w:val="24"/>
          <w:szCs w:val="24"/>
          <w:highlight w:val="none"/>
        </w:rPr>
        <w:t>四、评选程序</w:t>
      </w:r>
    </w:p>
    <w:p w14:paraId="10395BAF">
      <w:pPr>
        <w:spacing w:line="360" w:lineRule="auto"/>
        <w:ind w:firstLine="480" w:firstLineChars="200"/>
        <w:rPr>
          <w:rFonts w:hint="eastAsia" w:ascii="Times New Roman" w:hAnsi="Times New Roman" w:cs="Times New Roman"/>
          <w:sz w:val="24"/>
          <w:szCs w:val="24"/>
        </w:rPr>
      </w:pPr>
      <w:r>
        <w:rPr>
          <w:rFonts w:hint="eastAsia" w:ascii="Times New Roman" w:hAnsi="Times New Roman" w:cs="Times New Roman"/>
          <w:sz w:val="24"/>
          <w:szCs w:val="24"/>
        </w:rPr>
        <w:t>1、学生本人自主申请，向土木工程学院学生工作组提交申请；</w:t>
      </w:r>
    </w:p>
    <w:p w14:paraId="4DC83D30">
      <w:pPr>
        <w:spacing w:line="360" w:lineRule="auto"/>
        <w:ind w:firstLine="480" w:firstLineChars="200"/>
        <w:rPr>
          <w:rFonts w:hint="eastAsia" w:ascii="Times New Roman" w:hAnsi="Times New Roman" w:cs="Times New Roman"/>
          <w:sz w:val="24"/>
          <w:szCs w:val="24"/>
        </w:rPr>
      </w:pPr>
      <w:r>
        <w:rPr>
          <w:rFonts w:hint="eastAsia" w:ascii="Times New Roman" w:hAnsi="Times New Roman" w:cs="Times New Roman"/>
          <w:sz w:val="24"/>
          <w:szCs w:val="24"/>
        </w:rPr>
        <w:t>2、土木工程学院学生工作组初审，按照</w:t>
      </w:r>
      <w:r>
        <w:rPr>
          <w:rFonts w:hint="eastAsia" w:cs="Times New Roman"/>
          <w:sz w:val="24"/>
          <w:szCs w:val="24"/>
          <w:lang w:val="en-US" w:eastAsia="zh-CN"/>
        </w:rPr>
        <w:t>管理办法相关要求</w:t>
      </w:r>
      <w:r>
        <w:rPr>
          <w:rFonts w:hint="eastAsia" w:ascii="Times New Roman" w:hAnsi="Times New Roman" w:cs="Times New Roman"/>
          <w:sz w:val="24"/>
          <w:szCs w:val="24"/>
        </w:rPr>
        <w:t>拟定推选名单；</w:t>
      </w:r>
    </w:p>
    <w:p w14:paraId="3AE4F2EA">
      <w:pPr>
        <w:spacing w:line="360" w:lineRule="auto"/>
        <w:ind w:firstLine="480" w:firstLineChars="200"/>
        <w:rPr>
          <w:rFonts w:hint="default" w:ascii="Times New Roman" w:hAnsi="Times New Roman" w:cs="Times New Roman"/>
          <w:sz w:val="24"/>
          <w:szCs w:val="24"/>
        </w:rPr>
      </w:pPr>
      <w:r>
        <w:rPr>
          <w:rFonts w:hint="eastAsia" w:ascii="Times New Roman" w:hAnsi="Times New Roman" w:cs="Times New Roman"/>
          <w:sz w:val="24"/>
          <w:szCs w:val="24"/>
          <w:lang w:val="en-US" w:eastAsia="zh-CN"/>
        </w:rPr>
        <w:t>3.</w:t>
      </w:r>
      <w:r>
        <w:rPr>
          <w:rFonts w:hint="eastAsia" w:ascii="Times New Roman" w:hAnsi="Times New Roman" w:cs="Times New Roman"/>
          <w:sz w:val="24"/>
          <w:szCs w:val="24"/>
        </w:rPr>
        <w:t>土木工程学院学生</w:t>
      </w:r>
      <w:r>
        <w:rPr>
          <w:rFonts w:hint="eastAsia" w:cs="Times New Roman"/>
          <w:sz w:val="24"/>
          <w:szCs w:val="24"/>
          <w:lang w:val="en-US" w:eastAsia="zh-CN"/>
        </w:rPr>
        <w:t>奖励评审委员会</w:t>
      </w:r>
      <w:r>
        <w:rPr>
          <w:rFonts w:hint="eastAsia" w:ascii="Times New Roman" w:hAnsi="Times New Roman" w:cs="Times New Roman"/>
          <w:sz w:val="24"/>
          <w:szCs w:val="24"/>
        </w:rPr>
        <w:t>审批，公示后</w:t>
      </w:r>
      <w:r>
        <w:rPr>
          <w:rFonts w:hint="eastAsia" w:cs="Times New Roman"/>
          <w:sz w:val="24"/>
          <w:szCs w:val="24"/>
          <w:lang w:val="en-US" w:eastAsia="zh-CN"/>
        </w:rPr>
        <w:t>发放</w:t>
      </w:r>
      <w:r>
        <w:rPr>
          <w:rFonts w:hint="eastAsia" w:ascii="Times New Roman" w:hAnsi="Times New Roman" w:cs="Times New Roman"/>
          <w:sz w:val="24"/>
          <w:szCs w:val="24"/>
        </w:rPr>
        <w:t>奖励。</w:t>
      </w:r>
    </w:p>
    <w:p w14:paraId="523B0048">
      <w:pPr>
        <w:rPr>
          <w:rFonts w:hint="eastAsia"/>
          <w:highlight w:val="none"/>
        </w:rPr>
      </w:pPr>
      <w:r>
        <w:rPr>
          <w:rFonts w:hint="eastAsia"/>
          <w:highlight w:val="none"/>
        </w:rPr>
        <w:br w:type="page"/>
      </w:r>
    </w:p>
    <w:p w14:paraId="364B9047">
      <w:pPr>
        <w:pStyle w:val="2"/>
        <w:spacing w:after="156"/>
        <w:ind w:firstLine="640"/>
        <w:rPr>
          <w:rFonts w:hint="default"/>
          <w:highlight w:val="none"/>
          <w:lang w:val="en-US" w:eastAsia="zh-CN"/>
        </w:rPr>
      </w:pPr>
      <w:bookmarkStart w:id="18" w:name="_Toc24932"/>
      <w:bookmarkStart w:id="19" w:name="_Toc10793"/>
      <w:r>
        <w:rPr>
          <w:rFonts w:hint="eastAsia"/>
          <w:highlight w:val="none"/>
          <w:lang w:eastAsia="zh-CN"/>
        </w:rPr>
        <w:t>“2002级</w:t>
      </w:r>
      <w:r>
        <w:rPr>
          <w:rFonts w:hint="eastAsia"/>
          <w:highlight w:val="none"/>
          <w:lang w:val="en-US" w:eastAsia="zh-CN"/>
        </w:rPr>
        <w:t>研究生</w:t>
      </w:r>
      <w:r>
        <w:rPr>
          <w:rFonts w:hint="eastAsia"/>
          <w:highlight w:val="none"/>
          <w:lang w:eastAsia="zh-CN"/>
        </w:rPr>
        <w:t>桥隧奖学金”</w:t>
      </w:r>
      <w:r>
        <w:rPr>
          <w:rFonts w:hint="eastAsia"/>
          <w:highlight w:val="none"/>
          <w:lang w:val="en-US" w:eastAsia="zh-CN"/>
        </w:rPr>
        <w:t>奖</w:t>
      </w:r>
      <w:r>
        <w:rPr>
          <w:rFonts w:hint="eastAsia"/>
          <w:highlight w:val="none"/>
          <w:lang w:eastAsia="zh-CN"/>
        </w:rPr>
        <w:t>学金</w:t>
      </w:r>
      <w:r>
        <w:rPr>
          <w:rFonts w:hint="eastAsia"/>
          <w:highlight w:val="none"/>
          <w:lang w:val="en-US" w:eastAsia="zh-CN"/>
        </w:rPr>
        <w:t>管理办法</w:t>
      </w:r>
      <w:bookmarkEnd w:id="18"/>
      <w:bookmarkEnd w:id="19"/>
    </w:p>
    <w:p w14:paraId="3BDE7711">
      <w:pPr>
        <w:spacing w:line="360" w:lineRule="auto"/>
        <w:ind w:firstLine="470" w:firstLineChars="196"/>
        <w:rPr>
          <w:rFonts w:hint="eastAsia"/>
          <w:sz w:val="24"/>
          <w:szCs w:val="24"/>
          <w:highlight w:val="none"/>
        </w:rPr>
      </w:pPr>
      <w:r>
        <w:rPr>
          <w:rFonts w:hint="eastAsia"/>
          <w:sz w:val="24"/>
          <w:szCs w:val="24"/>
          <w:highlight w:val="none"/>
        </w:rPr>
        <w:t>为鼓励在校学生刻苦学习、勇于创新，</w:t>
      </w:r>
      <w:r>
        <w:rPr>
          <w:rFonts w:hint="eastAsia"/>
          <w:sz w:val="24"/>
          <w:szCs w:val="24"/>
          <w:highlight w:val="none"/>
          <w:lang w:val="en-US" w:eastAsia="zh-CN"/>
        </w:rPr>
        <w:t>土木工程学院</w:t>
      </w:r>
      <w:r>
        <w:rPr>
          <w:rFonts w:hint="eastAsia"/>
          <w:sz w:val="24"/>
          <w:szCs w:val="24"/>
          <w:highlight w:val="none"/>
        </w:rPr>
        <w:t>桥梁与隧道工程2002级研究生</w:t>
      </w:r>
      <w:r>
        <w:rPr>
          <w:rFonts w:hint="eastAsia"/>
          <w:sz w:val="24"/>
          <w:szCs w:val="24"/>
          <w:highlight w:val="none"/>
          <w:lang w:val="en-US" w:eastAsia="zh-CN"/>
        </w:rPr>
        <w:t>校友捐资</w:t>
      </w:r>
      <w:r>
        <w:rPr>
          <w:rFonts w:hint="eastAsia"/>
          <w:sz w:val="24"/>
          <w:szCs w:val="24"/>
          <w:highlight w:val="none"/>
        </w:rPr>
        <w:t>设立西南交通大学“2002级研究生桥隧奖学金”。奖学金按照《西南交通大学奖助学金评审管理办法》及《土木工程学院专项奖助金评选办法》，本着公开、公平、公正原则，每年评定和奖励</w:t>
      </w:r>
      <w:r>
        <w:rPr>
          <w:rFonts w:hint="eastAsia"/>
          <w:sz w:val="24"/>
          <w:szCs w:val="24"/>
          <w:highlight w:val="none"/>
          <w:lang w:val="en-US" w:eastAsia="zh-CN"/>
        </w:rPr>
        <w:t>桥隧</w:t>
      </w:r>
      <w:r>
        <w:rPr>
          <w:rFonts w:hint="eastAsia"/>
          <w:sz w:val="24"/>
          <w:szCs w:val="24"/>
          <w:highlight w:val="none"/>
        </w:rPr>
        <w:t>方向</w:t>
      </w:r>
      <w:r>
        <w:rPr>
          <w:rFonts w:hint="eastAsia"/>
          <w:sz w:val="24"/>
          <w:szCs w:val="24"/>
          <w:highlight w:val="none"/>
          <w:lang w:eastAsia="zh-CN"/>
        </w:rPr>
        <w:t>的</w:t>
      </w:r>
      <w:r>
        <w:rPr>
          <w:rFonts w:hint="eastAsia"/>
          <w:sz w:val="24"/>
          <w:szCs w:val="24"/>
          <w:highlight w:val="none"/>
        </w:rPr>
        <w:t>优秀</w:t>
      </w:r>
      <w:r>
        <w:rPr>
          <w:rFonts w:hint="eastAsia"/>
          <w:sz w:val="24"/>
          <w:szCs w:val="24"/>
          <w:highlight w:val="none"/>
          <w:lang w:val="en-US" w:eastAsia="zh-CN"/>
        </w:rPr>
        <w:t>学生</w:t>
      </w:r>
      <w:r>
        <w:rPr>
          <w:rFonts w:hint="eastAsia"/>
          <w:sz w:val="24"/>
          <w:szCs w:val="24"/>
          <w:highlight w:val="none"/>
        </w:rPr>
        <w:t>。</w:t>
      </w:r>
    </w:p>
    <w:p w14:paraId="41D01A76">
      <w:pPr>
        <w:numPr>
          <w:ilvl w:val="0"/>
          <w:numId w:val="0"/>
        </w:numPr>
        <w:spacing w:line="360" w:lineRule="auto"/>
        <w:rPr>
          <w:rFonts w:hint="eastAsia" w:ascii="Times New Roman" w:hAnsi="Times New Roman" w:eastAsia="宋体" w:cs="Times New Roman"/>
          <w:sz w:val="24"/>
          <w:szCs w:val="24"/>
          <w:highlight w:val="none"/>
        </w:rPr>
      </w:pPr>
      <w:r>
        <w:rPr>
          <w:rFonts w:hint="eastAsia" w:ascii="黑体" w:hAnsi="黑体" w:eastAsia="黑体"/>
          <w:b/>
          <w:sz w:val="24"/>
          <w:szCs w:val="24"/>
          <w:highlight w:val="none"/>
          <w:lang w:val="en-US" w:eastAsia="zh-CN"/>
        </w:rPr>
        <w:t>一、</w:t>
      </w:r>
      <w:r>
        <w:rPr>
          <w:rFonts w:hint="eastAsia" w:ascii="黑体" w:hAnsi="黑体" w:eastAsia="黑体"/>
          <w:b/>
          <w:sz w:val="24"/>
          <w:szCs w:val="24"/>
          <w:highlight w:val="none"/>
        </w:rPr>
        <w:t>评奖范围</w:t>
      </w:r>
    </w:p>
    <w:p w14:paraId="2DDA7459">
      <w:pPr>
        <w:spacing w:line="360" w:lineRule="auto"/>
        <w:ind w:firstLine="480" w:firstLineChars="200"/>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品学兼优、具有西南交通大学土木工程学院正式学籍的全日制</w:t>
      </w:r>
      <w:r>
        <w:rPr>
          <w:rFonts w:hint="eastAsia" w:cs="Times New Roman"/>
          <w:sz w:val="24"/>
          <w:szCs w:val="24"/>
          <w:highlight w:val="none"/>
          <w:lang w:val="en-US" w:eastAsia="zh-CN"/>
        </w:rPr>
        <w:t>学生</w:t>
      </w:r>
      <w:r>
        <w:rPr>
          <w:rFonts w:hint="eastAsia" w:cs="Times New Roman"/>
          <w:sz w:val="24"/>
          <w:szCs w:val="24"/>
          <w:highlight w:val="none"/>
          <w:lang w:eastAsia="zh-CN"/>
        </w:rPr>
        <w:t>，</w:t>
      </w:r>
      <w:r>
        <w:rPr>
          <w:rFonts w:hint="eastAsia" w:cs="Times New Roman"/>
          <w:sz w:val="24"/>
          <w:szCs w:val="24"/>
          <w:highlight w:val="none"/>
          <w:lang w:val="en-US" w:eastAsia="zh-CN"/>
        </w:rPr>
        <w:t>限道路与桥梁工程、城市地下空间工程专业/方向的本科生，桥梁与隧道工程方向的研究生</w:t>
      </w:r>
      <w:r>
        <w:rPr>
          <w:rFonts w:hint="eastAsia" w:ascii="Times New Roman" w:hAnsi="Times New Roman" w:eastAsia="宋体" w:cs="Times New Roman"/>
          <w:sz w:val="24"/>
          <w:szCs w:val="24"/>
          <w:highlight w:val="none"/>
        </w:rPr>
        <w:t>。</w:t>
      </w:r>
    </w:p>
    <w:p w14:paraId="2FF68A96">
      <w:pPr>
        <w:numPr>
          <w:ilvl w:val="0"/>
          <w:numId w:val="0"/>
        </w:numPr>
        <w:spacing w:line="360" w:lineRule="auto"/>
        <w:rPr>
          <w:rFonts w:hint="eastAsia" w:ascii="黑体" w:hAnsi="黑体" w:eastAsia="黑体" w:cs="Times New Roman"/>
          <w:b/>
          <w:sz w:val="24"/>
          <w:szCs w:val="24"/>
          <w:highlight w:val="none"/>
        </w:rPr>
      </w:pPr>
      <w:r>
        <w:rPr>
          <w:rFonts w:hint="eastAsia" w:ascii="黑体" w:hAnsi="黑体" w:eastAsia="黑体" w:cs="Times New Roman"/>
          <w:b/>
          <w:sz w:val="24"/>
          <w:szCs w:val="24"/>
          <w:highlight w:val="none"/>
        </w:rPr>
        <w:t>二、奖励人数及金额</w:t>
      </w:r>
    </w:p>
    <w:p w14:paraId="0BFD5626">
      <w:pPr>
        <w:adjustRightInd w:val="0"/>
        <w:snapToGrid w:val="0"/>
        <w:spacing w:line="360" w:lineRule="auto"/>
        <w:ind w:firstLine="480" w:firstLineChars="200"/>
        <w:rPr>
          <w:rFonts w:hint="default" w:eastAsia="宋体"/>
          <w:sz w:val="24"/>
          <w:szCs w:val="24"/>
          <w:highlight w:val="none"/>
          <w:lang w:val="en-US" w:eastAsia="zh-CN"/>
        </w:rPr>
      </w:pPr>
      <w:r>
        <w:rPr>
          <w:rFonts w:hint="eastAsia"/>
          <w:sz w:val="24"/>
          <w:szCs w:val="24"/>
          <w:highlight w:val="none"/>
          <w:lang w:val="en-US" w:eastAsia="zh-CN"/>
        </w:rPr>
        <w:t>前三年（2026—2028年）：</w:t>
      </w:r>
    </w:p>
    <w:p w14:paraId="20F6F3E6">
      <w:pPr>
        <w:numPr>
          <w:ilvl w:val="0"/>
          <w:numId w:val="0"/>
        </w:numPr>
        <w:adjustRightInd w:val="0"/>
        <w:snapToGrid w:val="0"/>
        <w:spacing w:line="360" w:lineRule="auto"/>
        <w:ind w:firstLine="480" w:firstLineChars="200"/>
        <w:rPr>
          <w:rFonts w:hint="eastAsia"/>
          <w:sz w:val="24"/>
          <w:szCs w:val="24"/>
          <w:highlight w:val="none"/>
        </w:rPr>
      </w:pPr>
      <w:r>
        <w:rPr>
          <w:rFonts w:hint="eastAsia" w:ascii="Times New Roman" w:hAnsi="Times New Roman" w:eastAsia="宋体" w:cstheme="minorBidi"/>
          <w:kern w:val="2"/>
          <w:sz w:val="24"/>
          <w:szCs w:val="24"/>
          <w:highlight w:val="none"/>
          <w:lang w:val="en-US" w:eastAsia="zh-CN" w:bidi="ar-SA"/>
        </w:rPr>
        <w:t>1、</w:t>
      </w:r>
      <w:r>
        <w:rPr>
          <w:rFonts w:hint="eastAsia"/>
          <w:sz w:val="24"/>
          <w:szCs w:val="24"/>
          <w:highlight w:val="none"/>
          <w:lang w:val="en-US" w:eastAsia="zh-CN"/>
        </w:rPr>
        <w:t>本科生4</w:t>
      </w:r>
      <w:r>
        <w:rPr>
          <w:rFonts w:hint="eastAsia"/>
          <w:sz w:val="24"/>
          <w:szCs w:val="24"/>
          <w:highlight w:val="none"/>
        </w:rPr>
        <w:t>名，每人</w:t>
      </w:r>
      <w:r>
        <w:rPr>
          <w:rFonts w:hint="eastAsia"/>
          <w:sz w:val="24"/>
          <w:szCs w:val="24"/>
          <w:highlight w:val="none"/>
          <w:lang w:val="en-US" w:eastAsia="zh-CN"/>
        </w:rPr>
        <w:t>3</w:t>
      </w:r>
      <w:r>
        <w:rPr>
          <w:rFonts w:hint="eastAsia"/>
          <w:sz w:val="24"/>
          <w:szCs w:val="24"/>
          <w:highlight w:val="none"/>
        </w:rPr>
        <w:t>000元/年；</w:t>
      </w:r>
    </w:p>
    <w:p w14:paraId="084EF366">
      <w:pPr>
        <w:numPr>
          <w:ilvl w:val="0"/>
          <w:numId w:val="0"/>
        </w:numPr>
        <w:adjustRightInd w:val="0"/>
        <w:snapToGrid w:val="0"/>
        <w:spacing w:line="360" w:lineRule="auto"/>
        <w:ind w:firstLine="480" w:firstLineChars="200"/>
        <w:rPr>
          <w:rFonts w:hint="default" w:eastAsia="宋体"/>
          <w:sz w:val="24"/>
          <w:szCs w:val="24"/>
          <w:highlight w:val="none"/>
          <w:lang w:val="en-US" w:eastAsia="zh-CN"/>
        </w:rPr>
      </w:pPr>
      <w:r>
        <w:rPr>
          <w:rFonts w:hint="eastAsia"/>
          <w:sz w:val="24"/>
          <w:szCs w:val="24"/>
          <w:highlight w:val="none"/>
        </w:rPr>
        <w:t>2、</w:t>
      </w:r>
      <w:r>
        <w:rPr>
          <w:rFonts w:hint="eastAsia"/>
          <w:sz w:val="24"/>
          <w:szCs w:val="24"/>
          <w:highlight w:val="none"/>
          <w:lang w:val="en-US" w:eastAsia="zh-CN"/>
        </w:rPr>
        <w:t>硕士生</w:t>
      </w:r>
      <w:r>
        <w:rPr>
          <w:rFonts w:hint="eastAsia"/>
          <w:sz w:val="24"/>
          <w:szCs w:val="24"/>
          <w:highlight w:val="none"/>
        </w:rPr>
        <w:t>2名，每人4000元/年；</w:t>
      </w:r>
    </w:p>
    <w:p w14:paraId="7A0EE3CD">
      <w:pPr>
        <w:adjustRightInd w:val="0"/>
        <w:snapToGrid w:val="0"/>
        <w:spacing w:line="360" w:lineRule="auto"/>
        <w:ind w:firstLine="480" w:firstLineChars="200"/>
        <w:rPr>
          <w:rFonts w:hint="eastAsia" w:eastAsia="宋体"/>
          <w:sz w:val="24"/>
          <w:szCs w:val="24"/>
          <w:highlight w:val="none"/>
          <w:lang w:val="en-US" w:eastAsia="zh-CN"/>
        </w:rPr>
      </w:pPr>
      <w:r>
        <w:rPr>
          <w:rFonts w:hint="eastAsia"/>
          <w:sz w:val="24"/>
          <w:szCs w:val="24"/>
          <w:highlight w:val="none"/>
        </w:rPr>
        <w:t>3、</w:t>
      </w:r>
      <w:r>
        <w:rPr>
          <w:rFonts w:hint="eastAsia"/>
          <w:sz w:val="24"/>
          <w:szCs w:val="24"/>
          <w:highlight w:val="none"/>
          <w:lang w:val="en-US" w:eastAsia="zh-CN"/>
        </w:rPr>
        <w:t>博士生1</w:t>
      </w:r>
      <w:r>
        <w:rPr>
          <w:rFonts w:hint="eastAsia"/>
          <w:sz w:val="24"/>
          <w:szCs w:val="24"/>
          <w:highlight w:val="none"/>
        </w:rPr>
        <w:t>名，每人</w:t>
      </w:r>
      <w:r>
        <w:rPr>
          <w:rFonts w:hint="eastAsia"/>
          <w:sz w:val="24"/>
          <w:szCs w:val="24"/>
          <w:highlight w:val="none"/>
          <w:lang w:val="en-US" w:eastAsia="zh-CN"/>
        </w:rPr>
        <w:t>5000</w:t>
      </w:r>
      <w:r>
        <w:rPr>
          <w:rFonts w:hint="eastAsia"/>
          <w:sz w:val="24"/>
          <w:szCs w:val="24"/>
          <w:highlight w:val="none"/>
        </w:rPr>
        <w:t>元/年</w:t>
      </w:r>
      <w:r>
        <w:rPr>
          <w:rFonts w:hint="eastAsia"/>
          <w:sz w:val="24"/>
          <w:szCs w:val="24"/>
          <w:highlight w:val="none"/>
          <w:lang w:eastAsia="zh-CN"/>
        </w:rPr>
        <w:t>；</w:t>
      </w:r>
    </w:p>
    <w:p w14:paraId="3437473D">
      <w:pPr>
        <w:adjustRightInd w:val="0"/>
        <w:snapToGrid w:val="0"/>
        <w:spacing w:line="360" w:lineRule="auto"/>
        <w:ind w:firstLine="480" w:firstLineChars="200"/>
        <w:rPr>
          <w:rFonts w:hint="default"/>
          <w:sz w:val="24"/>
          <w:szCs w:val="24"/>
          <w:highlight w:val="none"/>
          <w:lang w:val="en-US" w:eastAsia="zh-CN"/>
        </w:rPr>
      </w:pPr>
      <w:r>
        <w:rPr>
          <w:rFonts w:hint="eastAsia"/>
          <w:sz w:val="24"/>
          <w:szCs w:val="24"/>
          <w:highlight w:val="none"/>
          <w:lang w:val="en-US" w:eastAsia="zh-CN"/>
        </w:rPr>
        <w:t>第四年（2029年）：</w:t>
      </w:r>
    </w:p>
    <w:p w14:paraId="7E65BE3F">
      <w:pPr>
        <w:adjustRightInd w:val="0"/>
        <w:snapToGrid w:val="0"/>
        <w:spacing w:line="360" w:lineRule="auto"/>
        <w:ind w:firstLine="480" w:firstLineChars="200"/>
        <w:rPr>
          <w:rFonts w:hint="default" w:eastAsia="宋体"/>
          <w:sz w:val="24"/>
          <w:szCs w:val="24"/>
          <w:highlight w:val="none"/>
          <w:lang w:val="en-US" w:eastAsia="zh-CN"/>
        </w:rPr>
      </w:pPr>
      <w:r>
        <w:rPr>
          <w:rFonts w:hint="eastAsia"/>
          <w:sz w:val="24"/>
          <w:szCs w:val="24"/>
          <w:highlight w:val="none"/>
        </w:rPr>
        <w:t>1、</w:t>
      </w:r>
      <w:r>
        <w:rPr>
          <w:rFonts w:hint="eastAsia"/>
          <w:sz w:val="24"/>
          <w:szCs w:val="24"/>
          <w:highlight w:val="none"/>
          <w:lang w:val="en-US" w:eastAsia="zh-CN"/>
        </w:rPr>
        <w:t>本科生3</w:t>
      </w:r>
      <w:r>
        <w:rPr>
          <w:rFonts w:hint="eastAsia"/>
          <w:sz w:val="24"/>
          <w:szCs w:val="24"/>
          <w:highlight w:val="none"/>
        </w:rPr>
        <w:t>名，每人</w:t>
      </w:r>
      <w:r>
        <w:rPr>
          <w:rFonts w:hint="eastAsia"/>
          <w:sz w:val="24"/>
          <w:szCs w:val="24"/>
          <w:highlight w:val="none"/>
          <w:lang w:val="en-US" w:eastAsia="zh-CN"/>
        </w:rPr>
        <w:t>3</w:t>
      </w:r>
      <w:r>
        <w:rPr>
          <w:rFonts w:hint="eastAsia"/>
          <w:sz w:val="24"/>
          <w:szCs w:val="24"/>
          <w:highlight w:val="none"/>
        </w:rPr>
        <w:t>000元/年；</w:t>
      </w:r>
    </w:p>
    <w:p w14:paraId="6F230F5F">
      <w:pPr>
        <w:adjustRightInd w:val="0"/>
        <w:snapToGrid w:val="0"/>
        <w:spacing w:line="360" w:lineRule="auto"/>
        <w:ind w:firstLine="480" w:firstLineChars="200"/>
        <w:rPr>
          <w:rFonts w:hint="default" w:eastAsia="宋体"/>
          <w:sz w:val="24"/>
          <w:szCs w:val="24"/>
          <w:highlight w:val="none"/>
          <w:lang w:val="en-US" w:eastAsia="zh-CN"/>
        </w:rPr>
      </w:pPr>
      <w:r>
        <w:rPr>
          <w:rFonts w:hint="eastAsia"/>
          <w:sz w:val="24"/>
          <w:szCs w:val="24"/>
          <w:highlight w:val="none"/>
        </w:rPr>
        <w:t>2、</w:t>
      </w:r>
      <w:r>
        <w:rPr>
          <w:rFonts w:hint="eastAsia"/>
          <w:sz w:val="24"/>
          <w:szCs w:val="24"/>
          <w:highlight w:val="none"/>
          <w:lang w:val="en-US" w:eastAsia="zh-CN"/>
        </w:rPr>
        <w:t>硕士生1</w:t>
      </w:r>
      <w:r>
        <w:rPr>
          <w:rFonts w:hint="eastAsia"/>
          <w:sz w:val="24"/>
          <w:szCs w:val="24"/>
          <w:highlight w:val="none"/>
        </w:rPr>
        <w:t>名，每人4000元/年；</w:t>
      </w:r>
    </w:p>
    <w:p w14:paraId="5939248C">
      <w:pPr>
        <w:adjustRightInd w:val="0"/>
        <w:snapToGrid w:val="0"/>
        <w:spacing w:line="360" w:lineRule="auto"/>
        <w:ind w:firstLine="480" w:firstLineChars="200"/>
        <w:rPr>
          <w:rFonts w:hint="default"/>
          <w:sz w:val="24"/>
          <w:szCs w:val="24"/>
          <w:highlight w:val="none"/>
          <w:lang w:val="en-US" w:eastAsia="zh-CN"/>
        </w:rPr>
      </w:pPr>
      <w:r>
        <w:rPr>
          <w:rFonts w:hint="eastAsia"/>
          <w:sz w:val="24"/>
          <w:szCs w:val="24"/>
          <w:highlight w:val="none"/>
        </w:rPr>
        <w:t>3、</w:t>
      </w:r>
      <w:r>
        <w:rPr>
          <w:rFonts w:hint="eastAsia"/>
          <w:sz w:val="24"/>
          <w:szCs w:val="24"/>
          <w:highlight w:val="none"/>
          <w:lang w:val="en-US" w:eastAsia="zh-CN"/>
        </w:rPr>
        <w:t>博士生1</w:t>
      </w:r>
      <w:r>
        <w:rPr>
          <w:rFonts w:hint="eastAsia"/>
          <w:sz w:val="24"/>
          <w:szCs w:val="24"/>
          <w:highlight w:val="none"/>
        </w:rPr>
        <w:t>名，每人</w:t>
      </w:r>
      <w:r>
        <w:rPr>
          <w:rFonts w:hint="eastAsia"/>
          <w:sz w:val="24"/>
          <w:szCs w:val="24"/>
          <w:highlight w:val="none"/>
          <w:lang w:val="en-US" w:eastAsia="zh-CN"/>
        </w:rPr>
        <w:t>5000</w:t>
      </w:r>
      <w:r>
        <w:rPr>
          <w:rFonts w:hint="eastAsia"/>
          <w:sz w:val="24"/>
          <w:szCs w:val="24"/>
          <w:highlight w:val="none"/>
        </w:rPr>
        <w:t>元/年</w:t>
      </w:r>
      <w:r>
        <w:rPr>
          <w:rFonts w:hint="eastAsia"/>
          <w:sz w:val="24"/>
          <w:szCs w:val="24"/>
          <w:highlight w:val="none"/>
          <w:lang w:eastAsia="zh-CN"/>
        </w:rPr>
        <w:t>。</w:t>
      </w:r>
    </w:p>
    <w:p w14:paraId="1660B180">
      <w:pPr>
        <w:numPr>
          <w:ilvl w:val="0"/>
          <w:numId w:val="0"/>
        </w:numPr>
        <w:spacing w:line="360" w:lineRule="auto"/>
        <w:rPr>
          <w:rFonts w:hint="eastAsia" w:ascii="黑体" w:hAnsi="黑体" w:eastAsia="黑体" w:cs="Times New Roman"/>
          <w:b/>
          <w:sz w:val="24"/>
          <w:szCs w:val="24"/>
          <w:highlight w:val="none"/>
        </w:rPr>
      </w:pPr>
      <w:r>
        <w:rPr>
          <w:rFonts w:hint="eastAsia" w:ascii="黑体" w:hAnsi="黑体" w:eastAsia="黑体" w:cs="Times New Roman"/>
          <w:b/>
          <w:sz w:val="24"/>
          <w:szCs w:val="24"/>
          <w:highlight w:val="none"/>
        </w:rPr>
        <w:t>三、评选条件</w:t>
      </w:r>
    </w:p>
    <w:p w14:paraId="06E3FFF6">
      <w:pPr>
        <w:spacing w:line="360" w:lineRule="auto"/>
        <w:ind w:firstLine="480" w:firstLineChars="200"/>
        <w:rPr>
          <w:rFonts w:hint="default" w:ascii="Times New Roman" w:hAnsi="Times New Roman" w:cs="Times New Roman"/>
          <w:sz w:val="24"/>
          <w:szCs w:val="24"/>
        </w:rPr>
      </w:pPr>
      <w:r>
        <w:rPr>
          <w:rFonts w:hint="default" w:ascii="Times New Roman" w:hAnsi="Times New Roman" w:cs="Times New Roman"/>
          <w:sz w:val="24"/>
          <w:szCs w:val="24"/>
        </w:rPr>
        <w:t>1、品德良好、积极向上、成绩优秀、家庭条件贫困</w:t>
      </w:r>
      <w:r>
        <w:rPr>
          <w:rFonts w:hint="default" w:ascii="Times New Roman" w:hAnsi="Times New Roman" w:cs="Times New Roman"/>
          <w:sz w:val="24"/>
          <w:szCs w:val="24"/>
          <w:highlight w:val="none"/>
        </w:rPr>
        <w:t>（</w:t>
      </w:r>
      <w:r>
        <w:rPr>
          <w:rFonts w:hint="eastAsia" w:cs="Times New Roman"/>
          <w:sz w:val="24"/>
          <w:szCs w:val="24"/>
          <w:highlight w:val="none"/>
          <w:lang w:val="en-US" w:eastAsia="zh-CN"/>
        </w:rPr>
        <w:t>本科生需在</w:t>
      </w:r>
      <w:r>
        <w:rPr>
          <w:rFonts w:hint="default" w:ascii="Times New Roman" w:hAnsi="Times New Roman" w:cs="Times New Roman"/>
          <w:sz w:val="24"/>
          <w:szCs w:val="24"/>
          <w:highlight w:val="none"/>
          <w:lang w:val="en-US" w:eastAsia="zh-CN"/>
        </w:rPr>
        <w:t>参评学年内通过家庭经济困难认定</w:t>
      </w:r>
      <w:r>
        <w:rPr>
          <w:rFonts w:hint="eastAsia" w:cs="Times New Roman"/>
          <w:sz w:val="24"/>
          <w:szCs w:val="24"/>
          <w:highlight w:val="none"/>
          <w:lang w:val="en-US" w:eastAsia="zh-CN"/>
        </w:rPr>
        <w:t>，研究生需提供评审委员会认可的相关证明</w:t>
      </w:r>
      <w:r>
        <w:rPr>
          <w:rFonts w:hint="default" w:ascii="Times New Roman" w:hAnsi="Times New Roman" w:cs="Times New Roman"/>
          <w:sz w:val="24"/>
          <w:szCs w:val="24"/>
          <w:highlight w:val="none"/>
        </w:rPr>
        <w:t>）；</w:t>
      </w:r>
    </w:p>
    <w:p w14:paraId="73C8712F">
      <w:pPr>
        <w:spacing w:line="360" w:lineRule="auto"/>
        <w:ind w:firstLine="480" w:firstLineChars="200"/>
        <w:rPr>
          <w:rFonts w:hint="default" w:ascii="Times New Roman" w:hAnsi="Times New Roman" w:cs="Times New Roman"/>
          <w:sz w:val="24"/>
          <w:szCs w:val="24"/>
        </w:rPr>
      </w:pPr>
      <w:r>
        <w:rPr>
          <w:rFonts w:hint="default" w:ascii="Times New Roman" w:hAnsi="Times New Roman" w:cs="Times New Roman"/>
          <w:sz w:val="24"/>
          <w:szCs w:val="24"/>
        </w:rPr>
        <w:t>2、勤奋学习，各科学习成绩优良（无挂科、重修记录）；</w:t>
      </w:r>
    </w:p>
    <w:p w14:paraId="506DC6E9">
      <w:pPr>
        <w:spacing w:line="360" w:lineRule="auto"/>
        <w:ind w:firstLine="480" w:firstLineChars="200"/>
        <w:rPr>
          <w:rFonts w:hint="default" w:ascii="Times New Roman" w:hAnsi="Times New Roman" w:cs="Times New Roman"/>
          <w:sz w:val="24"/>
          <w:szCs w:val="24"/>
        </w:rPr>
      </w:pPr>
      <w:r>
        <w:rPr>
          <w:rFonts w:hint="default" w:ascii="Times New Roman" w:hAnsi="Times New Roman" w:cs="Times New Roman"/>
          <w:sz w:val="24"/>
          <w:szCs w:val="24"/>
        </w:rPr>
        <w:t>3、积极参加社会、学校公益活动和文体活动；</w:t>
      </w:r>
    </w:p>
    <w:p w14:paraId="07B4A5D6">
      <w:pPr>
        <w:spacing w:line="360" w:lineRule="auto"/>
        <w:ind w:firstLine="480" w:firstLineChars="200"/>
        <w:rPr>
          <w:rFonts w:hint="default" w:ascii="Times New Roman" w:hAnsi="Times New Roman" w:eastAsia="宋体" w:cs="Times New Roman"/>
          <w:sz w:val="24"/>
          <w:szCs w:val="24"/>
          <w:highlight w:val="none"/>
        </w:rPr>
      </w:pPr>
      <w:r>
        <w:rPr>
          <w:rFonts w:hint="default" w:ascii="Times New Roman" w:hAnsi="Times New Roman" w:cs="Times New Roman"/>
          <w:sz w:val="24"/>
          <w:szCs w:val="24"/>
        </w:rPr>
        <w:t>4、</w:t>
      </w:r>
      <w:r>
        <w:rPr>
          <w:rFonts w:hint="eastAsia" w:cs="Times New Roman"/>
          <w:sz w:val="24"/>
          <w:szCs w:val="24"/>
          <w:lang w:val="en-US" w:eastAsia="zh-CN"/>
        </w:rPr>
        <w:t>本科申请学生的</w:t>
      </w:r>
      <w:r>
        <w:rPr>
          <w:rFonts w:hint="default" w:ascii="Times New Roman" w:hAnsi="Times New Roman" w:cs="Times New Roman"/>
          <w:sz w:val="24"/>
          <w:szCs w:val="24"/>
        </w:rPr>
        <w:t>综合</w:t>
      </w:r>
      <w:r>
        <w:rPr>
          <w:rFonts w:hint="default" w:ascii="Times New Roman" w:hAnsi="Times New Roman" w:cs="Times New Roman"/>
          <w:sz w:val="24"/>
          <w:szCs w:val="24"/>
          <w:lang w:val="en-US" w:eastAsia="zh-CN"/>
        </w:rPr>
        <w:t>素质评价排名</w:t>
      </w:r>
      <w:r>
        <w:rPr>
          <w:rFonts w:hint="default" w:ascii="Times New Roman" w:hAnsi="Times New Roman" w:cs="Times New Roman"/>
          <w:sz w:val="24"/>
          <w:szCs w:val="24"/>
        </w:rPr>
        <w:t>应位于</w:t>
      </w:r>
      <w:r>
        <w:rPr>
          <w:rFonts w:hint="default" w:ascii="Times New Roman" w:hAnsi="Times New Roman" w:cs="Times New Roman"/>
          <w:sz w:val="24"/>
          <w:szCs w:val="24"/>
          <w:highlight w:val="none"/>
        </w:rPr>
        <w:t>年级</w:t>
      </w:r>
      <w:r>
        <w:rPr>
          <w:rFonts w:hint="eastAsia" w:cs="Times New Roman"/>
          <w:sz w:val="24"/>
          <w:szCs w:val="24"/>
          <w:highlight w:val="none"/>
          <w:lang w:val="en-US" w:eastAsia="zh-CN"/>
        </w:rPr>
        <w:t>专业</w:t>
      </w:r>
      <w:r>
        <w:rPr>
          <w:rFonts w:hint="default" w:ascii="Times New Roman" w:hAnsi="Times New Roman" w:cs="Times New Roman"/>
          <w:sz w:val="24"/>
          <w:szCs w:val="24"/>
          <w:highlight w:val="none"/>
        </w:rPr>
        <w:t>前</w:t>
      </w:r>
      <w:r>
        <w:rPr>
          <w:rFonts w:hint="default" w:ascii="Times New Roman" w:hAnsi="Times New Roman" w:cs="Times New Roman"/>
          <w:sz w:val="24"/>
          <w:szCs w:val="24"/>
          <w:highlight w:val="none"/>
          <w:lang w:val="en-US" w:eastAsia="zh-CN"/>
        </w:rPr>
        <w:t>30%</w:t>
      </w:r>
      <w:r>
        <w:rPr>
          <w:rFonts w:hint="default" w:ascii="Times New Roman" w:hAnsi="Times New Roman" w:cs="Times New Roman"/>
          <w:sz w:val="24"/>
          <w:szCs w:val="24"/>
          <w:highlight w:val="none"/>
        </w:rPr>
        <w:t>。</w:t>
      </w:r>
    </w:p>
    <w:p w14:paraId="072C33C4">
      <w:pPr>
        <w:numPr>
          <w:ilvl w:val="0"/>
          <w:numId w:val="0"/>
        </w:numPr>
        <w:spacing w:line="360" w:lineRule="auto"/>
        <w:rPr>
          <w:rFonts w:hint="eastAsia" w:ascii="黑体" w:hAnsi="黑体" w:eastAsia="黑体" w:cs="Times New Roman"/>
          <w:b/>
          <w:sz w:val="24"/>
          <w:szCs w:val="24"/>
          <w:highlight w:val="none"/>
        </w:rPr>
      </w:pPr>
      <w:r>
        <w:rPr>
          <w:rFonts w:hint="eastAsia" w:ascii="黑体" w:hAnsi="黑体" w:eastAsia="黑体" w:cs="Times New Roman"/>
          <w:b/>
          <w:sz w:val="24"/>
          <w:szCs w:val="24"/>
          <w:highlight w:val="none"/>
        </w:rPr>
        <w:t>四、评选程序</w:t>
      </w:r>
    </w:p>
    <w:p w14:paraId="1407F84B">
      <w:pPr>
        <w:spacing w:line="360" w:lineRule="auto"/>
        <w:ind w:firstLine="480" w:firstLineChars="200"/>
        <w:rPr>
          <w:rFonts w:hint="eastAsia" w:ascii="Times New Roman" w:hAnsi="Times New Roman" w:cs="Times New Roman"/>
          <w:sz w:val="24"/>
          <w:szCs w:val="24"/>
        </w:rPr>
      </w:pPr>
      <w:r>
        <w:rPr>
          <w:rFonts w:hint="eastAsia" w:ascii="Times New Roman" w:hAnsi="Times New Roman" w:cs="Times New Roman"/>
          <w:sz w:val="24"/>
          <w:szCs w:val="24"/>
        </w:rPr>
        <w:t>1、学生本人自主申请，向土木工程学院学生工作组提交申请；</w:t>
      </w:r>
    </w:p>
    <w:p w14:paraId="4F997552">
      <w:pPr>
        <w:spacing w:line="360" w:lineRule="auto"/>
        <w:ind w:firstLine="480" w:firstLineChars="200"/>
        <w:rPr>
          <w:rFonts w:hint="eastAsia" w:ascii="Times New Roman" w:hAnsi="Times New Roman" w:cs="Times New Roman"/>
          <w:sz w:val="24"/>
          <w:szCs w:val="24"/>
        </w:rPr>
      </w:pPr>
      <w:r>
        <w:rPr>
          <w:rFonts w:hint="eastAsia" w:ascii="Times New Roman" w:hAnsi="Times New Roman" w:cs="Times New Roman"/>
          <w:sz w:val="24"/>
          <w:szCs w:val="24"/>
        </w:rPr>
        <w:t>2、土木工程学院学生工作组初审，按照</w:t>
      </w:r>
      <w:r>
        <w:rPr>
          <w:rFonts w:hint="eastAsia" w:cs="Times New Roman"/>
          <w:sz w:val="24"/>
          <w:szCs w:val="24"/>
          <w:lang w:val="en-US" w:eastAsia="zh-CN"/>
        </w:rPr>
        <w:t>管理办法相关要求</w:t>
      </w:r>
      <w:r>
        <w:rPr>
          <w:rFonts w:hint="eastAsia" w:ascii="Times New Roman" w:hAnsi="Times New Roman" w:cs="Times New Roman"/>
          <w:sz w:val="24"/>
          <w:szCs w:val="24"/>
        </w:rPr>
        <w:t>拟定推选名单；</w:t>
      </w:r>
    </w:p>
    <w:p w14:paraId="0A555D24">
      <w:pPr>
        <w:spacing w:line="360" w:lineRule="auto"/>
        <w:ind w:firstLine="480" w:firstLineChars="200"/>
        <w:rPr>
          <w:rFonts w:hint="default" w:ascii="Times New Roman" w:hAnsi="Times New Roman" w:cs="Times New Roman"/>
          <w:sz w:val="24"/>
          <w:szCs w:val="24"/>
        </w:rPr>
      </w:pPr>
      <w:r>
        <w:rPr>
          <w:rFonts w:hint="eastAsia" w:ascii="Times New Roman" w:hAnsi="Times New Roman" w:cs="Times New Roman"/>
          <w:sz w:val="24"/>
          <w:szCs w:val="24"/>
          <w:lang w:val="en-US" w:eastAsia="zh-CN"/>
        </w:rPr>
        <w:t>3.</w:t>
      </w:r>
      <w:r>
        <w:rPr>
          <w:rFonts w:hint="eastAsia" w:ascii="Times New Roman" w:hAnsi="Times New Roman" w:cs="Times New Roman"/>
          <w:sz w:val="24"/>
          <w:szCs w:val="24"/>
        </w:rPr>
        <w:t>土木工程学院学生</w:t>
      </w:r>
      <w:r>
        <w:rPr>
          <w:rFonts w:hint="eastAsia" w:cs="Times New Roman"/>
          <w:sz w:val="24"/>
          <w:szCs w:val="24"/>
          <w:lang w:val="en-US" w:eastAsia="zh-CN"/>
        </w:rPr>
        <w:t>奖励评审委员会</w:t>
      </w:r>
      <w:r>
        <w:rPr>
          <w:rFonts w:hint="eastAsia" w:ascii="Times New Roman" w:hAnsi="Times New Roman" w:cs="Times New Roman"/>
          <w:sz w:val="24"/>
          <w:szCs w:val="24"/>
        </w:rPr>
        <w:t>审批，公示后</w:t>
      </w:r>
      <w:r>
        <w:rPr>
          <w:rFonts w:hint="eastAsia" w:cs="Times New Roman"/>
          <w:sz w:val="24"/>
          <w:szCs w:val="24"/>
          <w:lang w:val="en-US" w:eastAsia="zh-CN"/>
        </w:rPr>
        <w:t>发放</w:t>
      </w:r>
      <w:r>
        <w:rPr>
          <w:rFonts w:hint="eastAsia" w:ascii="Times New Roman" w:hAnsi="Times New Roman" w:cs="Times New Roman"/>
          <w:sz w:val="24"/>
          <w:szCs w:val="24"/>
        </w:rPr>
        <w:t>奖励。</w:t>
      </w:r>
    </w:p>
    <w:p w14:paraId="56E8ECC9">
      <w:pPr>
        <w:rPr>
          <w:rFonts w:hint="eastAsia"/>
          <w:highlight w:val="none"/>
        </w:rPr>
      </w:pPr>
      <w:r>
        <w:rPr>
          <w:rFonts w:hint="eastAsia"/>
          <w:highlight w:val="none"/>
        </w:rPr>
        <w:br w:type="page"/>
      </w:r>
    </w:p>
    <w:p w14:paraId="123472DA">
      <w:pPr>
        <w:pStyle w:val="2"/>
        <w:spacing w:after="156"/>
        <w:ind w:firstLine="640"/>
        <w:rPr>
          <w:rFonts w:hint="default"/>
          <w:highlight w:val="none"/>
          <w:lang w:val="en-US" w:eastAsia="zh-CN"/>
        </w:rPr>
      </w:pPr>
      <w:bookmarkStart w:id="20" w:name="_Toc15241"/>
      <w:bookmarkStart w:id="21" w:name="_Toc24003"/>
      <w:r>
        <w:rPr>
          <w:rFonts w:hint="eastAsia"/>
          <w:highlight w:val="none"/>
          <w:lang w:eastAsia="zh-CN"/>
        </w:rPr>
        <w:t>“成都西南交大高铁轨道奖学金”</w:t>
      </w:r>
      <w:r>
        <w:rPr>
          <w:rFonts w:hint="eastAsia"/>
          <w:highlight w:val="none"/>
          <w:lang w:val="en-US" w:eastAsia="zh-CN"/>
        </w:rPr>
        <w:t>管理办法</w:t>
      </w:r>
      <w:bookmarkEnd w:id="20"/>
      <w:bookmarkEnd w:id="21"/>
    </w:p>
    <w:p w14:paraId="392DA7F6">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eastAsia="宋体"/>
          <w:sz w:val="24"/>
          <w:szCs w:val="24"/>
          <w:highlight w:val="none"/>
          <w:lang w:eastAsia="zh-CN"/>
        </w:rPr>
      </w:pPr>
      <w:r>
        <w:rPr>
          <w:rFonts w:hint="eastAsia"/>
          <w:sz w:val="24"/>
          <w:szCs w:val="24"/>
          <w:highlight w:val="none"/>
        </w:rPr>
        <w:t>为支持西南交通大学教育事业发展，鼓励学生刻苦钻研，勇于创新，全面发展，</w:t>
      </w:r>
      <w:r>
        <w:rPr>
          <w:rFonts w:hint="eastAsia"/>
          <w:sz w:val="24"/>
          <w:szCs w:val="24"/>
          <w:highlight w:val="none"/>
          <w:lang w:val="en-US" w:eastAsia="zh-CN"/>
        </w:rPr>
        <w:t>成都</w:t>
      </w:r>
      <w:r>
        <w:rPr>
          <w:rFonts w:hint="eastAsia"/>
          <w:sz w:val="24"/>
          <w:szCs w:val="24"/>
          <w:highlight w:val="none"/>
        </w:rPr>
        <w:t>西南交大高铁轨道设备有限责任公司特在西南交通大学设立“成都西南交大高铁轨道奖学金”。评定办法如下</w:t>
      </w:r>
      <w:r>
        <w:rPr>
          <w:rFonts w:hint="eastAsia"/>
          <w:sz w:val="24"/>
          <w:szCs w:val="24"/>
          <w:highlight w:val="none"/>
          <w:lang w:eastAsia="zh-CN"/>
        </w:rPr>
        <w:t>：</w:t>
      </w:r>
    </w:p>
    <w:p w14:paraId="40434102">
      <w:pPr>
        <w:numPr>
          <w:ilvl w:val="0"/>
          <w:numId w:val="0"/>
        </w:numPr>
        <w:spacing w:line="360" w:lineRule="auto"/>
        <w:rPr>
          <w:rFonts w:hint="eastAsia" w:ascii="Times New Roman" w:hAnsi="Times New Roman" w:eastAsia="宋体" w:cs="Times New Roman"/>
          <w:sz w:val="24"/>
          <w:szCs w:val="24"/>
          <w:highlight w:val="none"/>
        </w:rPr>
      </w:pPr>
      <w:r>
        <w:rPr>
          <w:rFonts w:hint="eastAsia" w:ascii="黑体" w:hAnsi="黑体" w:eastAsia="黑体"/>
          <w:b/>
          <w:sz w:val="24"/>
          <w:szCs w:val="24"/>
          <w:highlight w:val="none"/>
          <w:lang w:val="en-US" w:eastAsia="zh-CN"/>
        </w:rPr>
        <w:t>一、</w:t>
      </w:r>
      <w:r>
        <w:rPr>
          <w:rFonts w:hint="eastAsia" w:ascii="黑体" w:hAnsi="黑体" w:eastAsia="黑体"/>
          <w:b/>
          <w:sz w:val="24"/>
          <w:szCs w:val="24"/>
          <w:highlight w:val="none"/>
        </w:rPr>
        <w:t>评奖范围</w:t>
      </w:r>
    </w:p>
    <w:p w14:paraId="435E71E3">
      <w:pPr>
        <w:spacing w:line="360" w:lineRule="auto"/>
        <w:ind w:firstLine="480" w:firstLineChars="200"/>
        <w:rPr>
          <w:rFonts w:hint="eastAsia" w:ascii="Times New Roman" w:hAnsi="Times New Roman" w:eastAsia="宋体" w:cs="Times New Roman"/>
          <w:sz w:val="24"/>
          <w:szCs w:val="24"/>
          <w:highlight w:val="none"/>
        </w:rPr>
      </w:pPr>
      <w:r>
        <w:rPr>
          <w:rFonts w:hint="eastAsia" w:ascii="Times New Roman" w:hAnsi="Times New Roman" w:eastAsia="宋体" w:cs="Times New Roman"/>
          <w:sz w:val="24"/>
          <w:szCs w:val="24"/>
          <w:highlight w:val="none"/>
        </w:rPr>
        <w:t>品学兼优、具有西南交通大学土木工程学院正式学籍的</w:t>
      </w:r>
      <w:r>
        <w:rPr>
          <w:rFonts w:hint="eastAsia" w:ascii="宋体" w:hAnsi="宋体" w:cs="宋体"/>
          <w:sz w:val="24"/>
          <w:szCs w:val="24"/>
        </w:rPr>
        <w:t>全日制本科生</w:t>
      </w:r>
      <w:r>
        <w:rPr>
          <w:rFonts w:hint="eastAsia" w:ascii="宋体" w:hAnsi="宋体" w:cs="宋体"/>
          <w:sz w:val="24"/>
          <w:szCs w:val="24"/>
          <w:lang w:eastAsia="zh-CN"/>
        </w:rPr>
        <w:t>、</w:t>
      </w:r>
      <w:r>
        <w:rPr>
          <w:rFonts w:hint="eastAsia" w:ascii="宋体" w:hAnsi="宋体" w:cs="宋体"/>
          <w:sz w:val="24"/>
          <w:szCs w:val="24"/>
          <w:lang w:val="en-US" w:eastAsia="zh-CN"/>
        </w:rPr>
        <w:t>硕士研究生</w:t>
      </w:r>
      <w:r>
        <w:rPr>
          <w:rFonts w:hint="eastAsia" w:ascii="宋体" w:hAnsi="宋体" w:cs="宋体"/>
          <w:sz w:val="24"/>
          <w:szCs w:val="24"/>
        </w:rPr>
        <w:t>。</w:t>
      </w:r>
    </w:p>
    <w:p w14:paraId="076F433E">
      <w:pPr>
        <w:numPr>
          <w:ilvl w:val="0"/>
          <w:numId w:val="0"/>
        </w:numPr>
        <w:spacing w:line="360" w:lineRule="auto"/>
        <w:rPr>
          <w:rFonts w:hint="eastAsia" w:ascii="黑体" w:hAnsi="黑体" w:eastAsia="黑体" w:cs="Times New Roman"/>
          <w:b/>
          <w:sz w:val="24"/>
          <w:szCs w:val="24"/>
          <w:highlight w:val="none"/>
        </w:rPr>
      </w:pPr>
      <w:r>
        <w:rPr>
          <w:rFonts w:hint="eastAsia" w:ascii="黑体" w:hAnsi="黑体" w:eastAsia="黑体" w:cs="Times New Roman"/>
          <w:b/>
          <w:sz w:val="24"/>
          <w:szCs w:val="24"/>
          <w:highlight w:val="none"/>
        </w:rPr>
        <w:t>二、奖励人数及金额</w:t>
      </w:r>
    </w:p>
    <w:p w14:paraId="70044320">
      <w:pPr>
        <w:adjustRightInd w:val="0"/>
        <w:snapToGrid w:val="0"/>
        <w:spacing w:line="360" w:lineRule="auto"/>
        <w:ind w:firstLine="480" w:firstLineChars="200"/>
        <w:rPr>
          <w:rFonts w:hint="default" w:ascii="宋体" w:hAnsi="宋体" w:cs="宋体"/>
          <w:sz w:val="24"/>
          <w:szCs w:val="24"/>
          <w:highlight w:val="none"/>
          <w:lang w:val="en-US" w:eastAsia="zh-CN"/>
        </w:rPr>
      </w:pPr>
      <w:r>
        <w:rPr>
          <w:rFonts w:hint="eastAsia" w:ascii="宋体" w:hAnsi="宋体" w:cs="宋体"/>
          <w:sz w:val="24"/>
          <w:szCs w:val="24"/>
          <w:highlight w:val="none"/>
          <w:lang w:val="en-US" w:eastAsia="zh-CN"/>
        </w:rPr>
        <w:t>每年奖励</w:t>
      </w:r>
      <w:r>
        <w:rPr>
          <w:rFonts w:hint="default" w:ascii="Times New Roman" w:hAnsi="Times New Roman" w:cs="Times New Roman"/>
          <w:sz w:val="24"/>
          <w:szCs w:val="24"/>
          <w:highlight w:val="none"/>
          <w:lang w:val="en-US" w:eastAsia="zh-CN"/>
        </w:rPr>
        <w:t>4</w:t>
      </w:r>
      <w:r>
        <w:rPr>
          <w:rFonts w:hint="eastAsia" w:ascii="宋体" w:hAnsi="宋体" w:cs="宋体"/>
          <w:sz w:val="24"/>
          <w:szCs w:val="24"/>
          <w:highlight w:val="none"/>
          <w:lang w:val="en-US" w:eastAsia="zh-CN"/>
        </w:rPr>
        <w:t>人，连续奖励</w:t>
      </w:r>
      <w:r>
        <w:rPr>
          <w:rFonts w:hint="eastAsia" w:ascii="Times New Roman" w:hAnsi="Times New Roman" w:cs="Times New Roman"/>
          <w:sz w:val="24"/>
          <w:szCs w:val="24"/>
          <w:highlight w:val="none"/>
          <w:lang w:val="en-US" w:eastAsia="zh-CN"/>
        </w:rPr>
        <w:t>5</w:t>
      </w:r>
      <w:r>
        <w:rPr>
          <w:rFonts w:hint="eastAsia" w:ascii="宋体" w:hAnsi="宋体" w:cs="宋体"/>
          <w:sz w:val="24"/>
          <w:szCs w:val="24"/>
          <w:highlight w:val="none"/>
          <w:lang w:val="en-US" w:eastAsia="zh-CN"/>
        </w:rPr>
        <w:t>年，具体范围如下：</w:t>
      </w:r>
    </w:p>
    <w:p w14:paraId="1B2AF287">
      <w:pPr>
        <w:adjustRightInd w:val="0"/>
        <w:snapToGrid w:val="0"/>
        <w:spacing w:line="360" w:lineRule="auto"/>
        <w:ind w:firstLine="480" w:firstLineChars="200"/>
        <w:rPr>
          <w:rFonts w:hint="eastAsia" w:eastAsia="宋体"/>
          <w:sz w:val="24"/>
          <w:szCs w:val="24"/>
          <w:highlight w:val="none"/>
          <w:lang w:eastAsia="zh-CN"/>
        </w:rPr>
      </w:pPr>
      <w:r>
        <w:rPr>
          <w:rFonts w:hint="eastAsia" w:ascii="宋体" w:hAnsi="宋体" w:cs="宋体"/>
          <w:sz w:val="24"/>
          <w:szCs w:val="24"/>
          <w:highlight w:val="none"/>
          <w:lang w:val="en-US" w:eastAsia="zh-CN"/>
        </w:rPr>
        <w:t>铁道工程专业、轨道交通工程（原铁道）方向的</w:t>
      </w:r>
      <w:r>
        <w:rPr>
          <w:rFonts w:hint="eastAsia"/>
          <w:sz w:val="24"/>
          <w:szCs w:val="24"/>
          <w:highlight w:val="none"/>
        </w:rPr>
        <w:t>本科生2人</w:t>
      </w:r>
      <w:r>
        <w:rPr>
          <w:rFonts w:hint="eastAsia"/>
          <w:sz w:val="24"/>
          <w:szCs w:val="24"/>
          <w:highlight w:val="none"/>
          <w:lang w:eastAsia="zh-CN"/>
        </w:rPr>
        <w:t>，</w:t>
      </w:r>
      <w:r>
        <w:rPr>
          <w:rFonts w:hint="eastAsia"/>
          <w:sz w:val="24"/>
          <w:szCs w:val="24"/>
          <w:highlight w:val="none"/>
          <w:lang w:val="en-US" w:eastAsia="zh-CN"/>
        </w:rPr>
        <w:t>每人</w:t>
      </w:r>
      <w:r>
        <w:rPr>
          <w:rFonts w:hint="eastAsia"/>
          <w:sz w:val="24"/>
          <w:szCs w:val="24"/>
          <w:highlight w:val="none"/>
        </w:rPr>
        <w:t>3000元</w:t>
      </w:r>
      <w:r>
        <w:rPr>
          <w:rFonts w:hint="eastAsia"/>
          <w:sz w:val="24"/>
          <w:szCs w:val="24"/>
          <w:highlight w:val="none"/>
          <w:lang w:eastAsia="zh-CN"/>
        </w:rPr>
        <w:t>；</w:t>
      </w:r>
    </w:p>
    <w:p w14:paraId="3C421132">
      <w:pPr>
        <w:adjustRightInd w:val="0"/>
        <w:snapToGrid w:val="0"/>
        <w:spacing w:line="360" w:lineRule="auto"/>
        <w:ind w:firstLine="480" w:firstLineChars="200"/>
        <w:rPr>
          <w:rFonts w:hint="default"/>
          <w:sz w:val="24"/>
          <w:szCs w:val="24"/>
          <w:highlight w:val="none"/>
          <w:lang w:val="en-US" w:eastAsia="zh-CN"/>
        </w:rPr>
      </w:pPr>
      <w:r>
        <w:rPr>
          <w:rFonts w:hint="eastAsia"/>
          <w:sz w:val="24"/>
          <w:szCs w:val="24"/>
          <w:highlight w:val="none"/>
          <w:lang w:val="en-US" w:eastAsia="zh-CN"/>
        </w:rPr>
        <w:t>土木水利、交通运输专业中铁道方向的硕士</w:t>
      </w:r>
      <w:r>
        <w:rPr>
          <w:rFonts w:hint="eastAsia"/>
          <w:sz w:val="24"/>
          <w:szCs w:val="24"/>
          <w:highlight w:val="none"/>
        </w:rPr>
        <w:t>研究生2人</w:t>
      </w:r>
      <w:r>
        <w:rPr>
          <w:rFonts w:hint="eastAsia"/>
          <w:sz w:val="24"/>
          <w:szCs w:val="24"/>
          <w:highlight w:val="none"/>
          <w:lang w:eastAsia="zh-CN"/>
        </w:rPr>
        <w:t>，</w:t>
      </w:r>
      <w:r>
        <w:rPr>
          <w:rFonts w:hint="eastAsia"/>
          <w:sz w:val="24"/>
          <w:szCs w:val="24"/>
          <w:highlight w:val="none"/>
          <w:lang w:val="en-US" w:eastAsia="zh-CN"/>
        </w:rPr>
        <w:t>每人</w:t>
      </w:r>
      <w:r>
        <w:rPr>
          <w:rFonts w:hint="eastAsia"/>
          <w:sz w:val="24"/>
          <w:szCs w:val="24"/>
          <w:highlight w:val="none"/>
        </w:rPr>
        <w:t>7000元</w:t>
      </w:r>
      <w:r>
        <w:rPr>
          <w:rFonts w:hint="eastAsia"/>
          <w:sz w:val="24"/>
          <w:szCs w:val="24"/>
          <w:highlight w:val="none"/>
          <w:lang w:eastAsia="zh-CN"/>
        </w:rPr>
        <w:t>。</w:t>
      </w:r>
    </w:p>
    <w:p w14:paraId="485E4DDD">
      <w:pPr>
        <w:numPr>
          <w:ilvl w:val="0"/>
          <w:numId w:val="0"/>
        </w:numPr>
        <w:spacing w:line="360" w:lineRule="auto"/>
        <w:rPr>
          <w:rFonts w:hint="eastAsia" w:ascii="黑体" w:hAnsi="黑体" w:eastAsia="黑体" w:cs="Times New Roman"/>
          <w:b/>
          <w:sz w:val="24"/>
          <w:szCs w:val="24"/>
          <w:highlight w:val="none"/>
        </w:rPr>
      </w:pPr>
      <w:r>
        <w:rPr>
          <w:rFonts w:hint="eastAsia" w:ascii="黑体" w:hAnsi="黑体" w:eastAsia="黑体" w:cs="Times New Roman"/>
          <w:b/>
          <w:sz w:val="24"/>
          <w:szCs w:val="24"/>
          <w:highlight w:val="none"/>
        </w:rPr>
        <w:t>三、评选条件</w:t>
      </w:r>
    </w:p>
    <w:p w14:paraId="1E1A13EC">
      <w:pPr>
        <w:spacing w:line="360" w:lineRule="auto"/>
        <w:ind w:firstLine="480" w:firstLineChars="200"/>
        <w:rPr>
          <w:rFonts w:hint="default" w:ascii="Times New Roman" w:hAnsi="Times New Roman" w:cs="Times New Roman"/>
          <w:sz w:val="24"/>
          <w:szCs w:val="24"/>
          <w:highlight w:val="none"/>
        </w:rPr>
      </w:pPr>
      <w:r>
        <w:rPr>
          <w:rFonts w:hint="default" w:ascii="Times New Roman" w:hAnsi="Times New Roman" w:cs="Times New Roman"/>
          <w:sz w:val="24"/>
          <w:szCs w:val="24"/>
        </w:rPr>
        <w:t>1、品德良好、积极向上、成绩优秀</w:t>
      </w:r>
      <w:r>
        <w:rPr>
          <w:rFonts w:hint="default" w:ascii="Times New Roman" w:hAnsi="Times New Roman" w:cs="Times New Roman"/>
          <w:sz w:val="24"/>
          <w:szCs w:val="24"/>
          <w:highlight w:val="none"/>
        </w:rPr>
        <w:t>、家庭条件贫困（</w:t>
      </w:r>
      <w:r>
        <w:rPr>
          <w:rFonts w:hint="eastAsia" w:cs="Times New Roman"/>
          <w:sz w:val="24"/>
          <w:szCs w:val="24"/>
          <w:highlight w:val="none"/>
          <w:lang w:val="en-US" w:eastAsia="zh-CN"/>
        </w:rPr>
        <w:t>本科生需在</w:t>
      </w:r>
      <w:r>
        <w:rPr>
          <w:rFonts w:hint="default" w:ascii="Times New Roman" w:hAnsi="Times New Roman" w:cs="Times New Roman"/>
          <w:sz w:val="24"/>
          <w:szCs w:val="24"/>
          <w:highlight w:val="none"/>
          <w:lang w:val="en-US" w:eastAsia="zh-CN"/>
        </w:rPr>
        <w:t>参评学年内通过家庭经济困难认定</w:t>
      </w:r>
      <w:r>
        <w:rPr>
          <w:rFonts w:hint="eastAsia" w:cs="Times New Roman"/>
          <w:sz w:val="24"/>
          <w:szCs w:val="24"/>
          <w:highlight w:val="none"/>
          <w:lang w:val="en-US" w:eastAsia="zh-CN"/>
        </w:rPr>
        <w:t>，研究生需提供评审委员会认可的相关证明</w:t>
      </w:r>
      <w:r>
        <w:rPr>
          <w:rFonts w:hint="default" w:ascii="Times New Roman" w:hAnsi="Times New Roman" w:cs="Times New Roman"/>
          <w:sz w:val="24"/>
          <w:szCs w:val="24"/>
          <w:highlight w:val="none"/>
        </w:rPr>
        <w:t>）；</w:t>
      </w:r>
    </w:p>
    <w:p w14:paraId="5937F92B">
      <w:pPr>
        <w:spacing w:line="360" w:lineRule="auto"/>
        <w:ind w:firstLine="480" w:firstLineChars="200"/>
        <w:rPr>
          <w:rFonts w:hint="default" w:ascii="Times New Roman" w:hAnsi="Times New Roman" w:cs="Times New Roman"/>
          <w:sz w:val="24"/>
          <w:szCs w:val="24"/>
        </w:rPr>
      </w:pPr>
      <w:r>
        <w:rPr>
          <w:rFonts w:hint="default" w:ascii="Times New Roman" w:hAnsi="Times New Roman" w:cs="Times New Roman"/>
          <w:sz w:val="24"/>
          <w:szCs w:val="24"/>
        </w:rPr>
        <w:t>2、勤奋学习，各科学习成绩优良（无挂科、重修记录）；</w:t>
      </w:r>
    </w:p>
    <w:p w14:paraId="1BF3521B">
      <w:pPr>
        <w:spacing w:line="360" w:lineRule="auto"/>
        <w:ind w:firstLine="480" w:firstLineChars="200"/>
        <w:rPr>
          <w:rFonts w:hint="default" w:ascii="Times New Roman" w:hAnsi="Times New Roman" w:cs="Times New Roman"/>
          <w:sz w:val="24"/>
          <w:szCs w:val="24"/>
        </w:rPr>
      </w:pPr>
      <w:r>
        <w:rPr>
          <w:rFonts w:hint="default" w:ascii="Times New Roman" w:hAnsi="Times New Roman" w:cs="Times New Roman"/>
          <w:sz w:val="24"/>
          <w:szCs w:val="24"/>
        </w:rPr>
        <w:t>3、积极参加社会、学校公益活动和文体活动；</w:t>
      </w:r>
    </w:p>
    <w:p w14:paraId="12F51471">
      <w:pPr>
        <w:spacing w:line="360" w:lineRule="auto"/>
        <w:ind w:firstLine="480" w:firstLineChars="200"/>
        <w:rPr>
          <w:rFonts w:hint="default" w:ascii="Times New Roman" w:hAnsi="Times New Roman" w:eastAsia="宋体" w:cs="Times New Roman"/>
          <w:sz w:val="24"/>
          <w:szCs w:val="24"/>
          <w:highlight w:val="none"/>
        </w:rPr>
      </w:pPr>
      <w:r>
        <w:rPr>
          <w:rFonts w:hint="default" w:ascii="Times New Roman" w:hAnsi="Times New Roman" w:cs="Times New Roman"/>
          <w:sz w:val="24"/>
          <w:szCs w:val="24"/>
        </w:rPr>
        <w:t>4、</w:t>
      </w:r>
      <w:r>
        <w:rPr>
          <w:rFonts w:hint="eastAsia" w:cs="Times New Roman"/>
          <w:sz w:val="24"/>
          <w:szCs w:val="24"/>
          <w:lang w:val="en-US" w:eastAsia="zh-CN"/>
        </w:rPr>
        <w:t>本科</w:t>
      </w:r>
      <w:r>
        <w:rPr>
          <w:rFonts w:hint="default" w:ascii="Times New Roman" w:hAnsi="Times New Roman" w:cs="Times New Roman"/>
          <w:sz w:val="24"/>
          <w:szCs w:val="24"/>
        </w:rPr>
        <w:t>申请人综合</w:t>
      </w:r>
      <w:r>
        <w:rPr>
          <w:rFonts w:hint="default" w:ascii="Times New Roman" w:hAnsi="Times New Roman" w:cs="Times New Roman"/>
          <w:sz w:val="24"/>
          <w:szCs w:val="24"/>
          <w:lang w:val="en-US" w:eastAsia="zh-CN"/>
        </w:rPr>
        <w:t>素质评价排名</w:t>
      </w:r>
      <w:r>
        <w:rPr>
          <w:rFonts w:hint="default" w:ascii="Times New Roman" w:hAnsi="Times New Roman" w:cs="Times New Roman"/>
          <w:sz w:val="24"/>
          <w:szCs w:val="24"/>
        </w:rPr>
        <w:t>应位于</w:t>
      </w:r>
      <w:r>
        <w:rPr>
          <w:rFonts w:hint="default" w:ascii="Times New Roman" w:hAnsi="Times New Roman" w:cs="Times New Roman"/>
          <w:sz w:val="24"/>
          <w:szCs w:val="24"/>
          <w:highlight w:val="none"/>
        </w:rPr>
        <w:t>年级</w:t>
      </w:r>
      <w:r>
        <w:rPr>
          <w:rFonts w:hint="eastAsia" w:cs="Times New Roman"/>
          <w:sz w:val="24"/>
          <w:szCs w:val="24"/>
          <w:highlight w:val="none"/>
          <w:lang w:val="en-US" w:eastAsia="zh-CN"/>
        </w:rPr>
        <w:t>专业</w:t>
      </w:r>
      <w:r>
        <w:rPr>
          <w:rFonts w:hint="default" w:ascii="Times New Roman" w:hAnsi="Times New Roman" w:cs="Times New Roman"/>
          <w:sz w:val="24"/>
          <w:szCs w:val="24"/>
          <w:highlight w:val="none"/>
        </w:rPr>
        <w:t>前</w:t>
      </w:r>
      <w:r>
        <w:rPr>
          <w:rFonts w:hint="default" w:ascii="Times New Roman" w:hAnsi="Times New Roman" w:cs="Times New Roman"/>
          <w:sz w:val="24"/>
          <w:szCs w:val="24"/>
          <w:highlight w:val="none"/>
          <w:lang w:val="en-US" w:eastAsia="zh-CN"/>
        </w:rPr>
        <w:t>30%</w:t>
      </w:r>
      <w:r>
        <w:rPr>
          <w:rFonts w:hint="default" w:ascii="Times New Roman" w:hAnsi="Times New Roman" w:cs="Times New Roman"/>
          <w:sz w:val="24"/>
          <w:szCs w:val="24"/>
          <w:highlight w:val="none"/>
        </w:rPr>
        <w:t>。</w:t>
      </w:r>
    </w:p>
    <w:p w14:paraId="7E29CBB9">
      <w:pPr>
        <w:numPr>
          <w:ilvl w:val="0"/>
          <w:numId w:val="0"/>
        </w:numPr>
        <w:spacing w:line="360" w:lineRule="auto"/>
        <w:rPr>
          <w:rFonts w:hint="eastAsia" w:ascii="黑体" w:hAnsi="黑体" w:eastAsia="黑体" w:cs="Times New Roman"/>
          <w:b/>
          <w:sz w:val="24"/>
          <w:szCs w:val="24"/>
          <w:highlight w:val="none"/>
        </w:rPr>
      </w:pPr>
      <w:r>
        <w:rPr>
          <w:rFonts w:hint="eastAsia" w:ascii="黑体" w:hAnsi="黑体" w:eastAsia="黑体" w:cs="Times New Roman"/>
          <w:b/>
          <w:sz w:val="24"/>
          <w:szCs w:val="24"/>
          <w:highlight w:val="none"/>
        </w:rPr>
        <w:t>四、评选程序</w:t>
      </w:r>
    </w:p>
    <w:p w14:paraId="724A9C4F">
      <w:pPr>
        <w:spacing w:line="360" w:lineRule="auto"/>
        <w:ind w:firstLine="480" w:firstLineChars="200"/>
        <w:rPr>
          <w:rFonts w:hint="eastAsia" w:ascii="Times New Roman" w:hAnsi="Times New Roman" w:cs="Times New Roman"/>
          <w:sz w:val="24"/>
          <w:szCs w:val="24"/>
        </w:rPr>
      </w:pPr>
      <w:r>
        <w:rPr>
          <w:rFonts w:hint="eastAsia" w:ascii="Times New Roman" w:hAnsi="Times New Roman" w:cs="Times New Roman"/>
          <w:sz w:val="24"/>
          <w:szCs w:val="24"/>
        </w:rPr>
        <w:t>1、学生本人自主申请，向土木工程学院学生工作组提交申请；</w:t>
      </w:r>
    </w:p>
    <w:p w14:paraId="5C7A25F8">
      <w:pPr>
        <w:spacing w:line="360" w:lineRule="auto"/>
        <w:ind w:firstLine="480" w:firstLineChars="200"/>
        <w:rPr>
          <w:rFonts w:hint="eastAsia" w:ascii="Times New Roman" w:hAnsi="Times New Roman" w:cs="Times New Roman"/>
          <w:sz w:val="24"/>
          <w:szCs w:val="24"/>
        </w:rPr>
      </w:pPr>
      <w:r>
        <w:rPr>
          <w:rFonts w:hint="eastAsia" w:ascii="Times New Roman" w:hAnsi="Times New Roman" w:cs="Times New Roman"/>
          <w:sz w:val="24"/>
          <w:szCs w:val="24"/>
        </w:rPr>
        <w:t>2、土木工程学院学生工作组初审，按照</w:t>
      </w:r>
      <w:r>
        <w:rPr>
          <w:rFonts w:hint="eastAsia" w:cs="Times New Roman"/>
          <w:sz w:val="24"/>
          <w:szCs w:val="24"/>
          <w:lang w:val="en-US" w:eastAsia="zh-CN"/>
        </w:rPr>
        <w:t>管理办法相关要求</w:t>
      </w:r>
      <w:r>
        <w:rPr>
          <w:rFonts w:hint="eastAsia" w:ascii="Times New Roman" w:hAnsi="Times New Roman" w:cs="Times New Roman"/>
          <w:sz w:val="24"/>
          <w:szCs w:val="24"/>
        </w:rPr>
        <w:t>拟定推选名单；</w:t>
      </w:r>
    </w:p>
    <w:p w14:paraId="703A459D">
      <w:pPr>
        <w:spacing w:line="360" w:lineRule="auto"/>
        <w:ind w:firstLine="480" w:firstLineChars="200"/>
        <w:rPr>
          <w:rFonts w:hint="default" w:ascii="Times New Roman" w:hAnsi="Times New Roman" w:cs="Times New Roman"/>
          <w:sz w:val="24"/>
          <w:szCs w:val="24"/>
        </w:rPr>
      </w:pPr>
      <w:r>
        <w:rPr>
          <w:rFonts w:hint="eastAsia" w:ascii="Times New Roman" w:hAnsi="Times New Roman" w:cs="Times New Roman"/>
          <w:sz w:val="24"/>
          <w:szCs w:val="24"/>
          <w:lang w:val="en-US" w:eastAsia="zh-CN"/>
        </w:rPr>
        <w:t>3.</w:t>
      </w:r>
      <w:r>
        <w:rPr>
          <w:rFonts w:hint="eastAsia" w:ascii="Times New Roman" w:hAnsi="Times New Roman" w:cs="Times New Roman"/>
          <w:sz w:val="24"/>
          <w:szCs w:val="24"/>
        </w:rPr>
        <w:t>土木工程学院学生</w:t>
      </w:r>
      <w:r>
        <w:rPr>
          <w:rFonts w:hint="eastAsia" w:cs="Times New Roman"/>
          <w:sz w:val="24"/>
          <w:szCs w:val="24"/>
          <w:lang w:val="en-US" w:eastAsia="zh-CN"/>
        </w:rPr>
        <w:t>奖励评审委员会</w:t>
      </w:r>
      <w:r>
        <w:rPr>
          <w:rFonts w:hint="eastAsia" w:ascii="Times New Roman" w:hAnsi="Times New Roman" w:cs="Times New Roman"/>
          <w:sz w:val="24"/>
          <w:szCs w:val="24"/>
        </w:rPr>
        <w:t>审批，公示后</w:t>
      </w:r>
      <w:r>
        <w:rPr>
          <w:rFonts w:hint="eastAsia" w:cs="Times New Roman"/>
          <w:sz w:val="24"/>
          <w:szCs w:val="24"/>
          <w:lang w:val="en-US" w:eastAsia="zh-CN"/>
        </w:rPr>
        <w:t>发放</w:t>
      </w:r>
      <w:r>
        <w:rPr>
          <w:rFonts w:hint="eastAsia" w:ascii="Times New Roman" w:hAnsi="Times New Roman" w:cs="Times New Roman"/>
          <w:sz w:val="24"/>
          <w:szCs w:val="24"/>
        </w:rPr>
        <w:t>奖励。</w:t>
      </w:r>
    </w:p>
    <w:p w14:paraId="3F5F6572">
      <w:pPr>
        <w:rPr>
          <w:rFonts w:hint="eastAsia"/>
          <w:highlight w:val="none"/>
        </w:rPr>
      </w:pPr>
      <w:r>
        <w:rPr>
          <w:rFonts w:hint="eastAsia"/>
          <w:highlight w:val="none"/>
        </w:rPr>
        <w:br w:type="page"/>
      </w:r>
    </w:p>
    <w:p w14:paraId="666CD94B">
      <w:pPr>
        <w:pStyle w:val="2"/>
        <w:spacing w:after="156"/>
        <w:ind w:firstLine="640"/>
      </w:pPr>
      <w:bookmarkStart w:id="22" w:name="_Toc15917"/>
      <w:bookmarkStart w:id="23" w:name="_Toc17570"/>
      <w:bookmarkStart w:id="24" w:name="_Toc10753"/>
      <w:r>
        <w:rPr>
          <w:rFonts w:hint="eastAsia"/>
        </w:rPr>
        <w:t>中力奖（助）学金评定办法</w:t>
      </w:r>
      <w:bookmarkEnd w:id="22"/>
      <w:bookmarkEnd w:id="23"/>
      <w:bookmarkEnd w:id="24"/>
    </w:p>
    <w:p w14:paraId="78D8F6F2">
      <w:pPr>
        <w:ind w:firstLine="480"/>
      </w:pPr>
      <w:r>
        <w:rPr>
          <w:rFonts w:hint="eastAsia"/>
        </w:rPr>
        <w:t>为勉励西南交通大学机械工程学院学生在机械学科领域勤奋学习、全面发展，成为机械学科方面的建设人才，安吉中力恒之控股有限公司和西南交通大学本着“相互支持、积极合作、共同发展”的精神，特设立“中力奖学金”,评奖细则如下：</w:t>
      </w:r>
    </w:p>
    <w:p w14:paraId="3686A6EA">
      <w:pPr>
        <w:ind w:firstLine="0" w:firstLineChars="0"/>
        <w:rPr>
          <w:b/>
          <w:bCs/>
        </w:rPr>
      </w:pPr>
      <w:r>
        <w:rPr>
          <w:rFonts w:hint="eastAsia"/>
          <w:b/>
          <w:bCs/>
        </w:rPr>
        <w:t>一 、奖励对象</w:t>
      </w:r>
    </w:p>
    <w:p w14:paraId="66BE225E">
      <w:pPr>
        <w:ind w:firstLine="480"/>
      </w:pPr>
      <w:r>
        <w:rPr>
          <w:rFonts w:hint="eastAsia"/>
        </w:rPr>
        <w:t>机械工程学院本科生、研究生</w:t>
      </w:r>
    </w:p>
    <w:p w14:paraId="2739554E">
      <w:pPr>
        <w:ind w:firstLine="0" w:firstLineChars="0"/>
        <w:rPr>
          <w:b/>
          <w:bCs/>
        </w:rPr>
      </w:pPr>
      <w:r>
        <w:rPr>
          <w:rFonts w:hint="eastAsia"/>
          <w:b/>
          <w:bCs/>
        </w:rPr>
        <w:t>二 、奖励人数及金额</w:t>
      </w:r>
    </w:p>
    <w:p w14:paraId="5D8A4D0D">
      <w:pPr>
        <w:ind w:firstLine="480"/>
      </w:pPr>
      <w:r>
        <w:rPr>
          <w:rFonts w:hint="eastAsia"/>
        </w:rPr>
        <w:t>中力奖学金：每学年评定</w:t>
      </w:r>
      <w:r>
        <w:t>6</w:t>
      </w:r>
      <w:r>
        <w:rPr>
          <w:rFonts w:hint="eastAsia"/>
        </w:rPr>
        <w:t>名，每人奖励</w:t>
      </w:r>
      <w:r>
        <w:t>4</w:t>
      </w:r>
      <w:r>
        <w:rPr>
          <w:rFonts w:hint="eastAsia"/>
        </w:rPr>
        <w:t>000元/年；</w:t>
      </w:r>
    </w:p>
    <w:p w14:paraId="1DBAE303">
      <w:pPr>
        <w:ind w:firstLine="480"/>
      </w:pPr>
      <w:r>
        <w:rPr>
          <w:rFonts w:hint="eastAsia"/>
        </w:rPr>
        <w:t>中力助困奖学金：</w:t>
      </w:r>
    </w:p>
    <w:p w14:paraId="25A3A429">
      <w:pPr>
        <w:ind w:firstLine="480"/>
      </w:pPr>
      <w:r>
        <w:rPr>
          <w:rFonts w:hint="eastAsia"/>
        </w:rPr>
        <w:t>一等奖：每学年评定</w:t>
      </w:r>
      <w:r>
        <w:t>3</w:t>
      </w:r>
      <w:r>
        <w:rPr>
          <w:rFonts w:hint="eastAsia"/>
        </w:rPr>
        <w:t>名，每人奖励</w:t>
      </w:r>
      <w:r>
        <w:t>3</w:t>
      </w:r>
      <w:r>
        <w:rPr>
          <w:rFonts w:hint="eastAsia"/>
        </w:rPr>
        <w:t>000元/年；</w:t>
      </w:r>
    </w:p>
    <w:p w14:paraId="11DD89F8">
      <w:pPr>
        <w:ind w:firstLine="480"/>
      </w:pPr>
      <w:r>
        <w:rPr>
          <w:rFonts w:hint="eastAsia"/>
        </w:rPr>
        <w:t>二等奖：每学年评定4名，每人奖励</w:t>
      </w:r>
      <w:r>
        <w:t>20</w:t>
      </w:r>
      <w:r>
        <w:rPr>
          <w:rFonts w:hint="eastAsia"/>
        </w:rPr>
        <w:t>00元/年；</w:t>
      </w:r>
    </w:p>
    <w:p w14:paraId="7B02B719">
      <w:pPr>
        <w:ind w:firstLine="480"/>
      </w:pPr>
      <w:r>
        <w:rPr>
          <w:rFonts w:hint="eastAsia"/>
        </w:rPr>
        <w:t>三等奖：每学年评定</w:t>
      </w:r>
      <w:r>
        <w:t>6</w:t>
      </w:r>
      <w:r>
        <w:rPr>
          <w:rFonts w:hint="eastAsia"/>
        </w:rPr>
        <w:t>名，每人奖励1</w:t>
      </w:r>
      <w:r>
        <w:t>5</w:t>
      </w:r>
      <w:r>
        <w:rPr>
          <w:rFonts w:hint="eastAsia"/>
        </w:rPr>
        <w:t>00元/年。</w:t>
      </w:r>
    </w:p>
    <w:p w14:paraId="32372947">
      <w:pPr>
        <w:ind w:firstLine="0" w:firstLineChars="0"/>
        <w:rPr>
          <w:b/>
          <w:bCs/>
        </w:rPr>
      </w:pPr>
      <w:r>
        <w:rPr>
          <w:rFonts w:hint="eastAsia"/>
          <w:b/>
          <w:bCs/>
        </w:rPr>
        <w:t>三 、奖励条件</w:t>
      </w:r>
    </w:p>
    <w:p w14:paraId="0937518D">
      <w:pPr>
        <w:ind w:firstLine="480"/>
      </w:pPr>
      <w:r>
        <w:rPr>
          <w:rFonts w:hint="eastAsia"/>
        </w:rPr>
        <w:t>1.热爱祖国，遵纪守法，诚实守信，品行端正，举止文明；</w:t>
      </w:r>
    </w:p>
    <w:p w14:paraId="2A405003">
      <w:pPr>
        <w:ind w:firstLine="480"/>
      </w:pPr>
      <w:r>
        <w:rPr>
          <w:rFonts w:hint="eastAsia"/>
        </w:rPr>
        <w:t>2. 中力奖学金：上一学年成绩达到综合二等奖学金评定条件，品学兼优的本科生和研究生均可申请；</w:t>
      </w:r>
    </w:p>
    <w:p w14:paraId="004A4901">
      <w:pPr>
        <w:ind w:firstLine="480"/>
      </w:pPr>
      <w:r>
        <w:rPr>
          <w:rFonts w:hint="eastAsia"/>
        </w:rPr>
        <w:t>3. 中力助困奖学金：学习勤奋，成绩良好。家庭经济困难且无其他经济来源，无抽烟、酗酒等不良嗜好</w:t>
      </w:r>
    </w:p>
    <w:p w14:paraId="3CDF4A89">
      <w:pPr>
        <w:ind w:firstLine="480"/>
      </w:pPr>
    </w:p>
    <w:p w14:paraId="7674BFCF">
      <w:pPr>
        <w:ind w:firstLine="480"/>
        <w:rPr>
          <w:highlight w:val="none"/>
        </w:rPr>
      </w:pPr>
    </w:p>
    <w:p w14:paraId="2E70F16F">
      <w:pPr>
        <w:ind w:firstLine="480"/>
        <w:rPr>
          <w:highlight w:val="none"/>
        </w:rPr>
      </w:pPr>
    </w:p>
    <w:p w14:paraId="17153067">
      <w:pPr>
        <w:ind w:firstLine="480"/>
        <w:rPr>
          <w:highlight w:val="none"/>
        </w:rPr>
      </w:pPr>
    </w:p>
    <w:p w14:paraId="23E83D81">
      <w:pPr>
        <w:ind w:firstLine="480"/>
        <w:rPr>
          <w:highlight w:val="none"/>
        </w:rPr>
      </w:pPr>
    </w:p>
    <w:p w14:paraId="2492F7E2">
      <w:pPr>
        <w:ind w:firstLine="480"/>
        <w:rPr>
          <w:highlight w:val="none"/>
        </w:rPr>
      </w:pPr>
    </w:p>
    <w:p w14:paraId="3C889E66">
      <w:pPr>
        <w:ind w:left="0" w:leftChars="0" w:firstLine="0" w:firstLineChars="0"/>
        <w:rPr>
          <w:highlight w:val="none"/>
        </w:rPr>
      </w:pPr>
    </w:p>
    <w:p w14:paraId="4F2A89E2">
      <w:pPr>
        <w:rPr>
          <w:rFonts w:hint="eastAsia"/>
          <w:highlight w:val="none"/>
        </w:rPr>
      </w:pPr>
      <w:r>
        <w:rPr>
          <w:rFonts w:hint="eastAsia"/>
          <w:highlight w:val="none"/>
        </w:rPr>
        <w:br w:type="page"/>
      </w:r>
    </w:p>
    <w:p w14:paraId="585B32F7">
      <w:pPr>
        <w:pStyle w:val="2"/>
        <w:spacing w:after="156"/>
        <w:ind w:firstLine="640"/>
        <w:rPr>
          <w:highlight w:val="none"/>
        </w:rPr>
      </w:pPr>
      <w:bookmarkStart w:id="25" w:name="_Toc16606"/>
      <w:bookmarkStart w:id="26" w:name="_Toc5715"/>
      <w:r>
        <w:rPr>
          <w:rFonts w:hint="eastAsia"/>
          <w:highlight w:val="none"/>
        </w:rPr>
        <w:t>暖通95助学金评审办法</w:t>
      </w:r>
      <w:bookmarkEnd w:id="25"/>
      <w:bookmarkEnd w:id="26"/>
    </w:p>
    <w:p w14:paraId="323F694D">
      <w:pPr>
        <w:ind w:firstLine="0" w:firstLineChars="0"/>
        <w:rPr>
          <w:rFonts w:ascii="黑体" w:hAnsi="黑体" w:eastAsia="黑体"/>
          <w:b/>
          <w:szCs w:val="24"/>
          <w:highlight w:val="none"/>
        </w:rPr>
      </w:pPr>
      <w:r>
        <w:rPr>
          <w:rFonts w:hint="eastAsia" w:ascii="黑体" w:hAnsi="黑体" w:eastAsia="黑体"/>
          <w:b/>
          <w:szCs w:val="24"/>
          <w:highlight w:val="none"/>
        </w:rPr>
        <w:t>一、奖励对象</w:t>
      </w:r>
    </w:p>
    <w:p w14:paraId="22F18143">
      <w:pPr>
        <w:ind w:firstLine="480"/>
        <w:rPr>
          <w:highlight w:val="none"/>
        </w:rPr>
      </w:pPr>
      <w:r>
        <w:rPr>
          <w:rFonts w:hint="eastAsia"/>
          <w:highlight w:val="none"/>
        </w:rPr>
        <w:t>机械工程学院建筑与环境工程专业</w:t>
      </w:r>
      <w:r>
        <w:rPr>
          <w:highlight w:val="none"/>
        </w:rPr>
        <w:t>在校</w:t>
      </w:r>
      <w:r>
        <w:rPr>
          <w:rFonts w:hint="eastAsia"/>
          <w:highlight w:val="none"/>
        </w:rPr>
        <w:t>二年级、三年级、四年级本科生。</w:t>
      </w:r>
    </w:p>
    <w:p w14:paraId="0290F661">
      <w:pPr>
        <w:ind w:firstLine="0" w:firstLineChars="0"/>
        <w:rPr>
          <w:rFonts w:ascii="黑体" w:hAnsi="黑体" w:eastAsia="黑体"/>
          <w:b/>
          <w:szCs w:val="24"/>
          <w:highlight w:val="none"/>
        </w:rPr>
      </w:pPr>
      <w:r>
        <w:rPr>
          <w:rFonts w:hint="eastAsia" w:ascii="黑体" w:hAnsi="黑体" w:eastAsia="黑体"/>
          <w:b/>
          <w:szCs w:val="24"/>
          <w:highlight w:val="none"/>
        </w:rPr>
        <w:t>二、奖励名额及金额：</w:t>
      </w:r>
    </w:p>
    <w:p w14:paraId="2FB711B8">
      <w:pPr>
        <w:ind w:firstLine="480"/>
        <w:rPr>
          <w:highlight w:val="none"/>
        </w:rPr>
      </w:pPr>
      <w:r>
        <w:rPr>
          <w:rFonts w:hint="eastAsia"/>
          <w:highlight w:val="none"/>
        </w:rPr>
        <w:t>每人2500元／年，共4名。</w:t>
      </w:r>
    </w:p>
    <w:p w14:paraId="4A89F6C5">
      <w:pPr>
        <w:ind w:firstLine="0" w:firstLineChars="0"/>
        <w:rPr>
          <w:rFonts w:ascii="黑体" w:hAnsi="黑体" w:eastAsia="黑体"/>
          <w:b/>
          <w:szCs w:val="24"/>
          <w:highlight w:val="none"/>
        </w:rPr>
      </w:pPr>
      <w:r>
        <w:rPr>
          <w:rFonts w:hint="eastAsia" w:ascii="黑体" w:hAnsi="黑体" w:eastAsia="黑体"/>
          <w:b/>
          <w:szCs w:val="24"/>
          <w:highlight w:val="none"/>
        </w:rPr>
        <w:t>三、申请条件</w:t>
      </w:r>
    </w:p>
    <w:p w14:paraId="425CA9EA">
      <w:pPr>
        <w:ind w:firstLine="480"/>
        <w:rPr>
          <w:highlight w:val="none"/>
        </w:rPr>
      </w:pPr>
      <w:r>
        <w:rPr>
          <w:highlight w:val="none"/>
        </w:rPr>
        <w:t>1.</w:t>
      </w:r>
      <w:r>
        <w:rPr>
          <w:rFonts w:hint="eastAsia"/>
          <w:highlight w:val="none"/>
        </w:rPr>
        <w:t>热爱祖国，遵纪守法，诚实守信，品行端正，举止文明；</w:t>
      </w:r>
    </w:p>
    <w:p w14:paraId="68CB2B48">
      <w:pPr>
        <w:ind w:firstLine="480"/>
        <w:rPr>
          <w:highlight w:val="none"/>
        </w:rPr>
      </w:pPr>
      <w:r>
        <w:rPr>
          <w:highlight w:val="none"/>
        </w:rPr>
        <w:t>2.</w:t>
      </w:r>
      <w:r>
        <w:rPr>
          <w:rFonts w:hint="eastAsia"/>
          <w:highlight w:val="none"/>
        </w:rPr>
        <w:t>积极参加社会工作、社会实践和社会公益活动，并提供相关的佐证材料；</w:t>
      </w:r>
    </w:p>
    <w:p w14:paraId="30A2423E">
      <w:pPr>
        <w:ind w:firstLine="480"/>
        <w:rPr>
          <w:highlight w:val="none"/>
        </w:rPr>
      </w:pPr>
      <w:r>
        <w:rPr>
          <w:rFonts w:hint="eastAsia"/>
          <w:highlight w:val="none"/>
        </w:rPr>
        <w:t>3.学习能力强，具有创新精神和合作精神；</w:t>
      </w:r>
    </w:p>
    <w:p w14:paraId="5A43BB26">
      <w:pPr>
        <w:ind w:firstLine="480"/>
        <w:rPr>
          <w:highlight w:val="none"/>
        </w:rPr>
      </w:pPr>
      <w:r>
        <w:rPr>
          <w:highlight w:val="none"/>
        </w:rPr>
        <w:t>4.</w:t>
      </w:r>
      <w:r>
        <w:rPr>
          <w:rFonts w:hint="eastAsia"/>
          <w:highlight w:val="none"/>
        </w:rPr>
        <w:t>学习刻苦，成绩优异，参评学年成绩排名所在专业前40%并所有修读课程均合格；</w:t>
      </w:r>
    </w:p>
    <w:p w14:paraId="07BFA7CB">
      <w:pPr>
        <w:ind w:firstLine="480"/>
        <w:rPr>
          <w:highlight w:val="none"/>
        </w:rPr>
      </w:pPr>
      <w:r>
        <w:rPr>
          <w:highlight w:val="none"/>
        </w:rPr>
        <w:t>5.</w:t>
      </w:r>
      <w:r>
        <w:rPr>
          <w:rFonts w:hint="eastAsia"/>
          <w:highlight w:val="none"/>
        </w:rPr>
        <w:t>申请者英语水平良好，本科生通过大学英语四级。</w:t>
      </w:r>
    </w:p>
    <w:p w14:paraId="5F794338">
      <w:pPr>
        <w:ind w:firstLine="480"/>
        <w:rPr>
          <w:highlight w:val="none"/>
        </w:rPr>
      </w:pPr>
      <w:r>
        <w:rPr>
          <w:rFonts w:hint="eastAsia"/>
          <w:highlight w:val="none"/>
        </w:rPr>
        <w:t>6.家庭经济认定一般困难及以上。</w:t>
      </w:r>
    </w:p>
    <w:p w14:paraId="4B7A08E0">
      <w:pPr>
        <w:ind w:firstLine="0" w:firstLineChars="0"/>
        <w:rPr>
          <w:rFonts w:ascii="黑体" w:hAnsi="黑体" w:eastAsia="黑体"/>
          <w:b/>
          <w:szCs w:val="24"/>
          <w:highlight w:val="none"/>
        </w:rPr>
      </w:pPr>
      <w:r>
        <w:rPr>
          <w:rFonts w:hint="eastAsia" w:ascii="黑体" w:hAnsi="黑体" w:eastAsia="黑体"/>
          <w:b/>
          <w:szCs w:val="24"/>
          <w:highlight w:val="none"/>
        </w:rPr>
        <w:t>四、</w:t>
      </w:r>
      <w:r>
        <w:rPr>
          <w:rFonts w:ascii="黑体" w:hAnsi="黑体" w:eastAsia="黑体"/>
          <w:b/>
          <w:szCs w:val="24"/>
          <w:highlight w:val="none"/>
        </w:rPr>
        <w:t>评选办法</w:t>
      </w:r>
    </w:p>
    <w:p w14:paraId="5DA0CB19">
      <w:pPr>
        <w:ind w:firstLine="480"/>
        <w:rPr>
          <w:highlight w:val="none"/>
        </w:rPr>
      </w:pPr>
      <w:r>
        <w:rPr>
          <w:rFonts w:hint="eastAsia"/>
          <w:highlight w:val="none"/>
        </w:rPr>
        <w:t>评定程序按《西南交通大学专项奖学金评定程序》执行。</w:t>
      </w:r>
    </w:p>
    <w:p w14:paraId="1AE28A0C">
      <w:pPr>
        <w:ind w:firstLine="480"/>
        <w:rPr>
          <w:highlight w:val="none"/>
        </w:rPr>
      </w:pPr>
    </w:p>
    <w:p w14:paraId="522C8D1D">
      <w:pPr>
        <w:ind w:firstLine="480"/>
        <w:rPr>
          <w:highlight w:val="none"/>
        </w:rPr>
      </w:pPr>
    </w:p>
    <w:p w14:paraId="5BBED3B5">
      <w:pPr>
        <w:ind w:firstLine="480"/>
        <w:rPr>
          <w:highlight w:val="none"/>
        </w:rPr>
      </w:pPr>
    </w:p>
    <w:p w14:paraId="35E0AB63">
      <w:pPr>
        <w:ind w:firstLine="480"/>
        <w:rPr>
          <w:highlight w:val="none"/>
        </w:rPr>
      </w:pPr>
    </w:p>
    <w:p w14:paraId="0152A473">
      <w:pPr>
        <w:ind w:firstLine="480"/>
        <w:rPr>
          <w:highlight w:val="none"/>
        </w:rPr>
      </w:pPr>
    </w:p>
    <w:p w14:paraId="2D63FBF7">
      <w:pPr>
        <w:ind w:firstLine="480"/>
        <w:rPr>
          <w:highlight w:val="none"/>
        </w:rPr>
      </w:pPr>
    </w:p>
    <w:p w14:paraId="5FDA31F5">
      <w:pPr>
        <w:ind w:firstLine="480"/>
        <w:rPr>
          <w:highlight w:val="none"/>
        </w:rPr>
      </w:pPr>
    </w:p>
    <w:p w14:paraId="337C4DF5">
      <w:pPr>
        <w:ind w:firstLine="480"/>
        <w:rPr>
          <w:highlight w:val="none"/>
        </w:rPr>
      </w:pPr>
    </w:p>
    <w:p w14:paraId="0CC3F96C">
      <w:pPr>
        <w:ind w:firstLine="480"/>
        <w:rPr>
          <w:highlight w:val="none"/>
        </w:rPr>
      </w:pPr>
    </w:p>
    <w:p w14:paraId="47AB3065">
      <w:pPr>
        <w:ind w:firstLine="480"/>
        <w:rPr>
          <w:highlight w:val="none"/>
        </w:rPr>
      </w:pPr>
    </w:p>
    <w:p w14:paraId="3398B0A6">
      <w:pPr>
        <w:ind w:firstLine="480"/>
        <w:rPr>
          <w:highlight w:val="none"/>
        </w:rPr>
      </w:pPr>
    </w:p>
    <w:p w14:paraId="4E24E3BB">
      <w:pPr>
        <w:ind w:firstLine="480"/>
        <w:rPr>
          <w:highlight w:val="none"/>
        </w:rPr>
      </w:pPr>
    </w:p>
    <w:p w14:paraId="2E9FCE67">
      <w:pPr>
        <w:widowControl/>
        <w:spacing w:line="240" w:lineRule="auto"/>
        <w:ind w:firstLine="0" w:firstLineChars="0"/>
        <w:jc w:val="left"/>
        <w:rPr>
          <w:highlight w:val="none"/>
        </w:rPr>
      </w:pPr>
      <w:r>
        <w:rPr>
          <w:highlight w:val="none"/>
        </w:rPr>
        <w:br w:type="page"/>
      </w:r>
    </w:p>
    <w:p w14:paraId="00A96BE3">
      <w:pPr>
        <w:pStyle w:val="2"/>
        <w:spacing w:after="156"/>
        <w:ind w:firstLine="640"/>
        <w:rPr>
          <w:highlight w:val="none"/>
        </w:rPr>
      </w:pPr>
      <w:bookmarkStart w:id="27" w:name="_Toc7606"/>
      <w:bookmarkStart w:id="28" w:name="_Toc2984"/>
      <w:r>
        <w:rPr>
          <w:rFonts w:hint="eastAsia"/>
          <w:highlight w:val="none"/>
        </w:rPr>
        <w:t>学书奖学金评定办法</w:t>
      </w:r>
      <w:bookmarkEnd w:id="27"/>
      <w:bookmarkEnd w:id="28"/>
    </w:p>
    <w:p w14:paraId="0ED3504C">
      <w:pPr>
        <w:ind w:firstLine="480"/>
        <w:rPr>
          <w:sz w:val="21"/>
          <w:szCs w:val="21"/>
          <w:highlight w:val="none"/>
        </w:rPr>
      </w:pPr>
      <w:r>
        <w:rPr>
          <w:rFonts w:hint="eastAsia"/>
          <w:highlight w:val="none"/>
        </w:rPr>
        <w:t>高学书为勉励西南交通大学机械工程学院学生在机械学科领域中勤奋学习，全面发展，成为机械学科方面的建设人才，现有关事宜双方协议如下；</w:t>
      </w:r>
    </w:p>
    <w:p w14:paraId="3830BB7E">
      <w:pPr>
        <w:ind w:firstLine="0" w:firstLineChars="0"/>
        <w:rPr>
          <w:rFonts w:ascii="黑体" w:hAnsi="黑体" w:eastAsia="黑体"/>
          <w:b/>
          <w:szCs w:val="24"/>
          <w:highlight w:val="none"/>
        </w:rPr>
      </w:pPr>
      <w:r>
        <w:rPr>
          <w:rFonts w:hint="eastAsia" w:ascii="黑体" w:hAnsi="黑体" w:eastAsia="黑体"/>
          <w:b/>
          <w:szCs w:val="24"/>
          <w:highlight w:val="none"/>
        </w:rPr>
        <w:t>一、奖励对象</w:t>
      </w:r>
    </w:p>
    <w:p w14:paraId="17B6614F">
      <w:pPr>
        <w:ind w:firstLine="480"/>
        <w:rPr>
          <w:highlight w:val="none"/>
        </w:rPr>
      </w:pPr>
      <w:r>
        <w:rPr>
          <w:rFonts w:hint="eastAsia"/>
          <w:highlight w:val="none"/>
        </w:rPr>
        <w:t>奖励大三学年优秀本科生</w:t>
      </w:r>
    </w:p>
    <w:p w14:paraId="5894FF49">
      <w:pPr>
        <w:ind w:firstLine="0" w:firstLineChars="0"/>
        <w:rPr>
          <w:rFonts w:ascii="黑体" w:hAnsi="黑体" w:eastAsia="黑体"/>
          <w:b/>
          <w:szCs w:val="24"/>
          <w:highlight w:val="none"/>
        </w:rPr>
      </w:pPr>
      <w:r>
        <w:rPr>
          <w:rFonts w:hint="eastAsia" w:ascii="黑体" w:hAnsi="黑体" w:eastAsia="黑体"/>
          <w:b/>
          <w:szCs w:val="24"/>
          <w:highlight w:val="none"/>
        </w:rPr>
        <w:t>二</w:t>
      </w:r>
      <w:r>
        <w:rPr>
          <w:rFonts w:ascii="黑体" w:hAnsi="黑体" w:eastAsia="黑体"/>
          <w:b/>
          <w:szCs w:val="24"/>
          <w:highlight w:val="none"/>
        </w:rPr>
        <w:t>、</w:t>
      </w:r>
      <w:r>
        <w:rPr>
          <w:rFonts w:hint="eastAsia" w:ascii="黑体" w:hAnsi="黑体" w:eastAsia="黑体"/>
          <w:b/>
          <w:szCs w:val="24"/>
          <w:highlight w:val="none"/>
        </w:rPr>
        <w:t>奖励</w:t>
      </w:r>
      <w:r>
        <w:rPr>
          <w:rFonts w:ascii="黑体" w:hAnsi="黑体" w:eastAsia="黑体"/>
          <w:b/>
          <w:szCs w:val="24"/>
          <w:highlight w:val="none"/>
        </w:rPr>
        <w:t>人数及金额</w:t>
      </w:r>
    </w:p>
    <w:p w14:paraId="42AB636A">
      <w:pPr>
        <w:ind w:firstLine="480"/>
        <w:rPr>
          <w:highlight w:val="none"/>
        </w:rPr>
      </w:pPr>
      <w:r>
        <w:rPr>
          <w:rFonts w:hint="eastAsia"/>
          <w:highlight w:val="none"/>
        </w:rPr>
        <w:t>机械设计制造及其自动化，每年奖励3名，每人3千元</w:t>
      </w:r>
    </w:p>
    <w:p w14:paraId="2123E44B">
      <w:pPr>
        <w:ind w:firstLine="480"/>
        <w:rPr>
          <w:highlight w:val="none"/>
        </w:rPr>
      </w:pPr>
      <w:r>
        <w:rPr>
          <w:rFonts w:hint="eastAsia"/>
          <w:highlight w:val="none"/>
        </w:rPr>
        <w:t>车辆工程专业，每年奖励7名，每人3千元</w:t>
      </w:r>
    </w:p>
    <w:p w14:paraId="55DADC2E">
      <w:pPr>
        <w:ind w:firstLine="480"/>
        <w:rPr>
          <w:highlight w:val="none"/>
        </w:rPr>
      </w:pPr>
      <w:r>
        <w:rPr>
          <w:rFonts w:hint="eastAsia"/>
          <w:highlight w:val="none"/>
        </w:rPr>
        <w:t>机车工程，每年奖励3名，每人3千元</w:t>
      </w:r>
    </w:p>
    <w:p w14:paraId="76D25362">
      <w:pPr>
        <w:ind w:firstLine="480"/>
        <w:rPr>
          <w:highlight w:val="none"/>
        </w:rPr>
      </w:pPr>
      <w:r>
        <w:rPr>
          <w:rFonts w:hint="eastAsia"/>
          <w:highlight w:val="none"/>
        </w:rPr>
        <w:t>铁道车辆，每年奖励2名，每人3千元</w:t>
      </w:r>
    </w:p>
    <w:p w14:paraId="16DF654A">
      <w:pPr>
        <w:ind w:firstLine="480"/>
        <w:rPr>
          <w:highlight w:val="none"/>
        </w:rPr>
      </w:pPr>
      <w:r>
        <w:rPr>
          <w:rFonts w:hint="eastAsia"/>
          <w:highlight w:val="none"/>
        </w:rPr>
        <w:t>城市轨道车辆，每年奖励2名，每人3千元</w:t>
      </w:r>
    </w:p>
    <w:p w14:paraId="3A6415DA">
      <w:pPr>
        <w:ind w:firstLine="0" w:firstLineChars="0"/>
        <w:rPr>
          <w:rFonts w:ascii="黑体" w:hAnsi="黑体" w:eastAsia="黑体"/>
          <w:b/>
          <w:szCs w:val="24"/>
          <w:highlight w:val="none"/>
        </w:rPr>
      </w:pPr>
      <w:r>
        <w:rPr>
          <w:rFonts w:hint="eastAsia" w:ascii="黑体" w:hAnsi="黑体" w:eastAsia="黑体"/>
          <w:b/>
          <w:szCs w:val="24"/>
          <w:highlight w:val="none"/>
        </w:rPr>
        <w:t>三</w:t>
      </w:r>
      <w:r>
        <w:rPr>
          <w:rFonts w:ascii="黑体" w:hAnsi="黑体" w:eastAsia="黑体"/>
          <w:b/>
          <w:szCs w:val="24"/>
          <w:highlight w:val="none"/>
        </w:rPr>
        <w:t>、</w:t>
      </w:r>
      <w:r>
        <w:rPr>
          <w:rFonts w:hint="eastAsia" w:ascii="黑体" w:hAnsi="黑体" w:eastAsia="黑体"/>
          <w:b/>
          <w:szCs w:val="24"/>
          <w:highlight w:val="none"/>
        </w:rPr>
        <w:t>奖励条件</w:t>
      </w:r>
    </w:p>
    <w:p w14:paraId="62E13509">
      <w:pPr>
        <w:ind w:firstLine="480"/>
        <w:rPr>
          <w:rFonts w:cstheme="majorBidi"/>
          <w:szCs w:val="32"/>
          <w:highlight w:val="none"/>
        </w:rPr>
      </w:pPr>
      <w:r>
        <w:rPr>
          <w:rFonts w:hint="eastAsia"/>
          <w:highlight w:val="none"/>
        </w:rPr>
        <w:t>1.热爱祖国，遵纪守法，诚实守信，品行端正，举止文明；</w:t>
      </w:r>
    </w:p>
    <w:p w14:paraId="21E2D0BA">
      <w:pPr>
        <w:ind w:firstLine="480"/>
        <w:rPr>
          <w:highlight w:val="none"/>
        </w:rPr>
      </w:pPr>
      <w:r>
        <w:rPr>
          <w:rFonts w:hint="eastAsia"/>
          <w:highlight w:val="none"/>
        </w:rPr>
        <w:t>2.凡一学年学习成绩达到二等奖学金评定条件，品学兼优的机械工程学院大四学年优秀本科生。</w:t>
      </w:r>
    </w:p>
    <w:p w14:paraId="4936FB15">
      <w:pPr>
        <w:ind w:firstLine="0" w:firstLineChars="0"/>
        <w:rPr>
          <w:rFonts w:ascii="黑体" w:hAnsi="黑体" w:eastAsia="黑体"/>
          <w:b/>
          <w:szCs w:val="24"/>
          <w:highlight w:val="none"/>
        </w:rPr>
      </w:pPr>
      <w:r>
        <w:rPr>
          <w:rFonts w:hint="eastAsia" w:ascii="黑体" w:hAnsi="黑体" w:eastAsia="黑体"/>
          <w:b/>
          <w:szCs w:val="24"/>
          <w:highlight w:val="none"/>
        </w:rPr>
        <w:t>四、</w:t>
      </w:r>
      <w:r>
        <w:rPr>
          <w:rFonts w:ascii="黑体" w:hAnsi="黑体" w:eastAsia="黑体"/>
          <w:b/>
          <w:szCs w:val="24"/>
          <w:highlight w:val="none"/>
        </w:rPr>
        <w:t>评选办法</w:t>
      </w:r>
    </w:p>
    <w:p w14:paraId="7A19E136">
      <w:pPr>
        <w:ind w:firstLine="480"/>
        <w:rPr>
          <w:highlight w:val="none"/>
        </w:rPr>
      </w:pPr>
      <w:r>
        <w:rPr>
          <w:rFonts w:hint="eastAsia"/>
          <w:highlight w:val="none"/>
        </w:rPr>
        <w:t>评定程序按《西南交通大学专项奖学金评定程序》执行。</w:t>
      </w:r>
    </w:p>
    <w:p w14:paraId="5D17D992">
      <w:r>
        <w:rPr>
          <w:highlight w:val="none"/>
        </w:rPr>
        <w:br w:type="page"/>
      </w:r>
    </w:p>
    <w:p w14:paraId="490F61A1">
      <w:pPr>
        <w:pStyle w:val="2"/>
        <w:spacing w:after="156"/>
        <w:ind w:firstLine="640"/>
        <w:rPr>
          <w:highlight w:val="none"/>
        </w:rPr>
      </w:pPr>
      <w:bookmarkStart w:id="29" w:name="_Toc1657"/>
      <w:bookmarkStart w:id="30" w:name="_Toc13435"/>
      <w:r>
        <w:rPr>
          <w:rFonts w:hint="eastAsia"/>
          <w:highlight w:val="none"/>
        </w:rPr>
        <w:t>吴鹿鸣奖学金实施细则</w:t>
      </w:r>
      <w:bookmarkEnd w:id="29"/>
      <w:bookmarkEnd w:id="30"/>
    </w:p>
    <w:p w14:paraId="26D8EF85">
      <w:pPr>
        <w:adjustRightInd w:val="0"/>
        <w:snapToGrid w:val="0"/>
        <w:spacing w:before="156" w:beforeLines="50" w:after="156" w:afterLines="50" w:line="560" w:lineRule="exact"/>
        <w:ind w:firstLine="602"/>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t>第一章 总 则</w:t>
      </w:r>
    </w:p>
    <w:p w14:paraId="313DD1D8">
      <w:pPr>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rPr>
        <w:t>第一条 为了纪念国家级教学名师、著名机械工程教育专家吴鹿鸣教授的卓越功绩，弘扬吴鹿鸣教授一生致力于教书育人的崇高精神，激励学生刻苦学习，勇于创新，成为全面发展的高素质人才，由吴鹿鸣教授亲属、同事、学生、校友等发起设立了“西南交通大学吴鹿鸣奖学金”，用于奖励西南交通大学机械工程学院的优秀本科生。为便于该项奖金的管理，特制定本实施细则。</w:t>
      </w:r>
    </w:p>
    <w:p w14:paraId="52731FA4">
      <w:pPr>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rPr>
        <w:t>第二条 “西南交通大学吴鹿鸣奖学金”每年奖励总金额为3万元，由“西南交通大学吴鹿鸣教育基金”提供。</w:t>
      </w:r>
    </w:p>
    <w:p w14:paraId="14B176B3">
      <w:pPr>
        <w:adjustRightInd w:val="0"/>
        <w:snapToGrid w:val="0"/>
        <w:spacing w:before="156" w:beforeLines="50" w:after="156" w:afterLines="50" w:line="560" w:lineRule="exact"/>
        <w:ind w:firstLine="602"/>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t>第二章 评选条件</w:t>
      </w:r>
    </w:p>
    <w:p w14:paraId="5AC7933D">
      <w:pPr>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rPr>
        <w:t>第三条 “吴鹿鸣奖学金”评选条件。</w:t>
      </w:r>
    </w:p>
    <w:p w14:paraId="5A01CBEB">
      <w:pPr>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rPr>
        <w:t>1.符合《西南交通大学本科生奖助学金评审管理办法》（西交校学生〔2019〕9号）第五条、第六条规定的奖助学金评选基本条件。</w:t>
      </w:r>
    </w:p>
    <w:p w14:paraId="62611093">
      <w:pPr>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rPr>
        <w:t>2.申请者必须是西南交通大学机械工程学院在读的二年级及以上全日制本科生（不含留学生）。</w:t>
      </w:r>
    </w:p>
    <w:p w14:paraId="2FC6CEC9">
      <w:pPr>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rPr>
        <w:t>3.学习勤奋，品学兼优，综合成绩排名位于本专业前20%。</w:t>
      </w:r>
    </w:p>
    <w:p w14:paraId="1C5D273B">
      <w:pPr>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rPr>
        <w:t>4.热爱科技创新，积极参加各类科创实践活动，创新实践能力突出，在校期间至少获A类赛事省级一等奖及以上（队内排名前三）。</w:t>
      </w:r>
    </w:p>
    <w:p w14:paraId="62FBB3E5">
      <w:pPr>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rPr>
        <w:t>5.奖学金不支持重复奖励，已获得吴鹿鸣奖学金奖励者原则上不能再次申请。</w:t>
      </w:r>
    </w:p>
    <w:p w14:paraId="684FF0A3">
      <w:pPr>
        <w:adjustRightInd w:val="0"/>
        <w:snapToGrid w:val="0"/>
        <w:spacing w:before="156" w:beforeLines="50" w:after="156" w:afterLines="50" w:line="560" w:lineRule="exact"/>
        <w:ind w:firstLine="602"/>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t>第三章 评选及奖励程序</w:t>
      </w:r>
    </w:p>
    <w:p w14:paraId="3BEB9E6F">
      <w:pPr>
        <w:adjustRightInd w:val="0"/>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rPr>
        <w:t>第四条 评选程序</w:t>
      </w:r>
    </w:p>
    <w:p w14:paraId="77CF1CFD">
      <w:pPr>
        <w:adjustRightInd w:val="0"/>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rPr>
        <w:t>1、本人申请，申请者提交《西南交通大学吴鹿鸣奖学金申请表》及相关证明材料；</w:t>
      </w:r>
    </w:p>
    <w:p w14:paraId="6DA670A5">
      <w:pPr>
        <w:adjustRightInd w:val="0"/>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rPr>
        <w:t>2、机械工程学院学生工作组对申请者材料进行初审，对初审合格者组织专家进行评审，确定拟获奖名单。</w:t>
      </w:r>
    </w:p>
    <w:p w14:paraId="0280DA60">
      <w:pPr>
        <w:adjustRightInd w:val="0"/>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rPr>
        <w:t>3、学院将评审材料及结果报“西南交通大学吴鹿鸣教育基金”管理委员会，确定最终人选。</w:t>
      </w:r>
    </w:p>
    <w:p w14:paraId="4C3E652C">
      <w:pPr>
        <w:adjustRightInd w:val="0"/>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rPr>
        <w:t>4、评审结果在学院网站公示三天，公示结束发布评审结果公告。</w:t>
      </w:r>
    </w:p>
    <w:p w14:paraId="68F5D316">
      <w:pPr>
        <w:adjustRightInd w:val="0"/>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rPr>
        <w:t>第五条 奖励</w:t>
      </w:r>
    </w:p>
    <w:p w14:paraId="59ED9AB4">
      <w:pPr>
        <w:adjustRightInd w:val="0"/>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rPr>
        <w:t>“吴鹿鸣奖学金”每年评选一次，每次评选6人，每人奖励额度为5000元。</w:t>
      </w:r>
    </w:p>
    <w:p w14:paraId="1FB9084A">
      <w:pPr>
        <w:adjustRightInd w:val="0"/>
        <w:snapToGrid w:val="0"/>
        <w:spacing w:before="156" w:beforeLines="50" w:line="560" w:lineRule="exact"/>
        <w:ind w:firstLine="602"/>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t>第四章 附 则</w:t>
      </w:r>
    </w:p>
    <w:p w14:paraId="7839516A">
      <w:pPr>
        <w:adjustRightInd w:val="0"/>
        <w:snapToGrid w:val="0"/>
        <w:spacing w:line="560" w:lineRule="exact"/>
        <w:ind w:firstLine="560"/>
        <w:rPr>
          <w:rFonts w:hint="eastAsia" w:ascii="宋体" w:hAnsi="宋体" w:eastAsia="宋体" w:cs="宋体"/>
          <w:sz w:val="24"/>
          <w:szCs w:val="24"/>
          <w:highlight w:val="none"/>
        </w:rPr>
      </w:pPr>
      <w:r>
        <w:rPr>
          <w:rFonts w:hint="eastAsia" w:ascii="宋体" w:hAnsi="宋体" w:eastAsia="宋体" w:cs="宋体"/>
          <w:sz w:val="24"/>
          <w:szCs w:val="24"/>
          <w:highlight w:val="none"/>
        </w:rPr>
        <w:t>第六条 本细则自颁布之日起执行，由“西南交通大学吴鹿鸣教育基金”管理委员会负责解释。</w:t>
      </w:r>
    </w:p>
    <w:p w14:paraId="776B5726">
      <w:pPr>
        <w:widowControl/>
        <w:spacing w:line="240" w:lineRule="auto"/>
        <w:ind w:firstLine="0" w:firstLineChars="0"/>
        <w:jc w:val="left"/>
        <w:rPr>
          <w:highlight w:val="none"/>
        </w:rPr>
      </w:pPr>
      <w:r>
        <w:rPr>
          <w:highlight w:val="none"/>
        </w:rPr>
        <w:br w:type="page"/>
      </w:r>
    </w:p>
    <w:p w14:paraId="58A0CF83">
      <w:pPr>
        <w:pStyle w:val="2"/>
        <w:spacing w:after="156"/>
        <w:ind w:firstLine="643"/>
        <w:rPr>
          <w:b/>
        </w:rPr>
      </w:pPr>
      <w:bookmarkStart w:id="31" w:name="_Toc14461"/>
      <w:r>
        <w:rPr>
          <w:b/>
        </w:rPr>
        <w:t>06</w:t>
      </w:r>
      <w:r>
        <w:rPr>
          <w:rFonts w:hint="eastAsia" w:ascii="方正小标宋简体"/>
          <w:b/>
        </w:rPr>
        <w:t>建环助学金评审办法</w:t>
      </w:r>
      <w:bookmarkEnd w:id="31"/>
    </w:p>
    <w:p w14:paraId="2C45BB3E">
      <w:pPr>
        <w:ind w:firstLine="0" w:firstLineChars="0"/>
        <w:rPr>
          <w:rFonts w:ascii="黑体" w:hAnsi="黑体" w:eastAsia="黑体"/>
          <w:b/>
        </w:rPr>
      </w:pPr>
      <w:r>
        <w:rPr>
          <w:rFonts w:hint="eastAsia" w:ascii="黑体" w:hAnsi="黑体" w:eastAsia="黑体"/>
          <w:b/>
        </w:rPr>
        <w:t>一、奖励对象</w:t>
      </w:r>
    </w:p>
    <w:p w14:paraId="0A2D0D86">
      <w:pPr>
        <w:ind w:firstLine="480"/>
        <w:rPr>
          <w:rFonts w:hint="eastAsia"/>
        </w:rPr>
      </w:pPr>
      <w:r>
        <w:rPr>
          <w:rFonts w:hint="eastAsia" w:ascii="宋体" w:hAnsi="宋体"/>
        </w:rPr>
        <w:t>机械工程学院建筑环境与能源应用工程专业</w:t>
      </w:r>
      <w:r>
        <w:rPr>
          <w:rFonts w:ascii="宋体" w:hAnsi="宋体"/>
        </w:rPr>
        <w:t>在校</w:t>
      </w:r>
      <w:r>
        <w:rPr>
          <w:rFonts w:hint="eastAsia" w:ascii="宋体" w:hAnsi="宋体"/>
        </w:rPr>
        <w:t>大二、大三、大四本科生。</w:t>
      </w:r>
    </w:p>
    <w:p w14:paraId="7D6C728A">
      <w:pPr>
        <w:ind w:firstLine="0" w:firstLineChars="0"/>
        <w:rPr>
          <w:rFonts w:ascii="黑体" w:hAnsi="黑体" w:eastAsia="黑体"/>
          <w:b/>
        </w:rPr>
      </w:pPr>
      <w:r>
        <w:rPr>
          <w:rFonts w:hint="eastAsia" w:ascii="黑体" w:hAnsi="黑体" w:eastAsia="黑体"/>
          <w:b/>
        </w:rPr>
        <w:t>二、奖励名额及金额：</w:t>
      </w:r>
    </w:p>
    <w:p w14:paraId="4473266C">
      <w:pPr>
        <w:ind w:firstLine="480"/>
        <w:rPr>
          <w:rFonts w:hint="eastAsia"/>
        </w:rPr>
      </w:pPr>
      <w:r>
        <w:rPr>
          <w:rFonts w:hint="eastAsia" w:ascii="宋体" w:hAnsi="宋体"/>
        </w:rPr>
        <w:t>每人</w:t>
      </w:r>
      <w:r>
        <w:rPr>
          <w:rFonts w:hint="eastAsia"/>
        </w:rPr>
        <w:t>25</w:t>
      </w:r>
      <w:r>
        <w:t>00</w:t>
      </w:r>
      <w:r>
        <w:rPr>
          <w:rFonts w:hint="eastAsia" w:ascii="宋体" w:hAnsi="宋体"/>
        </w:rPr>
        <w:t>元／年，共</w:t>
      </w:r>
      <w:r>
        <w:rPr>
          <w:rFonts w:hint="eastAsia"/>
        </w:rPr>
        <w:t>4</w:t>
      </w:r>
      <w:r>
        <w:rPr>
          <w:rFonts w:hint="eastAsia" w:ascii="宋体" w:hAnsi="宋体"/>
        </w:rPr>
        <w:t>名。</w:t>
      </w:r>
    </w:p>
    <w:p w14:paraId="1095D4AE">
      <w:pPr>
        <w:ind w:firstLine="0" w:firstLineChars="0"/>
        <w:rPr>
          <w:rFonts w:ascii="黑体" w:hAnsi="黑体" w:eastAsia="黑体"/>
          <w:b/>
        </w:rPr>
      </w:pPr>
      <w:r>
        <w:rPr>
          <w:rFonts w:hint="eastAsia" w:ascii="黑体" w:hAnsi="黑体" w:eastAsia="黑体"/>
          <w:b/>
        </w:rPr>
        <w:t>三、申请条件：</w:t>
      </w:r>
    </w:p>
    <w:p w14:paraId="5F0CC9B6">
      <w:pPr>
        <w:ind w:firstLine="482"/>
        <w:rPr>
          <w:rFonts w:hint="eastAsia"/>
        </w:rPr>
      </w:pPr>
      <w:r>
        <w:rPr>
          <w:rFonts w:hint="eastAsia" w:ascii="宋体" w:hAnsi="宋体"/>
          <w:b/>
        </w:rPr>
        <w:t>（一）基本条件</w:t>
      </w:r>
    </w:p>
    <w:p w14:paraId="08A3354B">
      <w:pPr>
        <w:ind w:firstLine="480"/>
      </w:pPr>
      <w:r>
        <w:t>1.</w:t>
      </w:r>
      <w:r>
        <w:rPr>
          <w:rFonts w:hint="eastAsia" w:ascii="宋体" w:hAnsi="宋体"/>
        </w:rPr>
        <w:t>符合学校规定的奖助学金评选基本条件。</w:t>
      </w:r>
    </w:p>
    <w:p w14:paraId="7840407B">
      <w:pPr>
        <w:ind w:firstLine="480"/>
      </w:pPr>
      <w:r>
        <w:rPr>
          <w:rFonts w:hint="eastAsia"/>
        </w:rPr>
        <w:t>2</w:t>
      </w:r>
      <w:r>
        <w:t>.</w:t>
      </w:r>
      <w:r>
        <w:rPr>
          <w:rFonts w:hint="eastAsia" w:ascii="宋体" w:hAnsi="宋体"/>
        </w:rPr>
        <w:t>热爱祖国，遵纪守法，诚实守信，品行端正，举止文明；</w:t>
      </w:r>
    </w:p>
    <w:p w14:paraId="53F69E67">
      <w:pPr>
        <w:ind w:firstLine="480"/>
      </w:pPr>
      <w:r>
        <w:t>3.</w:t>
      </w:r>
      <w:r>
        <w:rPr>
          <w:rFonts w:hint="eastAsia" w:ascii="宋体" w:hAnsi="宋体"/>
        </w:rPr>
        <w:t>积极参加社会工作、社会实践和社会公益活动；</w:t>
      </w:r>
    </w:p>
    <w:p w14:paraId="3727A8AA">
      <w:pPr>
        <w:ind w:firstLine="480"/>
        <w:rPr>
          <w:rFonts w:ascii="宋体" w:hAnsi="宋体"/>
        </w:rPr>
      </w:pPr>
      <w:r>
        <w:t>4</w:t>
      </w:r>
      <w:r>
        <w:rPr>
          <w:rFonts w:hint="eastAsia"/>
        </w:rPr>
        <w:t>.</w:t>
      </w:r>
      <w:r>
        <w:rPr>
          <w:rFonts w:hint="eastAsia" w:ascii="宋体" w:hAnsi="宋体"/>
        </w:rPr>
        <w:t>学习刻苦，参评学年所有修读课程均合格，无挂科情况；</w:t>
      </w:r>
    </w:p>
    <w:p w14:paraId="3C793F85">
      <w:pPr>
        <w:ind w:firstLine="480"/>
        <w:rPr>
          <w:rFonts w:hint="eastAsia"/>
        </w:rPr>
      </w:pPr>
      <w:r>
        <w:t>5</w:t>
      </w:r>
      <w:r>
        <w:rPr>
          <w:rFonts w:hint="eastAsia"/>
        </w:rPr>
        <w:t>.</w:t>
      </w:r>
      <w:r>
        <w:rPr>
          <w:rFonts w:hint="eastAsia" w:ascii="宋体" w:hAnsi="宋体"/>
        </w:rPr>
        <w:t>家庭经济认定一般困难及以上。</w:t>
      </w:r>
    </w:p>
    <w:p w14:paraId="077E5408">
      <w:pPr>
        <w:ind w:firstLine="482"/>
        <w:rPr>
          <w:rFonts w:ascii="宋体" w:hAnsi="宋体"/>
          <w:b/>
        </w:rPr>
      </w:pPr>
      <w:r>
        <w:rPr>
          <w:rFonts w:hint="eastAsia" w:ascii="宋体" w:hAnsi="宋体"/>
          <w:b/>
        </w:rPr>
        <w:t>（二）限制条件</w:t>
      </w:r>
    </w:p>
    <w:p w14:paraId="146A7B52">
      <w:pPr>
        <w:ind w:firstLine="480"/>
        <w:rPr>
          <w:rFonts w:hint="eastAsia"/>
        </w:rPr>
      </w:pPr>
      <w:r>
        <w:rPr>
          <w:rFonts w:hint="eastAsia" w:ascii="宋体" w:hAnsi="宋体"/>
        </w:rPr>
        <w:t>凡有下列情况之一者，取消评奖资格</w:t>
      </w:r>
    </w:p>
    <w:p w14:paraId="5409A60B">
      <w:pPr>
        <w:ind w:firstLine="480"/>
      </w:pPr>
      <w:r>
        <w:rPr>
          <w:rFonts w:hint="eastAsia"/>
        </w:rPr>
        <w:t>1.</w:t>
      </w:r>
      <w:r>
        <w:rPr>
          <w:rFonts w:hint="eastAsia" w:ascii="宋体" w:hAnsi="宋体"/>
        </w:rPr>
        <w:t>本学期没有正常报到注册的学生；</w:t>
      </w:r>
    </w:p>
    <w:p w14:paraId="1133E91D">
      <w:pPr>
        <w:ind w:firstLine="480"/>
      </w:pPr>
      <w:r>
        <w:rPr>
          <w:rFonts w:hint="eastAsia"/>
        </w:rPr>
        <w:t>2.</w:t>
      </w:r>
      <w:r>
        <w:rPr>
          <w:rFonts w:hint="eastAsia" w:ascii="宋体" w:hAnsi="宋体"/>
        </w:rPr>
        <w:t>违反校纪校规受到警告及以上纪律处分；</w:t>
      </w:r>
    </w:p>
    <w:p w14:paraId="0F82AD58">
      <w:pPr>
        <w:ind w:firstLine="480"/>
      </w:pPr>
      <w:r>
        <w:rPr>
          <w:rFonts w:hint="eastAsia"/>
        </w:rPr>
        <w:t>3.</w:t>
      </w:r>
      <w:r>
        <w:rPr>
          <w:rFonts w:hint="eastAsia" w:ascii="宋体" w:hAnsi="宋体"/>
        </w:rPr>
        <w:t>在申请奖学金过程中有弄虚作假行为。</w:t>
      </w:r>
    </w:p>
    <w:p w14:paraId="2340B81A">
      <w:pPr>
        <w:ind w:firstLine="0" w:firstLineChars="0"/>
        <w:rPr>
          <w:rFonts w:ascii="黑体" w:hAnsi="黑体" w:eastAsia="黑体"/>
          <w:b/>
        </w:rPr>
      </w:pPr>
      <w:r>
        <w:rPr>
          <w:rFonts w:hint="eastAsia" w:ascii="黑体" w:hAnsi="黑体" w:eastAsia="黑体"/>
          <w:b/>
        </w:rPr>
        <w:t>四、评选办法：</w:t>
      </w:r>
    </w:p>
    <w:p w14:paraId="534A380C">
      <w:pPr>
        <w:ind w:firstLine="480"/>
      </w:pPr>
      <w:r>
        <w:rPr>
          <w:rFonts w:hint="eastAsia"/>
        </w:rPr>
        <w:t>评定程序按学校奖助学金规定的评选流程执行。</w:t>
      </w:r>
    </w:p>
    <w:p w14:paraId="54429189">
      <w:pPr>
        <w:ind w:firstLine="480"/>
        <w:rPr>
          <w:highlight w:val="none"/>
        </w:rPr>
      </w:pPr>
    </w:p>
    <w:p w14:paraId="288D0B8D">
      <w:pPr>
        <w:ind w:firstLine="480"/>
        <w:rPr>
          <w:highlight w:val="none"/>
        </w:rPr>
      </w:pPr>
    </w:p>
    <w:p w14:paraId="3C824DBA">
      <w:pPr>
        <w:widowControl/>
        <w:spacing w:line="240" w:lineRule="auto"/>
        <w:ind w:firstLine="0" w:firstLineChars="0"/>
        <w:jc w:val="center"/>
        <w:rPr>
          <w:rFonts w:hint="eastAsia" w:ascii="Times New Roman" w:hAnsi="Times New Roman" w:eastAsia="方正小标宋简体" w:cstheme="minorBidi"/>
          <w:bCs/>
          <w:kern w:val="44"/>
          <w:sz w:val="32"/>
          <w:szCs w:val="44"/>
          <w:highlight w:val="none"/>
          <w:lang w:val="en-US" w:eastAsia="zh-CN" w:bidi="ar-SA"/>
        </w:rPr>
      </w:pPr>
      <w:r>
        <w:rPr>
          <w:rFonts w:hint="eastAsia"/>
          <w:w w:val="98"/>
          <w:highlight w:val="none"/>
        </w:rPr>
        <w:br w:type="page"/>
      </w:r>
      <w:bookmarkStart w:id="32" w:name="_Toc3833"/>
      <w:bookmarkStart w:id="33" w:name="_Toc9782"/>
      <w:r>
        <w:rPr>
          <w:rStyle w:val="30"/>
          <w:rFonts w:hint="eastAsia"/>
          <w:lang w:val="en-US" w:eastAsia="zh-CN"/>
        </w:rPr>
        <w:t>西南交通大学良愫助学金评定办法</w:t>
      </w:r>
      <w:bookmarkEnd w:id="32"/>
      <w:bookmarkEnd w:id="33"/>
    </w:p>
    <w:p w14:paraId="36E0DD9C">
      <w:pPr>
        <w:ind w:firstLine="480"/>
        <w:rPr>
          <w:rFonts w:hint="eastAsia" w:ascii="宋体" w:hAnsi="宋体" w:eastAsia="宋体" w:cs="宋体"/>
          <w:bCs w:val="0"/>
          <w:kern w:val="0"/>
          <w:sz w:val="24"/>
          <w:szCs w:val="24"/>
          <w:highlight w:val="none"/>
          <w:lang w:val="en-US" w:eastAsia="zh-CN" w:bidi="ar-SA"/>
        </w:rPr>
      </w:pPr>
    </w:p>
    <w:p w14:paraId="470449DC">
      <w:pPr>
        <w:ind w:firstLine="480"/>
        <w:rPr>
          <w:rFonts w:hint="eastAsia" w:ascii="宋体" w:hAnsi="宋体" w:eastAsia="宋体" w:cs="宋体"/>
          <w:bCs w:val="0"/>
          <w:kern w:val="0"/>
          <w:sz w:val="24"/>
          <w:szCs w:val="24"/>
          <w:highlight w:val="none"/>
          <w:lang w:val="en-US" w:eastAsia="zh-CN" w:bidi="ar-SA"/>
        </w:rPr>
      </w:pPr>
      <w:r>
        <w:rPr>
          <w:rFonts w:hint="eastAsia" w:ascii="宋体" w:hAnsi="宋体" w:eastAsia="宋体" w:cs="宋体"/>
          <w:bCs w:val="0"/>
          <w:kern w:val="0"/>
          <w:sz w:val="24"/>
          <w:szCs w:val="24"/>
          <w:highlight w:val="none"/>
          <w:lang w:val="en-US" w:eastAsia="zh-CN" w:bidi="ar-SA"/>
        </w:rPr>
        <w:t>机械工程学院机车车辆53届校友香港大华发展有限公司徐立夫先生关注中国教育事业，支持母校西南交通大学机械工程学院的贫困学生勤奋学习，努力成才，特设立“良愫助学金”。</w:t>
      </w:r>
    </w:p>
    <w:p w14:paraId="4F2D6267">
      <w:pPr>
        <w:pStyle w:val="3"/>
        <w:rPr>
          <w:rFonts w:hint="eastAsia" w:ascii="Tahoma" w:hAnsi="Tahoma" w:eastAsia="微软雅黑" w:cstheme="minorBidi"/>
          <w:bCs w:val="0"/>
          <w:kern w:val="0"/>
          <w:sz w:val="22"/>
          <w:szCs w:val="22"/>
          <w:highlight w:val="none"/>
          <w:lang w:val="en-US" w:eastAsia="zh-CN" w:bidi="ar-SA"/>
        </w:rPr>
      </w:pPr>
      <w:r>
        <w:rPr>
          <w:rFonts w:hint="eastAsia" w:ascii="Tahoma" w:hAnsi="Tahoma" w:eastAsia="微软雅黑" w:cstheme="minorBidi"/>
          <w:bCs w:val="0"/>
          <w:kern w:val="0"/>
          <w:sz w:val="22"/>
          <w:szCs w:val="22"/>
          <w:highlight w:val="none"/>
          <w:lang w:val="en-US" w:eastAsia="zh-CN" w:bidi="ar-SA"/>
        </w:rPr>
        <w:t>一、奖励对象</w:t>
      </w:r>
    </w:p>
    <w:p w14:paraId="5DD84C01">
      <w:pPr>
        <w:ind w:firstLine="482"/>
        <w:rPr>
          <w:rFonts w:hint="eastAsia" w:ascii="宋体" w:hAnsi="宋体" w:eastAsia="宋体" w:cs="宋体"/>
          <w:bCs w:val="0"/>
          <w:kern w:val="0"/>
          <w:sz w:val="24"/>
          <w:szCs w:val="24"/>
          <w:highlight w:val="none"/>
          <w:lang w:val="en-US" w:eastAsia="zh-CN" w:bidi="ar-SA"/>
        </w:rPr>
      </w:pPr>
      <w:r>
        <w:rPr>
          <w:rFonts w:hint="eastAsia" w:ascii="宋体" w:hAnsi="宋体" w:eastAsia="宋体" w:cs="宋体"/>
          <w:bCs w:val="0"/>
          <w:kern w:val="0"/>
          <w:sz w:val="24"/>
          <w:szCs w:val="24"/>
          <w:highlight w:val="none"/>
          <w:lang w:val="en-US" w:eastAsia="zh-CN" w:bidi="ar-SA"/>
        </w:rPr>
        <w:t xml:space="preserve"> 机械工程学院全体在校家庭经济困难本科生</w:t>
      </w:r>
    </w:p>
    <w:p w14:paraId="0F659A41">
      <w:pPr>
        <w:pStyle w:val="3"/>
        <w:rPr>
          <w:rFonts w:hint="eastAsia" w:ascii="Tahoma" w:hAnsi="Tahoma" w:eastAsia="微软雅黑" w:cstheme="minorBidi"/>
          <w:bCs w:val="0"/>
          <w:kern w:val="0"/>
          <w:sz w:val="22"/>
          <w:szCs w:val="22"/>
          <w:highlight w:val="none"/>
          <w:lang w:val="en-US" w:eastAsia="zh-CN" w:bidi="ar-SA"/>
        </w:rPr>
      </w:pPr>
      <w:r>
        <w:rPr>
          <w:rFonts w:hint="eastAsia" w:ascii="Tahoma" w:hAnsi="Tahoma" w:eastAsia="微软雅黑" w:cstheme="minorBidi"/>
          <w:bCs w:val="0"/>
          <w:kern w:val="0"/>
          <w:sz w:val="22"/>
          <w:szCs w:val="22"/>
          <w:highlight w:val="none"/>
          <w:lang w:val="en-US" w:eastAsia="zh-CN" w:bidi="ar-SA"/>
        </w:rPr>
        <w:t>二、奖励人数及金额</w:t>
      </w:r>
    </w:p>
    <w:p w14:paraId="7990DD0D">
      <w:pPr>
        <w:ind w:firstLine="480"/>
        <w:rPr>
          <w:rFonts w:hint="eastAsia" w:ascii="宋体" w:hAnsi="宋体" w:eastAsia="宋体" w:cs="宋体"/>
          <w:bCs w:val="0"/>
          <w:kern w:val="0"/>
          <w:sz w:val="24"/>
          <w:szCs w:val="24"/>
          <w:highlight w:val="none"/>
          <w:lang w:val="en-US" w:eastAsia="zh-CN" w:bidi="ar-SA"/>
        </w:rPr>
      </w:pPr>
      <w:r>
        <w:rPr>
          <w:rFonts w:hint="eastAsia" w:ascii="宋体" w:hAnsi="宋体" w:eastAsia="宋体" w:cs="宋体"/>
          <w:bCs w:val="0"/>
          <w:kern w:val="0"/>
          <w:sz w:val="24"/>
          <w:szCs w:val="24"/>
          <w:highlight w:val="none"/>
          <w:lang w:val="en-US" w:eastAsia="zh-CN" w:bidi="ar-SA"/>
        </w:rPr>
        <w:t>每年资助10名一年级学生，资助金额人民币500/月，每年发放10个月，以4年为限，2011年级以后的资助人数及金额由捐赠方根据当年情况确定并通知受捐赠方。</w:t>
      </w:r>
    </w:p>
    <w:p w14:paraId="7ADE52C8">
      <w:pPr>
        <w:pStyle w:val="3"/>
        <w:rPr>
          <w:rFonts w:hint="eastAsia" w:ascii="Tahoma" w:hAnsi="Tahoma" w:eastAsia="微软雅黑" w:cstheme="minorBidi"/>
          <w:bCs w:val="0"/>
          <w:kern w:val="0"/>
          <w:sz w:val="22"/>
          <w:szCs w:val="22"/>
          <w:highlight w:val="none"/>
          <w:lang w:val="en-US" w:eastAsia="zh-CN" w:bidi="ar-SA"/>
        </w:rPr>
      </w:pPr>
      <w:r>
        <w:rPr>
          <w:rFonts w:hint="eastAsia" w:ascii="Tahoma" w:hAnsi="Tahoma" w:eastAsia="微软雅黑" w:cstheme="minorBidi"/>
          <w:bCs w:val="0"/>
          <w:kern w:val="0"/>
          <w:sz w:val="22"/>
          <w:szCs w:val="22"/>
          <w:highlight w:val="none"/>
          <w:lang w:val="en-US" w:eastAsia="zh-CN" w:bidi="ar-SA"/>
        </w:rPr>
        <w:t>三、奖励条件</w:t>
      </w:r>
    </w:p>
    <w:p w14:paraId="29611612">
      <w:pPr>
        <w:ind w:firstLine="480"/>
        <w:rPr>
          <w:rFonts w:hint="eastAsia" w:ascii="宋体" w:hAnsi="宋体" w:eastAsia="宋体" w:cs="宋体"/>
          <w:bCs w:val="0"/>
          <w:kern w:val="0"/>
          <w:sz w:val="24"/>
          <w:szCs w:val="24"/>
          <w:highlight w:val="none"/>
          <w:lang w:val="en-US" w:eastAsia="zh-CN" w:bidi="ar-SA"/>
        </w:rPr>
      </w:pPr>
      <w:r>
        <w:rPr>
          <w:rFonts w:hint="eastAsia" w:ascii="宋体" w:hAnsi="宋体" w:eastAsia="宋体" w:cs="宋体"/>
          <w:bCs w:val="0"/>
          <w:kern w:val="0"/>
          <w:sz w:val="24"/>
          <w:szCs w:val="24"/>
          <w:highlight w:val="none"/>
          <w:lang w:val="en-US" w:eastAsia="zh-CN" w:bidi="ar-SA"/>
        </w:rPr>
        <w:t>1.热爱祖国、道德品质优良、模范遵守校纪、校规和社会公德，积极参加社会各项活动；</w:t>
      </w:r>
    </w:p>
    <w:p w14:paraId="2D811C8F">
      <w:pPr>
        <w:ind w:firstLine="480"/>
        <w:rPr>
          <w:rFonts w:hint="eastAsia" w:ascii="宋体" w:hAnsi="宋体" w:eastAsia="宋体" w:cs="宋体"/>
          <w:bCs w:val="0"/>
          <w:kern w:val="0"/>
          <w:sz w:val="24"/>
          <w:szCs w:val="24"/>
          <w:highlight w:val="none"/>
          <w:lang w:val="en-US" w:eastAsia="zh-CN" w:bidi="ar-SA"/>
        </w:rPr>
      </w:pPr>
      <w:r>
        <w:rPr>
          <w:rFonts w:hint="eastAsia" w:ascii="宋体" w:hAnsi="宋体" w:eastAsia="宋体" w:cs="宋体"/>
          <w:bCs w:val="0"/>
          <w:kern w:val="0"/>
          <w:sz w:val="24"/>
          <w:szCs w:val="24"/>
          <w:highlight w:val="none"/>
          <w:lang w:val="en-US" w:eastAsia="zh-CN" w:bidi="ar-SA"/>
        </w:rPr>
        <w:t>2.家庭经济贫困，无不良嗜好，品行优秀。</w:t>
      </w:r>
    </w:p>
    <w:p w14:paraId="4C727F10">
      <w:pPr>
        <w:ind w:firstLine="480"/>
        <w:rPr>
          <w:rFonts w:hint="eastAsia" w:ascii="宋体" w:hAnsi="宋体" w:eastAsia="宋体" w:cs="宋体"/>
          <w:bCs w:val="0"/>
          <w:kern w:val="0"/>
          <w:sz w:val="24"/>
          <w:szCs w:val="24"/>
          <w:highlight w:val="none"/>
          <w:lang w:val="en-US" w:eastAsia="zh-CN" w:bidi="ar-SA"/>
        </w:rPr>
      </w:pPr>
      <w:r>
        <w:rPr>
          <w:rFonts w:hint="eastAsia" w:ascii="宋体" w:hAnsi="宋体" w:eastAsia="宋体" w:cs="宋体"/>
          <w:bCs w:val="0"/>
          <w:kern w:val="0"/>
          <w:sz w:val="24"/>
          <w:szCs w:val="24"/>
          <w:highlight w:val="none"/>
          <w:lang w:val="en-US" w:eastAsia="zh-CN" w:bidi="ar-SA"/>
        </w:rPr>
        <w:t>3.学习努力刻苦，成绩良好，能够按时完成大学学业。</w:t>
      </w:r>
    </w:p>
    <w:p w14:paraId="6CF7202B">
      <w:pPr>
        <w:ind w:firstLine="480"/>
        <w:rPr>
          <w:rFonts w:hint="eastAsia" w:ascii="宋体" w:hAnsi="宋体" w:eastAsia="宋体" w:cs="宋体"/>
          <w:bCs w:val="0"/>
          <w:kern w:val="0"/>
          <w:sz w:val="24"/>
          <w:szCs w:val="24"/>
          <w:highlight w:val="none"/>
          <w:lang w:val="en-US" w:eastAsia="zh-CN" w:bidi="ar-SA"/>
        </w:rPr>
      </w:pPr>
    </w:p>
    <w:p w14:paraId="472F7190">
      <w:pPr>
        <w:pStyle w:val="2"/>
        <w:spacing w:after="120"/>
        <w:ind w:left="0" w:leftChars="0" w:firstLine="0" w:firstLineChars="0"/>
        <w:rPr>
          <w:rFonts w:hint="eastAsia" w:ascii="Tahoma" w:hAnsi="Tahoma" w:eastAsia="微软雅黑" w:cstheme="minorBidi"/>
          <w:bCs w:val="0"/>
          <w:kern w:val="0"/>
          <w:sz w:val="22"/>
          <w:szCs w:val="22"/>
          <w:highlight w:val="none"/>
          <w:lang w:val="en-US" w:eastAsia="zh-CN" w:bidi="ar-SA"/>
        </w:rPr>
        <w:sectPr>
          <w:pgSz w:w="11906" w:h="16838"/>
          <w:pgMar w:top="1440" w:right="1800" w:bottom="1440" w:left="1800" w:header="708" w:footer="708" w:gutter="0"/>
          <w:pgNumType w:fmt="decimal"/>
          <w:cols w:space="708" w:num="1"/>
          <w:docGrid w:linePitch="360" w:charSpace="0"/>
        </w:sectPr>
      </w:pPr>
    </w:p>
    <w:p w14:paraId="5AD54338">
      <w:pPr>
        <w:pStyle w:val="2"/>
        <w:bidi w:val="0"/>
      </w:pPr>
      <w:bookmarkStart w:id="34" w:name="_Hlk167352566"/>
      <w:bookmarkStart w:id="35" w:name="_Toc20545"/>
      <w:r>
        <w:rPr>
          <w:rFonts w:hint="eastAsia"/>
        </w:rPr>
        <w:t>艾博瑞威励志奖（助）学金</w:t>
      </w:r>
      <w:bookmarkEnd w:id="34"/>
      <w:r>
        <w:rPr>
          <w:rFonts w:hint="eastAsia"/>
        </w:rPr>
        <w:t>评审办法</w:t>
      </w:r>
      <w:bookmarkEnd w:id="35"/>
    </w:p>
    <w:p w14:paraId="4353409D">
      <w:pPr>
        <w:spacing w:line="360" w:lineRule="auto"/>
        <w:jc w:val="center"/>
        <w:rPr>
          <w:rFonts w:ascii="宋体" w:hAnsi="宋体" w:eastAsia="宋体"/>
          <w:sz w:val="28"/>
          <w:szCs w:val="32"/>
        </w:rPr>
      </w:pPr>
    </w:p>
    <w:p w14:paraId="36972935">
      <w:pPr>
        <w:spacing w:line="360" w:lineRule="auto"/>
        <w:ind w:firstLine="560" w:firstLineChars="200"/>
        <w:rPr>
          <w:rFonts w:ascii="宋体" w:hAnsi="宋体" w:eastAsia="宋体"/>
          <w:sz w:val="28"/>
          <w:szCs w:val="32"/>
        </w:rPr>
      </w:pPr>
      <w:r>
        <w:rPr>
          <w:rFonts w:hint="eastAsia" w:ascii="宋体" w:hAnsi="宋体" w:eastAsia="宋体"/>
          <w:sz w:val="28"/>
          <w:szCs w:val="32"/>
        </w:rPr>
        <w:t>为勉励西南交通大学机械工程学院学生勤奋学习、全面发展，成为机械学科方面的建设人才，重庆艾博瑞威轨道交通设备有限公司和西南交通大学本着“相互支持、积极合作、共同发展”的精神，特设立“艾博瑞威励志奖（助）学金”</w:t>
      </w:r>
      <w:r>
        <w:rPr>
          <w:rFonts w:ascii="宋体" w:hAnsi="宋体" w:eastAsia="宋体"/>
          <w:sz w:val="28"/>
          <w:szCs w:val="32"/>
        </w:rPr>
        <w:t>,</w:t>
      </w:r>
      <w:r>
        <w:rPr>
          <w:rFonts w:hint="eastAsia" w:ascii="宋体" w:hAnsi="宋体" w:eastAsia="宋体"/>
          <w:sz w:val="28"/>
          <w:szCs w:val="32"/>
        </w:rPr>
        <w:t>评审办法</w:t>
      </w:r>
      <w:r>
        <w:rPr>
          <w:rFonts w:ascii="宋体" w:hAnsi="宋体" w:eastAsia="宋体"/>
          <w:sz w:val="28"/>
          <w:szCs w:val="32"/>
        </w:rPr>
        <w:t>如下：</w:t>
      </w:r>
    </w:p>
    <w:p w14:paraId="0C8DAA8A">
      <w:pPr>
        <w:spacing w:line="360" w:lineRule="auto"/>
        <w:ind w:firstLine="562" w:firstLineChars="200"/>
        <w:rPr>
          <w:rFonts w:ascii="黑体" w:hAnsi="黑体" w:eastAsia="黑体"/>
          <w:b/>
          <w:bCs/>
          <w:sz w:val="28"/>
          <w:szCs w:val="32"/>
        </w:rPr>
      </w:pPr>
      <w:r>
        <w:rPr>
          <w:rFonts w:hint="eastAsia" w:ascii="黑体" w:hAnsi="黑体" w:eastAsia="黑体"/>
          <w:b/>
          <w:bCs/>
          <w:sz w:val="28"/>
          <w:szCs w:val="32"/>
        </w:rPr>
        <w:t>一、奖励对象</w:t>
      </w:r>
    </w:p>
    <w:p w14:paraId="3546BBD2">
      <w:pPr>
        <w:spacing w:line="360" w:lineRule="auto"/>
        <w:ind w:firstLine="560" w:firstLineChars="200"/>
        <w:rPr>
          <w:rFonts w:ascii="宋体" w:hAnsi="宋体" w:eastAsia="宋体"/>
          <w:sz w:val="28"/>
          <w:szCs w:val="32"/>
        </w:rPr>
      </w:pPr>
      <w:r>
        <w:rPr>
          <w:rFonts w:hint="eastAsia" w:ascii="宋体" w:hAnsi="宋体" w:eastAsia="宋体"/>
          <w:sz w:val="28"/>
          <w:szCs w:val="32"/>
        </w:rPr>
        <w:t>机械工程学院车辆工程</w:t>
      </w:r>
      <w:r>
        <w:rPr>
          <w:rFonts w:hint="eastAsia" w:ascii="宋体" w:hAnsi="宋体" w:eastAsia="宋体"/>
          <w:sz w:val="28"/>
          <w:szCs w:val="32"/>
          <w:lang w:val="en-US" w:eastAsia="zh-CN"/>
        </w:rPr>
        <w:t>与机械设计制造及其自动化</w:t>
      </w:r>
      <w:r>
        <w:rPr>
          <w:rFonts w:hint="eastAsia" w:ascii="宋体" w:hAnsi="宋体" w:eastAsia="宋体"/>
          <w:sz w:val="28"/>
          <w:szCs w:val="32"/>
        </w:rPr>
        <w:t>专业大二</w:t>
      </w:r>
      <w:r>
        <w:rPr>
          <w:rFonts w:hint="eastAsia" w:ascii="宋体" w:hAnsi="宋体" w:eastAsia="宋体"/>
          <w:sz w:val="28"/>
          <w:szCs w:val="32"/>
          <w:lang w:val="en-US" w:eastAsia="zh-CN"/>
        </w:rPr>
        <w:t>和</w:t>
      </w:r>
      <w:r>
        <w:rPr>
          <w:rFonts w:hint="eastAsia" w:ascii="宋体" w:hAnsi="宋体" w:eastAsia="宋体"/>
          <w:sz w:val="28"/>
          <w:szCs w:val="32"/>
        </w:rPr>
        <w:t>大三年级学生。</w:t>
      </w:r>
    </w:p>
    <w:p w14:paraId="3F928098">
      <w:pPr>
        <w:spacing w:line="360" w:lineRule="auto"/>
        <w:ind w:firstLine="562" w:firstLineChars="200"/>
        <w:rPr>
          <w:rFonts w:ascii="黑体" w:hAnsi="黑体" w:eastAsia="黑体"/>
          <w:b/>
          <w:bCs/>
          <w:sz w:val="28"/>
          <w:szCs w:val="32"/>
        </w:rPr>
      </w:pPr>
      <w:r>
        <w:rPr>
          <w:rFonts w:hint="eastAsia" w:ascii="黑体" w:hAnsi="黑体" w:eastAsia="黑体"/>
          <w:b/>
          <w:bCs/>
          <w:sz w:val="28"/>
          <w:szCs w:val="32"/>
        </w:rPr>
        <w:t>二、奖励名额及金额</w:t>
      </w:r>
    </w:p>
    <w:p w14:paraId="41E986F1">
      <w:pPr>
        <w:spacing w:line="360" w:lineRule="auto"/>
        <w:ind w:firstLine="560" w:firstLineChars="200"/>
        <w:rPr>
          <w:rFonts w:ascii="宋体" w:hAnsi="宋体" w:eastAsia="宋体"/>
          <w:sz w:val="28"/>
          <w:szCs w:val="32"/>
        </w:rPr>
      </w:pPr>
      <w:r>
        <w:rPr>
          <w:rFonts w:hint="eastAsia" w:ascii="宋体" w:hAnsi="宋体" w:eastAsia="宋体"/>
          <w:sz w:val="28"/>
          <w:szCs w:val="32"/>
        </w:rPr>
        <w:t>（一）艾博瑞威励志奖</w:t>
      </w:r>
      <w:r>
        <w:rPr>
          <w:rFonts w:ascii="宋体" w:hAnsi="宋体" w:eastAsia="宋体"/>
          <w:sz w:val="28"/>
          <w:szCs w:val="32"/>
        </w:rPr>
        <w:t>学金</w:t>
      </w:r>
    </w:p>
    <w:p w14:paraId="048D9C75">
      <w:pPr>
        <w:spacing w:line="360" w:lineRule="auto"/>
        <w:ind w:firstLine="560" w:firstLineChars="200"/>
        <w:rPr>
          <w:rFonts w:ascii="宋体" w:hAnsi="宋体" w:eastAsia="宋体"/>
          <w:sz w:val="28"/>
          <w:szCs w:val="32"/>
        </w:rPr>
      </w:pPr>
      <w:r>
        <w:rPr>
          <w:rFonts w:hint="eastAsia" w:ascii="宋体" w:hAnsi="宋体" w:eastAsia="宋体"/>
          <w:sz w:val="28"/>
          <w:szCs w:val="32"/>
        </w:rPr>
        <w:t>每人奖励</w:t>
      </w:r>
      <w:r>
        <w:rPr>
          <w:rFonts w:ascii="宋体" w:hAnsi="宋体" w:eastAsia="宋体"/>
          <w:sz w:val="28"/>
          <w:szCs w:val="32"/>
        </w:rPr>
        <w:t>3000元/年</w:t>
      </w:r>
      <w:r>
        <w:rPr>
          <w:rFonts w:hint="eastAsia" w:ascii="宋体" w:hAnsi="宋体" w:eastAsia="宋体"/>
          <w:sz w:val="28"/>
          <w:szCs w:val="32"/>
        </w:rPr>
        <w:t>，每年评定人数如下表所示。</w:t>
      </w:r>
    </w:p>
    <w:p w14:paraId="7FA0B3C0">
      <w:pPr>
        <w:spacing w:line="360" w:lineRule="auto"/>
        <w:ind w:firstLine="560" w:firstLineChars="200"/>
        <w:rPr>
          <w:rFonts w:ascii="宋体" w:hAnsi="宋体" w:eastAsia="宋体"/>
          <w:sz w:val="28"/>
          <w:szCs w:val="32"/>
        </w:rPr>
      </w:pPr>
      <w:r>
        <w:rPr>
          <w:rFonts w:hint="eastAsia" w:ascii="宋体" w:hAnsi="宋体" w:eastAsia="宋体"/>
          <w:sz w:val="28"/>
          <w:szCs w:val="32"/>
        </w:rPr>
        <w:t>（二）艾博瑞威励志助学金</w:t>
      </w:r>
    </w:p>
    <w:p w14:paraId="58758803">
      <w:pPr>
        <w:spacing w:line="360" w:lineRule="auto"/>
        <w:ind w:firstLine="560" w:firstLineChars="200"/>
        <w:rPr>
          <w:rFonts w:ascii="宋体" w:hAnsi="宋体" w:eastAsia="宋体"/>
          <w:sz w:val="28"/>
          <w:szCs w:val="32"/>
        </w:rPr>
      </w:pPr>
      <w:r>
        <w:rPr>
          <w:rFonts w:hint="eastAsia" w:ascii="宋体" w:hAnsi="宋体" w:eastAsia="宋体"/>
          <w:sz w:val="28"/>
          <w:szCs w:val="32"/>
        </w:rPr>
        <w:t>每人奖励</w:t>
      </w:r>
      <w:r>
        <w:rPr>
          <w:rFonts w:ascii="宋体" w:hAnsi="宋体" w:eastAsia="宋体"/>
          <w:sz w:val="28"/>
          <w:szCs w:val="32"/>
        </w:rPr>
        <w:t>2000元/年</w:t>
      </w:r>
      <w:r>
        <w:rPr>
          <w:rFonts w:hint="eastAsia" w:ascii="宋体" w:hAnsi="宋体" w:eastAsia="宋体"/>
          <w:sz w:val="28"/>
          <w:szCs w:val="32"/>
        </w:rPr>
        <w:t>，每年评定人数如下表所示。</w:t>
      </w:r>
    </w:p>
    <w:tbl>
      <w:tblPr>
        <w:tblStyle w:val="24"/>
        <w:tblW w:w="95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36"/>
        <w:gridCol w:w="3685"/>
        <w:gridCol w:w="3685"/>
        <w:gridCol w:w="1014"/>
      </w:tblGrid>
      <w:tr w14:paraId="5FC00B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20" w:type="dxa"/>
            <w:vAlign w:val="center"/>
          </w:tcPr>
          <w:p w14:paraId="55C3D55D">
            <w:pPr>
              <w:spacing w:line="288" w:lineRule="auto"/>
              <w:jc w:val="center"/>
              <w:rPr>
                <w:rFonts w:ascii="宋体" w:hAnsi="宋体" w:eastAsia="宋体"/>
                <w:b/>
                <w:bCs/>
                <w:sz w:val="22"/>
                <w:szCs w:val="24"/>
              </w:rPr>
            </w:pPr>
            <w:r>
              <w:rPr>
                <w:rFonts w:hint="eastAsia" w:ascii="宋体" w:hAnsi="宋体" w:eastAsia="宋体"/>
                <w:b/>
                <w:bCs/>
                <w:sz w:val="22"/>
                <w:szCs w:val="24"/>
              </w:rPr>
              <w:t>年份</w:t>
            </w:r>
          </w:p>
        </w:tc>
        <w:tc>
          <w:tcPr>
            <w:tcW w:w="3742" w:type="dxa"/>
            <w:vAlign w:val="center"/>
          </w:tcPr>
          <w:p w14:paraId="11D81B5E">
            <w:pPr>
              <w:spacing w:line="288" w:lineRule="auto"/>
              <w:jc w:val="center"/>
              <w:rPr>
                <w:rFonts w:ascii="宋体" w:hAnsi="宋体" w:eastAsia="宋体"/>
                <w:b/>
                <w:bCs/>
                <w:sz w:val="22"/>
                <w:szCs w:val="24"/>
              </w:rPr>
            </w:pPr>
            <w:r>
              <w:rPr>
                <w:rFonts w:hint="eastAsia" w:ascii="宋体" w:hAnsi="宋体" w:eastAsia="宋体"/>
                <w:b/>
                <w:bCs/>
                <w:sz w:val="22"/>
                <w:szCs w:val="24"/>
              </w:rPr>
              <w:t>艾博瑞威励志奖学金</w:t>
            </w:r>
          </w:p>
          <w:p w14:paraId="0E3DC70C">
            <w:pPr>
              <w:spacing w:line="288" w:lineRule="auto"/>
              <w:jc w:val="center"/>
              <w:rPr>
                <w:rFonts w:ascii="宋体" w:hAnsi="宋体" w:eastAsia="宋体"/>
                <w:b/>
                <w:bCs/>
                <w:sz w:val="22"/>
                <w:szCs w:val="24"/>
              </w:rPr>
            </w:pPr>
            <w:r>
              <w:rPr>
                <w:rFonts w:hint="eastAsia" w:ascii="宋体" w:hAnsi="宋体" w:eastAsia="宋体"/>
                <w:b/>
                <w:bCs/>
                <w:sz w:val="22"/>
                <w:szCs w:val="24"/>
              </w:rPr>
              <w:t>（</w:t>
            </w:r>
            <w:r>
              <w:rPr>
                <w:rFonts w:ascii="宋体" w:hAnsi="宋体" w:eastAsia="宋体"/>
                <w:b/>
                <w:bCs/>
                <w:sz w:val="22"/>
                <w:szCs w:val="24"/>
              </w:rPr>
              <w:t>3000元/</w:t>
            </w:r>
            <w:r>
              <w:rPr>
                <w:rFonts w:hint="eastAsia" w:ascii="宋体" w:hAnsi="宋体" w:eastAsia="宋体"/>
                <w:b/>
                <w:bCs/>
                <w:sz w:val="22"/>
                <w:szCs w:val="24"/>
              </w:rPr>
              <w:t>生</w:t>
            </w:r>
            <w:r>
              <w:rPr>
                <w:rFonts w:ascii="宋体" w:hAnsi="宋体" w:eastAsia="宋体"/>
                <w:b/>
                <w:bCs/>
                <w:sz w:val="22"/>
                <w:szCs w:val="24"/>
              </w:rPr>
              <w:t>/年</w:t>
            </w:r>
            <w:r>
              <w:rPr>
                <w:rFonts w:hint="eastAsia" w:ascii="宋体" w:hAnsi="宋体" w:eastAsia="宋体"/>
                <w:b/>
                <w:bCs/>
                <w:sz w:val="22"/>
                <w:szCs w:val="24"/>
              </w:rPr>
              <w:t>）</w:t>
            </w:r>
          </w:p>
        </w:tc>
        <w:tc>
          <w:tcPr>
            <w:tcW w:w="3742" w:type="dxa"/>
            <w:vAlign w:val="center"/>
          </w:tcPr>
          <w:p w14:paraId="337FFAC9">
            <w:pPr>
              <w:spacing w:line="288" w:lineRule="auto"/>
              <w:jc w:val="center"/>
              <w:rPr>
                <w:rFonts w:ascii="宋体" w:hAnsi="宋体" w:eastAsia="宋体"/>
                <w:b/>
                <w:bCs/>
                <w:sz w:val="22"/>
                <w:szCs w:val="24"/>
              </w:rPr>
            </w:pPr>
            <w:r>
              <w:rPr>
                <w:rFonts w:hint="eastAsia" w:ascii="宋体" w:hAnsi="宋体" w:eastAsia="宋体"/>
                <w:b/>
                <w:bCs/>
                <w:sz w:val="22"/>
                <w:szCs w:val="24"/>
              </w:rPr>
              <w:t>艾博瑞威励志助学金</w:t>
            </w:r>
          </w:p>
          <w:p w14:paraId="66F3D1E0">
            <w:pPr>
              <w:spacing w:line="288" w:lineRule="auto"/>
              <w:jc w:val="center"/>
              <w:rPr>
                <w:rFonts w:hint="eastAsia" w:ascii="宋体" w:hAnsi="宋体" w:eastAsia="宋体"/>
                <w:b/>
                <w:bCs/>
                <w:sz w:val="22"/>
                <w:szCs w:val="24"/>
              </w:rPr>
            </w:pPr>
            <w:r>
              <w:rPr>
                <w:rFonts w:hint="eastAsia" w:ascii="宋体" w:hAnsi="宋体" w:eastAsia="宋体"/>
                <w:b/>
                <w:bCs/>
                <w:sz w:val="22"/>
                <w:szCs w:val="24"/>
              </w:rPr>
              <w:t>（</w:t>
            </w:r>
            <w:r>
              <w:rPr>
                <w:rFonts w:ascii="宋体" w:hAnsi="宋体" w:eastAsia="宋体"/>
                <w:b/>
                <w:bCs/>
                <w:sz w:val="22"/>
                <w:szCs w:val="24"/>
              </w:rPr>
              <w:t>2000元/</w:t>
            </w:r>
            <w:r>
              <w:rPr>
                <w:rFonts w:hint="eastAsia" w:ascii="宋体" w:hAnsi="宋体" w:eastAsia="宋体"/>
                <w:b/>
                <w:bCs/>
                <w:sz w:val="22"/>
                <w:szCs w:val="24"/>
              </w:rPr>
              <w:t>生</w:t>
            </w:r>
            <w:r>
              <w:rPr>
                <w:rFonts w:ascii="宋体" w:hAnsi="宋体" w:eastAsia="宋体"/>
                <w:b/>
                <w:bCs/>
                <w:sz w:val="22"/>
                <w:szCs w:val="24"/>
              </w:rPr>
              <w:t>/年</w:t>
            </w:r>
            <w:r>
              <w:rPr>
                <w:rFonts w:hint="eastAsia" w:ascii="宋体" w:hAnsi="宋体" w:eastAsia="宋体"/>
                <w:b/>
                <w:bCs/>
                <w:sz w:val="22"/>
                <w:szCs w:val="24"/>
              </w:rPr>
              <w:t>）</w:t>
            </w:r>
          </w:p>
        </w:tc>
        <w:tc>
          <w:tcPr>
            <w:tcW w:w="1016" w:type="dxa"/>
            <w:vAlign w:val="center"/>
          </w:tcPr>
          <w:p w14:paraId="6AD6BB9F">
            <w:pPr>
              <w:spacing w:line="288" w:lineRule="auto"/>
              <w:jc w:val="center"/>
              <w:rPr>
                <w:rFonts w:hint="eastAsia" w:ascii="宋体" w:hAnsi="宋体" w:eastAsia="宋体"/>
                <w:b/>
                <w:bCs/>
                <w:sz w:val="22"/>
                <w:szCs w:val="24"/>
              </w:rPr>
            </w:pPr>
            <w:r>
              <w:rPr>
                <w:rFonts w:hint="eastAsia" w:ascii="宋体" w:hAnsi="宋体" w:eastAsia="宋体"/>
                <w:b/>
                <w:bCs/>
                <w:sz w:val="22"/>
                <w:szCs w:val="24"/>
              </w:rPr>
              <w:t>总金额</w:t>
            </w:r>
          </w:p>
        </w:tc>
      </w:tr>
      <w:tr w14:paraId="39424D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20" w:type="dxa"/>
            <w:vAlign w:val="center"/>
          </w:tcPr>
          <w:p w14:paraId="3ACB079F">
            <w:pPr>
              <w:spacing w:line="288" w:lineRule="auto"/>
              <w:jc w:val="center"/>
              <w:rPr>
                <w:rFonts w:ascii="宋体" w:hAnsi="宋体" w:eastAsia="宋体"/>
                <w:sz w:val="22"/>
              </w:rPr>
            </w:pPr>
            <w:r>
              <w:rPr>
                <w:rFonts w:hint="eastAsia" w:ascii="宋体" w:hAnsi="宋体" w:eastAsia="宋体"/>
                <w:sz w:val="22"/>
              </w:rPr>
              <w:t>2</w:t>
            </w:r>
            <w:r>
              <w:rPr>
                <w:rFonts w:ascii="宋体" w:hAnsi="宋体" w:eastAsia="宋体"/>
                <w:sz w:val="22"/>
              </w:rPr>
              <w:t>024</w:t>
            </w:r>
            <w:r>
              <w:rPr>
                <w:rFonts w:hint="eastAsia" w:ascii="宋体" w:hAnsi="宋体" w:eastAsia="宋体"/>
                <w:sz w:val="22"/>
              </w:rPr>
              <w:t>年</w:t>
            </w:r>
          </w:p>
        </w:tc>
        <w:tc>
          <w:tcPr>
            <w:tcW w:w="3742" w:type="dxa"/>
            <w:vAlign w:val="center"/>
          </w:tcPr>
          <w:p w14:paraId="304C3EA9">
            <w:pPr>
              <w:spacing w:line="288" w:lineRule="auto"/>
              <w:jc w:val="left"/>
              <w:rPr>
                <w:rFonts w:hint="eastAsia" w:ascii="宋体" w:hAnsi="宋体" w:eastAsia="宋体"/>
                <w:sz w:val="22"/>
              </w:rPr>
            </w:pPr>
            <w:r>
              <w:rPr>
                <w:rFonts w:hint="eastAsia" w:ascii="宋体" w:hAnsi="宋体" w:eastAsia="宋体"/>
                <w:sz w:val="22"/>
              </w:rPr>
              <w:t>车辆工程专业：4名</w:t>
            </w:r>
          </w:p>
        </w:tc>
        <w:tc>
          <w:tcPr>
            <w:tcW w:w="3742" w:type="dxa"/>
            <w:vAlign w:val="center"/>
          </w:tcPr>
          <w:p w14:paraId="24A05B20">
            <w:pPr>
              <w:spacing w:line="288" w:lineRule="auto"/>
              <w:jc w:val="left"/>
              <w:rPr>
                <w:rFonts w:ascii="宋体" w:hAnsi="宋体" w:eastAsia="宋体"/>
                <w:sz w:val="22"/>
              </w:rPr>
            </w:pPr>
            <w:r>
              <w:rPr>
                <w:rFonts w:hint="eastAsia" w:ascii="宋体" w:hAnsi="宋体" w:eastAsia="宋体"/>
                <w:sz w:val="22"/>
              </w:rPr>
              <w:t>车辆工程专业：4名</w:t>
            </w:r>
          </w:p>
        </w:tc>
        <w:tc>
          <w:tcPr>
            <w:tcW w:w="1016" w:type="dxa"/>
            <w:vAlign w:val="center"/>
          </w:tcPr>
          <w:p w14:paraId="33722EAD">
            <w:pPr>
              <w:spacing w:line="288" w:lineRule="auto"/>
              <w:jc w:val="center"/>
              <w:rPr>
                <w:rFonts w:ascii="宋体" w:hAnsi="宋体" w:eastAsia="宋体"/>
                <w:sz w:val="22"/>
              </w:rPr>
            </w:pPr>
            <w:r>
              <w:rPr>
                <w:rFonts w:hint="eastAsia" w:ascii="宋体" w:hAnsi="宋体" w:eastAsia="宋体"/>
                <w:sz w:val="22"/>
              </w:rPr>
              <w:t>2万元</w:t>
            </w:r>
          </w:p>
        </w:tc>
      </w:tr>
      <w:tr w14:paraId="22A5CE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20" w:type="dxa"/>
            <w:vAlign w:val="center"/>
          </w:tcPr>
          <w:p w14:paraId="5E1C9121">
            <w:pPr>
              <w:spacing w:line="288" w:lineRule="auto"/>
              <w:jc w:val="center"/>
              <w:rPr>
                <w:rFonts w:ascii="宋体" w:hAnsi="宋体" w:eastAsia="宋体"/>
                <w:sz w:val="22"/>
              </w:rPr>
            </w:pPr>
            <w:r>
              <w:rPr>
                <w:rFonts w:hint="eastAsia" w:ascii="宋体" w:hAnsi="宋体" w:eastAsia="宋体"/>
                <w:sz w:val="22"/>
              </w:rPr>
              <w:t>2</w:t>
            </w:r>
            <w:r>
              <w:rPr>
                <w:rFonts w:ascii="宋体" w:hAnsi="宋体" w:eastAsia="宋体"/>
                <w:sz w:val="22"/>
              </w:rPr>
              <w:t>025</w:t>
            </w:r>
            <w:r>
              <w:rPr>
                <w:rFonts w:hint="eastAsia" w:ascii="宋体" w:hAnsi="宋体" w:eastAsia="宋体"/>
                <w:sz w:val="22"/>
              </w:rPr>
              <w:t>年</w:t>
            </w:r>
          </w:p>
        </w:tc>
        <w:tc>
          <w:tcPr>
            <w:tcW w:w="3742" w:type="dxa"/>
            <w:vAlign w:val="center"/>
          </w:tcPr>
          <w:p w14:paraId="452EF501">
            <w:pPr>
              <w:spacing w:line="288" w:lineRule="auto"/>
              <w:jc w:val="left"/>
              <w:rPr>
                <w:rFonts w:ascii="宋体" w:hAnsi="宋体" w:eastAsia="宋体"/>
                <w:sz w:val="22"/>
              </w:rPr>
            </w:pPr>
            <w:r>
              <w:rPr>
                <w:rFonts w:hint="eastAsia" w:ascii="宋体" w:hAnsi="宋体" w:eastAsia="宋体"/>
                <w:sz w:val="22"/>
              </w:rPr>
              <w:t>车辆工程专业：4名</w:t>
            </w:r>
          </w:p>
          <w:p w14:paraId="2D054132">
            <w:pPr>
              <w:spacing w:line="288" w:lineRule="auto"/>
              <w:jc w:val="left"/>
              <w:rPr>
                <w:rFonts w:hint="eastAsia" w:ascii="宋体" w:hAnsi="宋体" w:eastAsia="宋体"/>
                <w:sz w:val="22"/>
              </w:rPr>
            </w:pPr>
            <w:r>
              <w:rPr>
                <w:rFonts w:hint="eastAsia" w:ascii="宋体" w:hAnsi="宋体" w:eastAsia="宋体"/>
                <w:sz w:val="22"/>
              </w:rPr>
              <w:t>机械设计制造及其自动化专业：2名</w:t>
            </w:r>
          </w:p>
        </w:tc>
        <w:tc>
          <w:tcPr>
            <w:tcW w:w="3742" w:type="dxa"/>
            <w:vAlign w:val="center"/>
          </w:tcPr>
          <w:p w14:paraId="6579376B">
            <w:pPr>
              <w:spacing w:line="288" w:lineRule="auto"/>
              <w:jc w:val="left"/>
              <w:rPr>
                <w:rFonts w:ascii="宋体" w:hAnsi="宋体" w:eastAsia="宋体"/>
                <w:sz w:val="22"/>
              </w:rPr>
            </w:pPr>
            <w:r>
              <w:rPr>
                <w:rFonts w:hint="eastAsia" w:ascii="宋体" w:hAnsi="宋体" w:eastAsia="宋体"/>
                <w:sz w:val="22"/>
              </w:rPr>
              <w:t>车辆工程专业：4名</w:t>
            </w:r>
          </w:p>
          <w:p w14:paraId="48BF0E9E">
            <w:pPr>
              <w:spacing w:line="288" w:lineRule="auto"/>
              <w:jc w:val="left"/>
              <w:rPr>
                <w:rFonts w:ascii="宋体" w:hAnsi="宋体" w:eastAsia="宋体"/>
                <w:sz w:val="22"/>
              </w:rPr>
            </w:pPr>
            <w:r>
              <w:rPr>
                <w:rFonts w:hint="eastAsia" w:ascii="宋体" w:hAnsi="宋体" w:eastAsia="宋体"/>
                <w:sz w:val="22"/>
              </w:rPr>
              <w:t>机械设计制造及其自动化专业：2名</w:t>
            </w:r>
          </w:p>
        </w:tc>
        <w:tc>
          <w:tcPr>
            <w:tcW w:w="1016" w:type="dxa"/>
            <w:vAlign w:val="center"/>
          </w:tcPr>
          <w:p w14:paraId="17676E70">
            <w:pPr>
              <w:spacing w:line="288" w:lineRule="auto"/>
              <w:jc w:val="center"/>
              <w:rPr>
                <w:rFonts w:ascii="宋体" w:hAnsi="宋体" w:eastAsia="宋体"/>
                <w:sz w:val="22"/>
              </w:rPr>
            </w:pPr>
            <w:r>
              <w:rPr>
                <w:rFonts w:hint="eastAsia" w:ascii="宋体" w:hAnsi="宋体" w:eastAsia="宋体"/>
                <w:sz w:val="22"/>
              </w:rPr>
              <w:t>3万元</w:t>
            </w:r>
          </w:p>
        </w:tc>
      </w:tr>
      <w:tr w14:paraId="20D7D8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20" w:type="dxa"/>
            <w:vAlign w:val="center"/>
          </w:tcPr>
          <w:p w14:paraId="2CAF1E3C">
            <w:pPr>
              <w:spacing w:line="288" w:lineRule="auto"/>
              <w:jc w:val="center"/>
              <w:rPr>
                <w:rFonts w:hint="eastAsia" w:ascii="宋体" w:hAnsi="宋体" w:eastAsia="宋体"/>
                <w:sz w:val="22"/>
              </w:rPr>
            </w:pPr>
            <w:r>
              <w:rPr>
                <w:rFonts w:hint="eastAsia" w:ascii="宋体" w:hAnsi="宋体" w:eastAsia="宋体"/>
                <w:sz w:val="22"/>
              </w:rPr>
              <w:t>2</w:t>
            </w:r>
            <w:r>
              <w:rPr>
                <w:rFonts w:ascii="宋体" w:hAnsi="宋体" w:eastAsia="宋体"/>
                <w:sz w:val="22"/>
              </w:rPr>
              <w:t>026</w:t>
            </w:r>
            <w:r>
              <w:rPr>
                <w:rFonts w:hint="eastAsia" w:ascii="宋体" w:hAnsi="宋体" w:eastAsia="宋体"/>
                <w:sz w:val="22"/>
              </w:rPr>
              <w:t>年</w:t>
            </w:r>
          </w:p>
        </w:tc>
        <w:tc>
          <w:tcPr>
            <w:tcW w:w="3742" w:type="dxa"/>
            <w:vAlign w:val="center"/>
          </w:tcPr>
          <w:p w14:paraId="1BB2F26D">
            <w:pPr>
              <w:spacing w:line="288" w:lineRule="auto"/>
              <w:jc w:val="left"/>
              <w:rPr>
                <w:rFonts w:ascii="宋体" w:hAnsi="宋体" w:eastAsia="宋体"/>
                <w:sz w:val="22"/>
              </w:rPr>
            </w:pPr>
            <w:r>
              <w:rPr>
                <w:rFonts w:hint="eastAsia" w:ascii="宋体" w:hAnsi="宋体" w:eastAsia="宋体"/>
                <w:sz w:val="22"/>
              </w:rPr>
              <w:t>车辆工程专业：5名</w:t>
            </w:r>
          </w:p>
          <w:p w14:paraId="136FA547">
            <w:pPr>
              <w:spacing w:line="288" w:lineRule="auto"/>
              <w:jc w:val="left"/>
              <w:rPr>
                <w:rFonts w:ascii="宋体" w:hAnsi="宋体" w:eastAsia="宋体"/>
                <w:sz w:val="22"/>
              </w:rPr>
            </w:pPr>
            <w:r>
              <w:rPr>
                <w:rFonts w:hint="eastAsia" w:ascii="宋体" w:hAnsi="宋体" w:eastAsia="宋体"/>
                <w:sz w:val="22"/>
              </w:rPr>
              <w:t>机械设计制造及其自动化专业：3名</w:t>
            </w:r>
          </w:p>
        </w:tc>
        <w:tc>
          <w:tcPr>
            <w:tcW w:w="3742" w:type="dxa"/>
            <w:vAlign w:val="center"/>
          </w:tcPr>
          <w:p w14:paraId="7DF732D0">
            <w:pPr>
              <w:spacing w:line="288" w:lineRule="auto"/>
              <w:jc w:val="left"/>
              <w:rPr>
                <w:rFonts w:ascii="宋体" w:hAnsi="宋体" w:eastAsia="宋体"/>
                <w:sz w:val="22"/>
              </w:rPr>
            </w:pPr>
            <w:r>
              <w:rPr>
                <w:rFonts w:hint="eastAsia" w:ascii="宋体" w:hAnsi="宋体" w:eastAsia="宋体"/>
                <w:sz w:val="22"/>
              </w:rPr>
              <w:t>车辆工程专业：5名</w:t>
            </w:r>
          </w:p>
          <w:p w14:paraId="6A076E12">
            <w:pPr>
              <w:spacing w:line="288" w:lineRule="auto"/>
              <w:jc w:val="left"/>
              <w:rPr>
                <w:rFonts w:ascii="宋体" w:hAnsi="宋体" w:eastAsia="宋体"/>
                <w:sz w:val="22"/>
              </w:rPr>
            </w:pPr>
            <w:r>
              <w:rPr>
                <w:rFonts w:hint="eastAsia" w:ascii="宋体" w:hAnsi="宋体" w:eastAsia="宋体"/>
                <w:sz w:val="22"/>
              </w:rPr>
              <w:t>机械设计制造及其自动化专业：3名</w:t>
            </w:r>
          </w:p>
        </w:tc>
        <w:tc>
          <w:tcPr>
            <w:tcW w:w="1016" w:type="dxa"/>
            <w:vAlign w:val="center"/>
          </w:tcPr>
          <w:p w14:paraId="54808BD1">
            <w:pPr>
              <w:spacing w:line="288" w:lineRule="auto"/>
              <w:jc w:val="center"/>
              <w:rPr>
                <w:rFonts w:ascii="宋体" w:hAnsi="宋体" w:eastAsia="宋体"/>
                <w:sz w:val="22"/>
              </w:rPr>
            </w:pPr>
            <w:r>
              <w:rPr>
                <w:rFonts w:hint="eastAsia" w:ascii="宋体" w:hAnsi="宋体" w:eastAsia="宋体"/>
                <w:sz w:val="22"/>
              </w:rPr>
              <w:t>4万元</w:t>
            </w:r>
          </w:p>
        </w:tc>
      </w:tr>
      <w:tr w14:paraId="0B76D4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20" w:type="dxa"/>
            <w:vAlign w:val="center"/>
          </w:tcPr>
          <w:p w14:paraId="17FD9202">
            <w:pPr>
              <w:spacing w:line="288" w:lineRule="auto"/>
              <w:jc w:val="center"/>
              <w:rPr>
                <w:rFonts w:hint="eastAsia" w:ascii="宋体" w:hAnsi="宋体" w:eastAsia="宋体"/>
                <w:sz w:val="22"/>
              </w:rPr>
            </w:pPr>
            <w:r>
              <w:rPr>
                <w:rFonts w:hint="eastAsia" w:ascii="宋体" w:hAnsi="宋体" w:eastAsia="宋体"/>
                <w:sz w:val="22"/>
              </w:rPr>
              <w:t>2</w:t>
            </w:r>
            <w:r>
              <w:rPr>
                <w:rFonts w:ascii="宋体" w:hAnsi="宋体" w:eastAsia="宋体"/>
                <w:sz w:val="22"/>
              </w:rPr>
              <w:t>027</w:t>
            </w:r>
            <w:r>
              <w:rPr>
                <w:rFonts w:hint="eastAsia" w:ascii="宋体" w:hAnsi="宋体" w:eastAsia="宋体"/>
                <w:sz w:val="22"/>
              </w:rPr>
              <w:t>年</w:t>
            </w:r>
          </w:p>
        </w:tc>
        <w:tc>
          <w:tcPr>
            <w:tcW w:w="3742" w:type="dxa"/>
            <w:vAlign w:val="center"/>
          </w:tcPr>
          <w:p w14:paraId="4D91B55E">
            <w:pPr>
              <w:spacing w:line="288" w:lineRule="auto"/>
              <w:jc w:val="left"/>
              <w:rPr>
                <w:rFonts w:ascii="宋体" w:hAnsi="宋体" w:eastAsia="宋体"/>
                <w:sz w:val="22"/>
              </w:rPr>
            </w:pPr>
            <w:r>
              <w:rPr>
                <w:rFonts w:hint="eastAsia" w:ascii="宋体" w:hAnsi="宋体" w:eastAsia="宋体"/>
                <w:sz w:val="22"/>
              </w:rPr>
              <w:t>车辆工程专业：6名</w:t>
            </w:r>
          </w:p>
          <w:p w14:paraId="53DED4A7">
            <w:pPr>
              <w:spacing w:line="288" w:lineRule="auto"/>
              <w:jc w:val="center"/>
              <w:rPr>
                <w:rFonts w:ascii="宋体" w:hAnsi="宋体" w:eastAsia="宋体"/>
                <w:sz w:val="22"/>
              </w:rPr>
            </w:pPr>
            <w:r>
              <w:rPr>
                <w:rFonts w:hint="eastAsia" w:ascii="宋体" w:hAnsi="宋体" w:eastAsia="宋体"/>
                <w:sz w:val="22"/>
              </w:rPr>
              <w:t>机械设计制造及其自动化专业：4名</w:t>
            </w:r>
          </w:p>
        </w:tc>
        <w:tc>
          <w:tcPr>
            <w:tcW w:w="3742" w:type="dxa"/>
            <w:vAlign w:val="center"/>
          </w:tcPr>
          <w:p w14:paraId="3FF97CCC">
            <w:pPr>
              <w:spacing w:line="288" w:lineRule="auto"/>
              <w:jc w:val="left"/>
              <w:rPr>
                <w:rFonts w:ascii="宋体" w:hAnsi="宋体" w:eastAsia="宋体"/>
                <w:sz w:val="22"/>
              </w:rPr>
            </w:pPr>
            <w:r>
              <w:rPr>
                <w:rFonts w:hint="eastAsia" w:ascii="宋体" w:hAnsi="宋体" w:eastAsia="宋体"/>
                <w:sz w:val="22"/>
              </w:rPr>
              <w:t>车辆工程专业：6名</w:t>
            </w:r>
          </w:p>
          <w:p w14:paraId="4DF1B007">
            <w:pPr>
              <w:spacing w:line="288" w:lineRule="auto"/>
              <w:jc w:val="center"/>
              <w:rPr>
                <w:rFonts w:ascii="宋体" w:hAnsi="宋体" w:eastAsia="宋体"/>
                <w:sz w:val="22"/>
              </w:rPr>
            </w:pPr>
            <w:r>
              <w:rPr>
                <w:rFonts w:hint="eastAsia" w:ascii="宋体" w:hAnsi="宋体" w:eastAsia="宋体"/>
                <w:sz w:val="22"/>
              </w:rPr>
              <w:t>机械设计制造及其自动化专业：4名</w:t>
            </w:r>
          </w:p>
        </w:tc>
        <w:tc>
          <w:tcPr>
            <w:tcW w:w="1016" w:type="dxa"/>
            <w:vAlign w:val="center"/>
          </w:tcPr>
          <w:p w14:paraId="77F215BD">
            <w:pPr>
              <w:spacing w:line="288" w:lineRule="auto"/>
              <w:jc w:val="center"/>
              <w:rPr>
                <w:rFonts w:ascii="宋体" w:hAnsi="宋体" w:eastAsia="宋体"/>
                <w:sz w:val="22"/>
              </w:rPr>
            </w:pPr>
            <w:r>
              <w:rPr>
                <w:rFonts w:hint="eastAsia" w:ascii="宋体" w:hAnsi="宋体" w:eastAsia="宋体"/>
                <w:sz w:val="22"/>
              </w:rPr>
              <w:t>5万元</w:t>
            </w:r>
          </w:p>
        </w:tc>
      </w:tr>
      <w:tr w14:paraId="143165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20" w:type="dxa"/>
            <w:vAlign w:val="center"/>
          </w:tcPr>
          <w:p w14:paraId="144D0775">
            <w:pPr>
              <w:spacing w:line="288" w:lineRule="auto"/>
              <w:jc w:val="center"/>
              <w:rPr>
                <w:rFonts w:ascii="宋体" w:hAnsi="宋体" w:eastAsia="宋体"/>
                <w:sz w:val="22"/>
              </w:rPr>
            </w:pPr>
            <w:r>
              <w:rPr>
                <w:rFonts w:hint="eastAsia" w:ascii="宋体" w:hAnsi="宋体" w:eastAsia="宋体"/>
                <w:sz w:val="22"/>
              </w:rPr>
              <w:t>2</w:t>
            </w:r>
            <w:r>
              <w:rPr>
                <w:rFonts w:ascii="宋体" w:hAnsi="宋体" w:eastAsia="宋体"/>
                <w:sz w:val="22"/>
              </w:rPr>
              <w:t>028</w:t>
            </w:r>
            <w:r>
              <w:rPr>
                <w:rFonts w:hint="eastAsia" w:ascii="宋体" w:hAnsi="宋体" w:eastAsia="宋体"/>
                <w:sz w:val="22"/>
              </w:rPr>
              <w:t>年</w:t>
            </w:r>
          </w:p>
        </w:tc>
        <w:tc>
          <w:tcPr>
            <w:tcW w:w="3742" w:type="dxa"/>
            <w:vAlign w:val="center"/>
          </w:tcPr>
          <w:p w14:paraId="320C3359">
            <w:pPr>
              <w:spacing w:line="288" w:lineRule="auto"/>
              <w:jc w:val="left"/>
              <w:rPr>
                <w:rFonts w:ascii="宋体" w:hAnsi="宋体" w:eastAsia="宋体"/>
                <w:sz w:val="22"/>
              </w:rPr>
            </w:pPr>
            <w:r>
              <w:rPr>
                <w:rFonts w:hint="eastAsia" w:ascii="宋体" w:hAnsi="宋体" w:eastAsia="宋体"/>
                <w:sz w:val="22"/>
              </w:rPr>
              <w:t>车辆工程专业：7名</w:t>
            </w:r>
          </w:p>
          <w:p w14:paraId="13602812">
            <w:pPr>
              <w:spacing w:line="288" w:lineRule="auto"/>
              <w:jc w:val="center"/>
              <w:rPr>
                <w:rFonts w:ascii="宋体" w:hAnsi="宋体" w:eastAsia="宋体"/>
                <w:sz w:val="22"/>
              </w:rPr>
            </w:pPr>
            <w:r>
              <w:rPr>
                <w:rFonts w:hint="eastAsia" w:ascii="宋体" w:hAnsi="宋体" w:eastAsia="宋体"/>
                <w:sz w:val="22"/>
              </w:rPr>
              <w:t>机械设计制造及其自动化专业：5名</w:t>
            </w:r>
          </w:p>
        </w:tc>
        <w:tc>
          <w:tcPr>
            <w:tcW w:w="3742" w:type="dxa"/>
            <w:vAlign w:val="center"/>
          </w:tcPr>
          <w:p w14:paraId="7DF7B754">
            <w:pPr>
              <w:spacing w:line="288" w:lineRule="auto"/>
              <w:jc w:val="left"/>
              <w:rPr>
                <w:rFonts w:ascii="宋体" w:hAnsi="宋体" w:eastAsia="宋体"/>
                <w:sz w:val="22"/>
              </w:rPr>
            </w:pPr>
            <w:r>
              <w:rPr>
                <w:rFonts w:hint="eastAsia" w:ascii="宋体" w:hAnsi="宋体" w:eastAsia="宋体"/>
                <w:sz w:val="22"/>
              </w:rPr>
              <w:t>车辆工程专业：7名</w:t>
            </w:r>
          </w:p>
          <w:p w14:paraId="5D4577BC">
            <w:pPr>
              <w:spacing w:line="288" w:lineRule="auto"/>
              <w:jc w:val="center"/>
              <w:rPr>
                <w:rFonts w:ascii="宋体" w:hAnsi="宋体" w:eastAsia="宋体"/>
                <w:sz w:val="22"/>
              </w:rPr>
            </w:pPr>
            <w:r>
              <w:rPr>
                <w:rFonts w:hint="eastAsia" w:ascii="宋体" w:hAnsi="宋体" w:eastAsia="宋体"/>
                <w:sz w:val="22"/>
              </w:rPr>
              <w:t>机械设计制造及其自动化专业：5名</w:t>
            </w:r>
          </w:p>
        </w:tc>
        <w:tc>
          <w:tcPr>
            <w:tcW w:w="1016" w:type="dxa"/>
            <w:vAlign w:val="center"/>
          </w:tcPr>
          <w:p w14:paraId="5617668A">
            <w:pPr>
              <w:spacing w:line="288" w:lineRule="auto"/>
              <w:jc w:val="center"/>
              <w:rPr>
                <w:rFonts w:ascii="宋体" w:hAnsi="宋体" w:eastAsia="宋体"/>
                <w:sz w:val="22"/>
              </w:rPr>
            </w:pPr>
            <w:r>
              <w:rPr>
                <w:rFonts w:hint="eastAsia" w:ascii="宋体" w:hAnsi="宋体" w:eastAsia="宋体"/>
                <w:sz w:val="22"/>
              </w:rPr>
              <w:t>6万元</w:t>
            </w:r>
          </w:p>
        </w:tc>
      </w:tr>
    </w:tbl>
    <w:p w14:paraId="51FF3C2A">
      <w:pPr>
        <w:spacing w:line="360" w:lineRule="auto"/>
        <w:ind w:firstLine="560" w:firstLineChars="200"/>
        <w:rPr>
          <w:rFonts w:ascii="宋体" w:hAnsi="宋体" w:eastAsia="宋体"/>
          <w:sz w:val="28"/>
          <w:szCs w:val="32"/>
        </w:rPr>
      </w:pPr>
      <w:r>
        <w:rPr>
          <w:rFonts w:hint="eastAsia" w:ascii="宋体" w:hAnsi="宋体" w:eastAsia="宋体"/>
          <w:sz w:val="28"/>
          <w:szCs w:val="32"/>
        </w:rPr>
        <w:t>以上均为一次性奖励，允许空缺。</w:t>
      </w:r>
    </w:p>
    <w:p w14:paraId="65FAC0F8">
      <w:pPr>
        <w:spacing w:line="360" w:lineRule="auto"/>
        <w:ind w:firstLine="562" w:firstLineChars="200"/>
        <w:rPr>
          <w:rFonts w:ascii="黑体" w:hAnsi="黑体" w:eastAsia="黑体"/>
          <w:b/>
          <w:bCs/>
          <w:sz w:val="28"/>
          <w:szCs w:val="32"/>
        </w:rPr>
      </w:pPr>
      <w:r>
        <w:rPr>
          <w:rFonts w:hint="eastAsia" w:ascii="黑体" w:hAnsi="黑体" w:eastAsia="黑体"/>
          <w:b/>
          <w:bCs/>
          <w:sz w:val="28"/>
          <w:szCs w:val="32"/>
        </w:rPr>
        <w:t>三、申请条件</w:t>
      </w:r>
    </w:p>
    <w:p w14:paraId="08BFA87C">
      <w:pPr>
        <w:spacing w:line="360" w:lineRule="auto"/>
        <w:ind w:firstLine="560" w:firstLineChars="200"/>
        <w:rPr>
          <w:rFonts w:ascii="宋体" w:hAnsi="宋体" w:eastAsia="宋体"/>
          <w:sz w:val="28"/>
          <w:szCs w:val="32"/>
        </w:rPr>
      </w:pPr>
      <w:r>
        <w:rPr>
          <w:rFonts w:hint="eastAsia" w:ascii="宋体" w:hAnsi="宋体" w:eastAsia="宋体"/>
          <w:sz w:val="28"/>
          <w:szCs w:val="32"/>
        </w:rPr>
        <w:t>（一）</w:t>
      </w:r>
      <w:r>
        <w:rPr>
          <w:rFonts w:ascii="宋体" w:hAnsi="宋体" w:eastAsia="宋体"/>
          <w:sz w:val="28"/>
          <w:szCs w:val="32"/>
        </w:rPr>
        <w:t>热爱祖国，遵纪守法，诚实守信，品行端正，举止文明；</w:t>
      </w:r>
    </w:p>
    <w:p w14:paraId="4C465C0E">
      <w:pPr>
        <w:spacing w:line="360" w:lineRule="auto"/>
        <w:ind w:firstLine="560" w:firstLineChars="200"/>
        <w:rPr>
          <w:rFonts w:ascii="宋体" w:hAnsi="宋体" w:eastAsia="宋体"/>
          <w:sz w:val="28"/>
          <w:szCs w:val="32"/>
        </w:rPr>
      </w:pPr>
      <w:r>
        <w:rPr>
          <w:rFonts w:hint="eastAsia" w:ascii="宋体" w:hAnsi="宋体" w:eastAsia="宋体"/>
          <w:sz w:val="28"/>
          <w:szCs w:val="32"/>
        </w:rPr>
        <w:t>（二）符合《西南交通大学本科生奖助学金评审管理办法》（西交校学生〔</w:t>
      </w:r>
      <w:r>
        <w:rPr>
          <w:rFonts w:ascii="宋体" w:hAnsi="宋体" w:eastAsia="宋体"/>
          <w:sz w:val="28"/>
          <w:szCs w:val="32"/>
        </w:rPr>
        <w:t>2023〕4号）规定的奖助学金评选基本条件。</w:t>
      </w:r>
    </w:p>
    <w:p w14:paraId="0A2D243B">
      <w:pPr>
        <w:spacing w:line="360" w:lineRule="auto"/>
        <w:ind w:firstLine="560" w:firstLineChars="200"/>
        <w:rPr>
          <w:rFonts w:ascii="宋体" w:hAnsi="宋体" w:eastAsia="宋体"/>
          <w:sz w:val="28"/>
          <w:szCs w:val="32"/>
        </w:rPr>
      </w:pPr>
      <w:r>
        <w:rPr>
          <w:rFonts w:hint="eastAsia" w:ascii="宋体" w:hAnsi="宋体" w:eastAsia="宋体"/>
          <w:sz w:val="28"/>
          <w:szCs w:val="32"/>
        </w:rPr>
        <w:t>（三）艾博瑞威励志奖学金：学习刻苦，成绩优异，参评学年综合素质评价成绩排名所在专业前</w:t>
      </w:r>
      <w:r>
        <w:rPr>
          <w:rFonts w:ascii="宋体" w:hAnsi="宋体" w:eastAsia="宋体"/>
          <w:sz w:val="28"/>
          <w:szCs w:val="32"/>
        </w:rPr>
        <w:t>40%并所有修读课程均合格。</w:t>
      </w:r>
    </w:p>
    <w:p w14:paraId="1F52F3F7">
      <w:pPr>
        <w:spacing w:line="360" w:lineRule="auto"/>
        <w:ind w:firstLine="560" w:firstLineChars="200"/>
        <w:rPr>
          <w:rFonts w:hint="eastAsia" w:ascii="宋体" w:hAnsi="宋体" w:eastAsia="宋体"/>
          <w:sz w:val="28"/>
          <w:szCs w:val="32"/>
        </w:rPr>
      </w:pPr>
      <w:r>
        <w:rPr>
          <w:rFonts w:hint="eastAsia" w:ascii="宋体" w:hAnsi="宋体" w:eastAsia="宋体"/>
          <w:sz w:val="28"/>
          <w:szCs w:val="32"/>
        </w:rPr>
        <w:t>（四）艾博瑞威励志助学金：家庭经济认定一般困难及以上，学习刻苦，成绩优异，参评学年综合素质评价成绩排名所在专业前</w:t>
      </w:r>
      <w:r>
        <w:rPr>
          <w:rFonts w:ascii="宋体" w:hAnsi="宋体" w:eastAsia="宋体"/>
          <w:sz w:val="28"/>
          <w:szCs w:val="32"/>
        </w:rPr>
        <w:t>50%并所有修读课程均合格。</w:t>
      </w:r>
    </w:p>
    <w:p w14:paraId="5AADE896">
      <w:pPr>
        <w:spacing w:line="360" w:lineRule="auto"/>
        <w:ind w:firstLine="562" w:firstLineChars="200"/>
        <w:rPr>
          <w:rFonts w:ascii="黑体" w:hAnsi="黑体" w:eastAsia="黑体"/>
          <w:b/>
          <w:bCs/>
          <w:sz w:val="28"/>
          <w:szCs w:val="32"/>
        </w:rPr>
      </w:pPr>
      <w:r>
        <w:rPr>
          <w:rFonts w:hint="eastAsia" w:ascii="黑体" w:hAnsi="黑体" w:eastAsia="黑体"/>
          <w:b/>
          <w:bCs/>
          <w:sz w:val="28"/>
          <w:szCs w:val="32"/>
        </w:rPr>
        <w:t>四、评定办法</w:t>
      </w:r>
    </w:p>
    <w:p w14:paraId="52CD37C3">
      <w:pPr>
        <w:spacing w:line="360" w:lineRule="auto"/>
        <w:ind w:firstLine="560" w:firstLineChars="200"/>
        <w:rPr>
          <w:rFonts w:ascii="宋体" w:hAnsi="宋体" w:eastAsia="宋体"/>
          <w:sz w:val="28"/>
          <w:szCs w:val="32"/>
        </w:rPr>
      </w:pPr>
      <w:r>
        <w:rPr>
          <w:rFonts w:hint="eastAsia" w:ascii="宋体" w:hAnsi="宋体" w:eastAsia="宋体"/>
          <w:sz w:val="28"/>
          <w:szCs w:val="32"/>
        </w:rPr>
        <w:t>评定程序按《西南交通大学本科生奖助学金评审管理办法》（西交校学生〔</w:t>
      </w:r>
      <w:r>
        <w:rPr>
          <w:rFonts w:ascii="宋体" w:hAnsi="宋体" w:eastAsia="宋体"/>
          <w:sz w:val="28"/>
          <w:szCs w:val="32"/>
        </w:rPr>
        <w:t>2023〕4号）执行。</w:t>
      </w:r>
    </w:p>
    <w:p w14:paraId="29F268ED">
      <w:pPr>
        <w:spacing w:line="360" w:lineRule="auto"/>
        <w:ind w:firstLine="560" w:firstLineChars="200"/>
        <w:rPr>
          <w:rFonts w:ascii="宋体" w:hAnsi="宋体" w:eastAsia="宋体"/>
          <w:sz w:val="28"/>
          <w:szCs w:val="32"/>
        </w:rPr>
      </w:pPr>
    </w:p>
    <w:p w14:paraId="35C1EEE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left="0" w:leftChars="0" w:firstLine="0" w:firstLineChars="0"/>
        <w:jc w:val="center"/>
        <w:rPr>
          <w:rFonts w:hint="eastAsia" w:ascii="Times New Roman" w:hAnsi="Times New Roman" w:eastAsia="方正小标宋简体" w:cstheme="minorBidi"/>
          <w:bCs/>
          <w:kern w:val="44"/>
          <w:sz w:val="32"/>
          <w:szCs w:val="44"/>
          <w:highlight w:val="none"/>
          <w:lang w:val="en-US" w:eastAsia="zh-CN" w:bidi="ar-SA"/>
        </w:rPr>
      </w:pPr>
    </w:p>
    <w:p w14:paraId="70B614C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left="0" w:leftChars="0" w:firstLine="0" w:firstLineChars="0"/>
        <w:jc w:val="center"/>
        <w:rPr>
          <w:rFonts w:hint="eastAsia" w:ascii="Times New Roman" w:hAnsi="Times New Roman" w:eastAsia="方正小标宋简体" w:cstheme="minorBidi"/>
          <w:bCs/>
          <w:kern w:val="44"/>
          <w:sz w:val="32"/>
          <w:szCs w:val="44"/>
          <w:highlight w:val="none"/>
          <w:lang w:val="en-US" w:eastAsia="zh-CN" w:bidi="ar-SA"/>
        </w:rPr>
      </w:pPr>
    </w:p>
    <w:p w14:paraId="426B2AA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left="0" w:leftChars="0" w:firstLine="0" w:firstLineChars="0"/>
        <w:jc w:val="center"/>
        <w:rPr>
          <w:rFonts w:hint="eastAsia" w:ascii="Times New Roman" w:hAnsi="Times New Roman" w:eastAsia="方正小标宋简体" w:cstheme="minorBidi"/>
          <w:bCs/>
          <w:kern w:val="44"/>
          <w:sz w:val="32"/>
          <w:szCs w:val="44"/>
          <w:highlight w:val="none"/>
          <w:lang w:val="en-US" w:eastAsia="zh-CN" w:bidi="ar-SA"/>
        </w:rPr>
      </w:pPr>
    </w:p>
    <w:p w14:paraId="5C4696E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left="0" w:leftChars="0" w:firstLine="0" w:firstLineChars="0"/>
        <w:jc w:val="center"/>
        <w:rPr>
          <w:rFonts w:hint="eastAsia" w:ascii="Times New Roman" w:hAnsi="Times New Roman" w:eastAsia="方正小标宋简体" w:cstheme="minorBidi"/>
          <w:bCs/>
          <w:kern w:val="44"/>
          <w:sz w:val="32"/>
          <w:szCs w:val="44"/>
          <w:highlight w:val="none"/>
          <w:lang w:val="en-US" w:eastAsia="zh-CN" w:bidi="ar-SA"/>
        </w:rPr>
      </w:pPr>
    </w:p>
    <w:p w14:paraId="6E41A41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left="0" w:leftChars="0" w:firstLine="0" w:firstLineChars="0"/>
        <w:jc w:val="center"/>
        <w:rPr>
          <w:rFonts w:hint="eastAsia" w:ascii="Times New Roman" w:hAnsi="Times New Roman" w:eastAsia="方正小标宋简体" w:cstheme="minorBidi"/>
          <w:bCs/>
          <w:kern w:val="44"/>
          <w:sz w:val="32"/>
          <w:szCs w:val="44"/>
          <w:highlight w:val="none"/>
          <w:lang w:val="en-US" w:eastAsia="zh-CN" w:bidi="ar-SA"/>
        </w:rPr>
      </w:pPr>
    </w:p>
    <w:p w14:paraId="77CD6C2D">
      <w:pPr>
        <w:pStyle w:val="2"/>
        <w:bidi w:val="0"/>
        <w:rPr>
          <w:rFonts w:hint="eastAsia"/>
        </w:rPr>
      </w:pPr>
      <w:bookmarkStart w:id="36" w:name="_Toc5929"/>
      <w:bookmarkStart w:id="37" w:name="_Toc23539"/>
      <w:r>
        <w:rPr>
          <w:rFonts w:hint="eastAsia"/>
        </w:rPr>
        <w:t>“信承瑞技术”奖（助）学金评定办法</w:t>
      </w:r>
      <w:bookmarkEnd w:id="36"/>
    </w:p>
    <w:p w14:paraId="1EBBF741">
      <w:pPr>
        <w:spacing w:after="240"/>
        <w:ind w:firstLine="480"/>
        <w:jc w:val="left"/>
        <w:rPr>
          <w:rFonts w:ascii="宋体" w:hAnsi="宋体"/>
          <w:color w:val="000000" w:themeColor="text1"/>
          <w:szCs w:val="24"/>
          <w14:textFill>
            <w14:solidFill>
              <w14:schemeClr w14:val="tx1"/>
            </w14:solidFill>
          </w14:textFill>
        </w:rPr>
      </w:pPr>
      <w:r>
        <w:rPr>
          <w:rFonts w:ascii="宋体" w:hAnsi="宋体"/>
          <w:color w:val="000000" w:themeColor="text1"/>
          <w:szCs w:val="24"/>
          <w14:textFill>
            <w14:solidFill>
              <w14:schemeClr w14:val="tx1"/>
            </w14:solidFill>
          </w14:textFill>
        </w:rPr>
        <w:t>为培养具有开拓和创新能力的高素质</w:t>
      </w:r>
      <w:r>
        <w:rPr>
          <w:rFonts w:hint="eastAsia" w:ascii="宋体" w:hAnsi="宋体"/>
          <w:color w:val="000000" w:themeColor="text1"/>
          <w:szCs w:val="24"/>
          <w14:textFill>
            <w14:solidFill>
              <w14:schemeClr w14:val="tx1"/>
            </w14:solidFill>
          </w14:textFill>
        </w:rPr>
        <w:t>、</w:t>
      </w:r>
      <w:r>
        <w:rPr>
          <w:rFonts w:ascii="宋体" w:hAnsi="宋体"/>
          <w:color w:val="000000" w:themeColor="text1"/>
          <w:szCs w:val="24"/>
          <w14:textFill>
            <w14:solidFill>
              <w14:schemeClr w14:val="tx1"/>
            </w14:solidFill>
          </w14:textFill>
        </w:rPr>
        <w:t>复合型技术人才</w:t>
      </w:r>
      <w:r>
        <w:rPr>
          <w:rFonts w:hint="eastAsia" w:ascii="宋体" w:hAnsi="宋体"/>
          <w:color w:val="000000" w:themeColor="text1"/>
          <w:szCs w:val="24"/>
          <w14:textFill>
            <w14:solidFill>
              <w14:schemeClr w14:val="tx1"/>
            </w14:solidFill>
          </w14:textFill>
        </w:rPr>
        <w:t>，推动教育事业的不断发展，促进校企文化交流，培养学生成为知识、能力、素质三位一体的专业人才，</w:t>
      </w:r>
      <w:r>
        <w:rPr>
          <w:rFonts w:ascii="宋体" w:hAnsi="宋体"/>
          <w:color w:val="000000" w:themeColor="text1"/>
          <w:szCs w:val="24"/>
          <w14:textFill>
            <w14:solidFill>
              <w14:schemeClr w14:val="tx1"/>
            </w14:solidFill>
          </w14:textFill>
        </w:rPr>
        <w:t>鼓励学生</w:t>
      </w:r>
      <w:r>
        <w:rPr>
          <w:rFonts w:hint="eastAsia" w:ascii="宋体" w:hAnsi="宋体"/>
          <w:color w:val="000000" w:themeColor="text1"/>
          <w:szCs w:val="24"/>
          <w14:textFill>
            <w14:solidFill>
              <w14:schemeClr w14:val="tx1"/>
            </w14:solidFill>
          </w14:textFill>
        </w:rPr>
        <w:t>努力进取、认真学习；扶助在校贫困学生，克服困难、完成学业，信承瑞技术有限公司在西南交通大学出资设立“信承瑞技术”奖（助）学金。</w:t>
      </w:r>
    </w:p>
    <w:p w14:paraId="2C094AA9">
      <w:pPr>
        <w:spacing w:before="240"/>
        <w:ind w:firstLine="482"/>
        <w:jc w:val="left"/>
        <w:rPr>
          <w:rFonts w:ascii="宋体" w:hAnsi="宋体"/>
          <w:b/>
          <w:color w:val="000000" w:themeColor="text1"/>
          <w:szCs w:val="24"/>
          <w14:textFill>
            <w14:solidFill>
              <w14:schemeClr w14:val="tx1"/>
            </w14:solidFill>
          </w14:textFill>
        </w:rPr>
      </w:pPr>
      <w:r>
        <w:rPr>
          <w:rFonts w:hint="eastAsia" w:ascii="宋体" w:hAnsi="宋体"/>
          <w:b/>
          <w:color w:val="000000" w:themeColor="text1"/>
          <w:szCs w:val="24"/>
          <w14:textFill>
            <w14:solidFill>
              <w14:schemeClr w14:val="tx1"/>
            </w14:solidFill>
          </w14:textFill>
        </w:rPr>
        <w:t>一、评选范围</w:t>
      </w:r>
    </w:p>
    <w:p w14:paraId="7B820B42">
      <w:pPr>
        <w:ind w:firstLine="480"/>
        <w:jc w:val="left"/>
        <w:rPr>
          <w:rFonts w:ascii="宋体" w:hAnsi="宋体"/>
          <w:color w:val="000000" w:themeColor="text1"/>
          <w:szCs w:val="24"/>
          <w14:textFill>
            <w14:solidFill>
              <w14:schemeClr w14:val="tx1"/>
            </w14:solidFill>
          </w14:textFill>
        </w:rPr>
      </w:pPr>
      <w:r>
        <w:rPr>
          <w:rFonts w:hint="eastAsia" w:ascii="宋体" w:hAnsi="宋体"/>
          <w:color w:val="000000" w:themeColor="text1"/>
          <w:szCs w:val="24"/>
          <w14:textFill>
            <w14:solidFill>
              <w14:schemeClr w14:val="tx1"/>
            </w14:solidFill>
          </w14:textFill>
        </w:rPr>
        <w:t>西南交通大学电气工程学院全日制在校学生。</w:t>
      </w:r>
    </w:p>
    <w:p w14:paraId="46F6E953">
      <w:pPr>
        <w:spacing w:before="240"/>
        <w:ind w:firstLine="482"/>
        <w:jc w:val="left"/>
        <w:rPr>
          <w:rFonts w:ascii="宋体" w:hAnsi="宋体"/>
          <w:b/>
          <w:color w:val="000000" w:themeColor="text1"/>
          <w:szCs w:val="24"/>
          <w14:textFill>
            <w14:solidFill>
              <w14:schemeClr w14:val="tx1"/>
            </w14:solidFill>
          </w14:textFill>
        </w:rPr>
      </w:pPr>
      <w:r>
        <w:rPr>
          <w:rFonts w:hint="eastAsia" w:ascii="宋体" w:hAnsi="宋体"/>
          <w:b/>
          <w:color w:val="000000" w:themeColor="text1"/>
          <w:szCs w:val="24"/>
          <w14:textFill>
            <w14:solidFill>
              <w14:schemeClr w14:val="tx1"/>
            </w14:solidFill>
          </w14:textFill>
        </w:rPr>
        <w:t>二、奖励人数及金额</w:t>
      </w:r>
    </w:p>
    <w:tbl>
      <w:tblPr>
        <w:tblStyle w:val="24"/>
        <w:tblW w:w="8647" w:type="dxa"/>
        <w:tblInd w:w="54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16"/>
        <w:gridCol w:w="1511"/>
        <w:gridCol w:w="985"/>
        <w:gridCol w:w="1958"/>
        <w:gridCol w:w="1411"/>
        <w:gridCol w:w="1966"/>
      </w:tblGrid>
      <w:tr w14:paraId="33F2F9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16" w:type="dxa"/>
            <w:vAlign w:val="center"/>
          </w:tcPr>
          <w:p w14:paraId="0961E2DB">
            <w:pPr>
              <w:ind w:firstLine="0" w:firstLineChars="0"/>
              <w:rPr>
                <w:rFonts w:ascii="宋体" w:hAnsi="宋体"/>
                <w:b/>
                <w:color w:val="000000" w:themeColor="text1"/>
                <w:szCs w:val="24"/>
                <w14:textFill>
                  <w14:solidFill>
                    <w14:schemeClr w14:val="tx1"/>
                  </w14:solidFill>
                </w14:textFill>
              </w:rPr>
            </w:pPr>
            <w:r>
              <w:rPr>
                <w:rFonts w:hint="eastAsia" w:ascii="宋体" w:hAnsi="宋体"/>
                <w:b/>
                <w:color w:val="000000" w:themeColor="text1"/>
                <w:szCs w:val="24"/>
                <w14:textFill>
                  <w14:solidFill>
                    <w14:schemeClr w14:val="tx1"/>
                  </w14:solidFill>
                </w14:textFill>
              </w:rPr>
              <w:t>序号</w:t>
            </w:r>
          </w:p>
        </w:tc>
        <w:tc>
          <w:tcPr>
            <w:tcW w:w="1511" w:type="dxa"/>
            <w:vAlign w:val="center"/>
          </w:tcPr>
          <w:p w14:paraId="0B48ACE6">
            <w:pPr>
              <w:ind w:firstLine="0" w:firstLineChars="0"/>
              <w:rPr>
                <w:rFonts w:ascii="宋体" w:hAnsi="宋体"/>
                <w:b/>
                <w:color w:val="000000" w:themeColor="text1"/>
                <w:szCs w:val="24"/>
                <w14:textFill>
                  <w14:solidFill>
                    <w14:schemeClr w14:val="tx1"/>
                  </w14:solidFill>
                </w14:textFill>
              </w:rPr>
            </w:pPr>
            <w:r>
              <w:rPr>
                <w:rFonts w:hint="eastAsia" w:ascii="宋体" w:hAnsi="宋体"/>
                <w:b/>
                <w:color w:val="000000" w:themeColor="text1"/>
                <w:szCs w:val="24"/>
                <w14:textFill>
                  <w14:solidFill>
                    <w14:schemeClr w14:val="tx1"/>
                  </w14:solidFill>
                </w14:textFill>
              </w:rPr>
              <w:t>奖项名称</w:t>
            </w:r>
          </w:p>
        </w:tc>
        <w:tc>
          <w:tcPr>
            <w:tcW w:w="985" w:type="dxa"/>
            <w:vAlign w:val="center"/>
          </w:tcPr>
          <w:p w14:paraId="7E1DB603">
            <w:pPr>
              <w:ind w:firstLine="0" w:firstLineChars="0"/>
              <w:rPr>
                <w:rFonts w:ascii="宋体" w:hAnsi="宋体"/>
                <w:b/>
                <w:color w:val="000000" w:themeColor="text1"/>
                <w:szCs w:val="24"/>
                <w14:textFill>
                  <w14:solidFill>
                    <w14:schemeClr w14:val="tx1"/>
                  </w14:solidFill>
                </w14:textFill>
              </w:rPr>
            </w:pPr>
            <w:r>
              <w:rPr>
                <w:rFonts w:hint="eastAsia" w:ascii="宋体" w:hAnsi="宋体"/>
                <w:b/>
                <w:color w:val="000000" w:themeColor="text1"/>
                <w:szCs w:val="24"/>
                <w14:textFill>
                  <w14:solidFill>
                    <w14:schemeClr w14:val="tx1"/>
                  </w14:solidFill>
                </w14:textFill>
              </w:rPr>
              <w:t>对象</w:t>
            </w:r>
          </w:p>
        </w:tc>
        <w:tc>
          <w:tcPr>
            <w:tcW w:w="1958" w:type="dxa"/>
            <w:vAlign w:val="center"/>
          </w:tcPr>
          <w:p w14:paraId="54DC95B6">
            <w:pPr>
              <w:ind w:firstLine="359" w:firstLineChars="149"/>
              <w:rPr>
                <w:rFonts w:ascii="宋体" w:hAnsi="宋体"/>
                <w:b/>
                <w:color w:val="000000" w:themeColor="text1"/>
                <w:szCs w:val="24"/>
                <w14:textFill>
                  <w14:solidFill>
                    <w14:schemeClr w14:val="tx1"/>
                  </w14:solidFill>
                </w14:textFill>
              </w:rPr>
            </w:pPr>
            <w:r>
              <w:rPr>
                <w:rFonts w:hint="eastAsia" w:ascii="宋体" w:hAnsi="宋体"/>
                <w:b/>
                <w:color w:val="000000" w:themeColor="text1"/>
                <w:szCs w:val="24"/>
                <w14:textFill>
                  <w14:solidFill>
                    <w14:schemeClr w14:val="tx1"/>
                  </w14:solidFill>
                </w14:textFill>
              </w:rPr>
              <w:t>奖项级别</w:t>
            </w:r>
          </w:p>
        </w:tc>
        <w:tc>
          <w:tcPr>
            <w:tcW w:w="1411" w:type="dxa"/>
            <w:vAlign w:val="center"/>
          </w:tcPr>
          <w:p w14:paraId="2D685470">
            <w:pPr>
              <w:ind w:firstLine="0" w:firstLineChars="0"/>
              <w:rPr>
                <w:rFonts w:ascii="宋体" w:hAnsi="宋体"/>
                <w:b/>
                <w:color w:val="000000" w:themeColor="text1"/>
                <w:szCs w:val="24"/>
                <w14:textFill>
                  <w14:solidFill>
                    <w14:schemeClr w14:val="tx1"/>
                  </w14:solidFill>
                </w14:textFill>
              </w:rPr>
            </w:pPr>
            <w:r>
              <w:rPr>
                <w:rFonts w:hint="eastAsia" w:ascii="宋体" w:hAnsi="宋体"/>
                <w:b/>
                <w:color w:val="000000" w:themeColor="text1"/>
                <w:szCs w:val="24"/>
                <w14:textFill>
                  <w14:solidFill>
                    <w14:schemeClr w14:val="tx1"/>
                  </w14:solidFill>
                </w14:textFill>
              </w:rPr>
              <w:t>奖励人数</w:t>
            </w:r>
          </w:p>
        </w:tc>
        <w:tc>
          <w:tcPr>
            <w:tcW w:w="1966" w:type="dxa"/>
            <w:vAlign w:val="center"/>
          </w:tcPr>
          <w:p w14:paraId="167C270E">
            <w:pPr>
              <w:ind w:firstLine="118" w:firstLineChars="49"/>
              <w:rPr>
                <w:rFonts w:ascii="宋体" w:hAnsi="宋体"/>
                <w:b/>
                <w:color w:val="000000" w:themeColor="text1"/>
                <w:szCs w:val="24"/>
                <w14:textFill>
                  <w14:solidFill>
                    <w14:schemeClr w14:val="tx1"/>
                  </w14:solidFill>
                </w14:textFill>
              </w:rPr>
            </w:pPr>
            <w:r>
              <w:rPr>
                <w:rFonts w:hint="eastAsia" w:ascii="宋体" w:hAnsi="宋体"/>
                <w:b/>
                <w:color w:val="000000" w:themeColor="text1"/>
                <w:szCs w:val="24"/>
                <w14:textFill>
                  <w14:solidFill>
                    <w14:schemeClr w14:val="tx1"/>
                  </w14:solidFill>
                </w14:textFill>
              </w:rPr>
              <w:t>标</w:t>
            </w:r>
            <w:r>
              <w:rPr>
                <w:rFonts w:ascii="宋体" w:hAnsi="宋体"/>
                <w:b/>
                <w:color w:val="000000" w:themeColor="text1"/>
                <w:szCs w:val="24"/>
                <w14:textFill>
                  <w14:solidFill>
                    <w14:schemeClr w14:val="tx1"/>
                  </w14:solidFill>
                </w14:textFill>
              </w:rPr>
              <w:t xml:space="preserve">  </w:t>
            </w:r>
            <w:r>
              <w:rPr>
                <w:rFonts w:hint="eastAsia" w:ascii="宋体" w:hAnsi="宋体"/>
                <w:b/>
                <w:color w:val="000000" w:themeColor="text1"/>
                <w:szCs w:val="24"/>
                <w14:textFill>
                  <w14:solidFill>
                    <w14:schemeClr w14:val="tx1"/>
                  </w14:solidFill>
                </w14:textFill>
              </w:rPr>
              <w:t>准</w:t>
            </w:r>
          </w:p>
        </w:tc>
      </w:tr>
      <w:tr w14:paraId="41B2D0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16" w:type="dxa"/>
            <w:vMerge w:val="restart"/>
            <w:vAlign w:val="center"/>
          </w:tcPr>
          <w:p w14:paraId="0B665D1C">
            <w:pPr>
              <w:ind w:firstLine="480"/>
              <w:rPr>
                <w:rFonts w:ascii="宋体" w:hAnsi="宋体"/>
                <w:color w:val="000000" w:themeColor="text1"/>
                <w:szCs w:val="24"/>
                <w14:textFill>
                  <w14:solidFill>
                    <w14:schemeClr w14:val="tx1"/>
                  </w14:solidFill>
                </w14:textFill>
              </w:rPr>
            </w:pPr>
            <w:r>
              <w:rPr>
                <w:rFonts w:ascii="宋体" w:hAnsi="宋体"/>
                <w:color w:val="000000" w:themeColor="text1"/>
                <w:szCs w:val="24"/>
                <w14:textFill>
                  <w14:solidFill>
                    <w14:schemeClr w14:val="tx1"/>
                  </w14:solidFill>
                </w14:textFill>
              </w:rPr>
              <w:t>1</w:t>
            </w:r>
          </w:p>
        </w:tc>
        <w:tc>
          <w:tcPr>
            <w:tcW w:w="1511" w:type="dxa"/>
            <w:vMerge w:val="restart"/>
            <w:vAlign w:val="center"/>
          </w:tcPr>
          <w:p w14:paraId="710EA5A7">
            <w:pPr>
              <w:ind w:firstLine="0" w:firstLineChars="0"/>
              <w:rPr>
                <w:rFonts w:ascii="宋体" w:hAnsi="宋体"/>
                <w:color w:val="000000" w:themeColor="text1"/>
                <w:szCs w:val="24"/>
                <w14:textFill>
                  <w14:solidFill>
                    <w14:schemeClr w14:val="tx1"/>
                  </w14:solidFill>
                </w14:textFill>
              </w:rPr>
            </w:pPr>
            <w:r>
              <w:rPr>
                <w:rFonts w:hint="eastAsia" w:ascii="宋体" w:hAnsi="宋体"/>
                <w:color w:val="000000" w:themeColor="text1"/>
                <w:szCs w:val="24"/>
                <w14:textFill>
                  <w14:solidFill>
                    <w14:schemeClr w14:val="tx1"/>
                  </w14:solidFill>
                </w14:textFill>
              </w:rPr>
              <w:t>“信承瑞技术”优秀学生奖学金</w:t>
            </w:r>
          </w:p>
        </w:tc>
        <w:tc>
          <w:tcPr>
            <w:tcW w:w="985" w:type="dxa"/>
            <w:vMerge w:val="restart"/>
            <w:vAlign w:val="center"/>
          </w:tcPr>
          <w:p w14:paraId="59F5F77F">
            <w:pPr>
              <w:ind w:firstLine="0" w:firstLineChars="0"/>
              <w:rPr>
                <w:rFonts w:ascii="宋体" w:hAnsi="宋体"/>
                <w:color w:val="000000" w:themeColor="text1"/>
                <w:szCs w:val="24"/>
                <w14:textFill>
                  <w14:solidFill>
                    <w14:schemeClr w14:val="tx1"/>
                  </w14:solidFill>
                </w14:textFill>
              </w:rPr>
            </w:pPr>
            <w:r>
              <w:rPr>
                <w:rFonts w:hint="eastAsia" w:ascii="宋体" w:hAnsi="宋体"/>
                <w:color w:val="000000" w:themeColor="text1"/>
                <w:szCs w:val="24"/>
                <w14:textFill>
                  <w14:solidFill>
                    <w14:schemeClr w14:val="tx1"/>
                  </w14:solidFill>
                </w14:textFill>
              </w:rPr>
              <w:t>本科生</w:t>
            </w:r>
          </w:p>
        </w:tc>
        <w:tc>
          <w:tcPr>
            <w:tcW w:w="1958" w:type="dxa"/>
            <w:vAlign w:val="center"/>
          </w:tcPr>
          <w:p w14:paraId="4C24987B">
            <w:pPr>
              <w:ind w:firstLine="480"/>
              <w:rPr>
                <w:rFonts w:ascii="宋体" w:hAnsi="宋体"/>
                <w:color w:val="000000" w:themeColor="text1"/>
                <w:szCs w:val="24"/>
                <w14:textFill>
                  <w14:solidFill>
                    <w14:schemeClr w14:val="tx1"/>
                  </w14:solidFill>
                </w14:textFill>
              </w:rPr>
            </w:pPr>
            <w:r>
              <w:rPr>
                <w:rFonts w:hint="eastAsia" w:ascii="宋体" w:hAnsi="宋体"/>
                <w:color w:val="000000" w:themeColor="text1"/>
                <w:szCs w:val="24"/>
                <w14:textFill>
                  <w14:solidFill>
                    <w14:schemeClr w14:val="tx1"/>
                  </w14:solidFill>
                </w14:textFill>
              </w:rPr>
              <w:t>一等奖</w:t>
            </w:r>
          </w:p>
        </w:tc>
        <w:tc>
          <w:tcPr>
            <w:tcW w:w="1411" w:type="dxa"/>
            <w:vAlign w:val="center"/>
          </w:tcPr>
          <w:p w14:paraId="32FA7C41">
            <w:pPr>
              <w:ind w:firstLine="480"/>
              <w:rPr>
                <w:rFonts w:ascii="宋体" w:hAnsi="宋体"/>
                <w:color w:val="000000" w:themeColor="text1"/>
                <w:szCs w:val="24"/>
                <w14:textFill>
                  <w14:solidFill>
                    <w14:schemeClr w14:val="tx1"/>
                  </w14:solidFill>
                </w14:textFill>
              </w:rPr>
            </w:pPr>
            <w:r>
              <w:rPr>
                <w:rFonts w:ascii="宋体" w:hAnsi="宋体"/>
                <w:color w:val="000000" w:themeColor="text1"/>
                <w:szCs w:val="24"/>
                <w14:textFill>
                  <w14:solidFill>
                    <w14:schemeClr w14:val="tx1"/>
                  </w14:solidFill>
                </w14:textFill>
              </w:rPr>
              <w:t>5</w:t>
            </w:r>
            <w:r>
              <w:rPr>
                <w:rFonts w:hint="eastAsia" w:ascii="宋体" w:hAnsi="宋体"/>
                <w:color w:val="000000" w:themeColor="text1"/>
                <w:szCs w:val="24"/>
                <w14:textFill>
                  <w14:solidFill>
                    <w14:schemeClr w14:val="tx1"/>
                  </w14:solidFill>
                </w14:textFill>
              </w:rPr>
              <w:t>人</w:t>
            </w:r>
          </w:p>
        </w:tc>
        <w:tc>
          <w:tcPr>
            <w:tcW w:w="1966" w:type="dxa"/>
            <w:vAlign w:val="center"/>
          </w:tcPr>
          <w:p w14:paraId="4E7D8DB9">
            <w:pPr>
              <w:ind w:firstLine="480"/>
              <w:rPr>
                <w:rFonts w:ascii="宋体" w:hAnsi="宋体"/>
                <w:color w:val="000000" w:themeColor="text1"/>
                <w:szCs w:val="24"/>
                <w14:textFill>
                  <w14:solidFill>
                    <w14:schemeClr w14:val="tx1"/>
                  </w14:solidFill>
                </w14:textFill>
              </w:rPr>
            </w:pPr>
            <w:r>
              <w:rPr>
                <w:rFonts w:ascii="宋体" w:hAnsi="宋体"/>
                <w:color w:val="000000" w:themeColor="text1"/>
                <w:szCs w:val="24"/>
                <w14:textFill>
                  <w14:solidFill>
                    <w14:schemeClr w14:val="tx1"/>
                  </w14:solidFill>
                </w14:textFill>
              </w:rPr>
              <w:t>10000</w:t>
            </w:r>
            <w:r>
              <w:rPr>
                <w:rFonts w:hint="eastAsia" w:ascii="宋体" w:hAnsi="宋体"/>
                <w:color w:val="000000" w:themeColor="text1"/>
                <w:szCs w:val="24"/>
                <w14:textFill>
                  <w14:solidFill>
                    <w14:schemeClr w14:val="tx1"/>
                  </w14:solidFill>
                </w14:textFill>
              </w:rPr>
              <w:t>元</w:t>
            </w:r>
            <w:r>
              <w:rPr>
                <w:rFonts w:ascii="宋体" w:hAnsi="宋体"/>
                <w:color w:val="000000" w:themeColor="text1"/>
                <w:szCs w:val="24"/>
                <w14:textFill>
                  <w14:solidFill>
                    <w14:schemeClr w14:val="tx1"/>
                  </w14:solidFill>
                </w14:textFill>
              </w:rPr>
              <w:t>/人</w:t>
            </w:r>
          </w:p>
        </w:tc>
      </w:tr>
      <w:tr w14:paraId="165C6F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16" w:type="dxa"/>
            <w:vMerge w:val="continue"/>
            <w:vAlign w:val="center"/>
          </w:tcPr>
          <w:p w14:paraId="03EE92AA">
            <w:pPr>
              <w:ind w:firstLine="480"/>
              <w:rPr>
                <w:rFonts w:ascii="宋体" w:hAnsi="宋体"/>
                <w:color w:val="000000" w:themeColor="text1"/>
                <w:szCs w:val="24"/>
                <w14:textFill>
                  <w14:solidFill>
                    <w14:schemeClr w14:val="tx1"/>
                  </w14:solidFill>
                </w14:textFill>
              </w:rPr>
            </w:pPr>
          </w:p>
        </w:tc>
        <w:tc>
          <w:tcPr>
            <w:tcW w:w="1511" w:type="dxa"/>
            <w:vMerge w:val="continue"/>
            <w:vAlign w:val="center"/>
          </w:tcPr>
          <w:p w14:paraId="727D3210">
            <w:pPr>
              <w:ind w:firstLine="480"/>
              <w:rPr>
                <w:rFonts w:ascii="宋体" w:hAnsi="宋体"/>
                <w:color w:val="000000" w:themeColor="text1"/>
                <w:szCs w:val="24"/>
                <w14:textFill>
                  <w14:solidFill>
                    <w14:schemeClr w14:val="tx1"/>
                  </w14:solidFill>
                </w14:textFill>
              </w:rPr>
            </w:pPr>
          </w:p>
        </w:tc>
        <w:tc>
          <w:tcPr>
            <w:tcW w:w="985" w:type="dxa"/>
            <w:vMerge w:val="continue"/>
            <w:vAlign w:val="center"/>
          </w:tcPr>
          <w:p w14:paraId="47F67364">
            <w:pPr>
              <w:ind w:firstLine="480"/>
              <w:rPr>
                <w:rFonts w:ascii="宋体" w:hAnsi="宋体"/>
                <w:color w:val="000000" w:themeColor="text1"/>
                <w:szCs w:val="24"/>
                <w14:textFill>
                  <w14:solidFill>
                    <w14:schemeClr w14:val="tx1"/>
                  </w14:solidFill>
                </w14:textFill>
              </w:rPr>
            </w:pPr>
          </w:p>
        </w:tc>
        <w:tc>
          <w:tcPr>
            <w:tcW w:w="1958" w:type="dxa"/>
            <w:vAlign w:val="center"/>
          </w:tcPr>
          <w:p w14:paraId="54B5AC9A">
            <w:pPr>
              <w:ind w:firstLine="480"/>
              <w:rPr>
                <w:rFonts w:ascii="宋体" w:hAnsi="宋体"/>
                <w:color w:val="000000" w:themeColor="text1"/>
                <w:szCs w:val="24"/>
                <w14:textFill>
                  <w14:solidFill>
                    <w14:schemeClr w14:val="tx1"/>
                  </w14:solidFill>
                </w14:textFill>
              </w:rPr>
            </w:pPr>
            <w:r>
              <w:rPr>
                <w:rFonts w:hint="eastAsia" w:ascii="宋体" w:hAnsi="宋体"/>
                <w:color w:val="000000" w:themeColor="text1"/>
                <w:szCs w:val="24"/>
                <w14:textFill>
                  <w14:solidFill>
                    <w14:schemeClr w14:val="tx1"/>
                  </w14:solidFill>
                </w14:textFill>
              </w:rPr>
              <w:t>二等奖</w:t>
            </w:r>
          </w:p>
        </w:tc>
        <w:tc>
          <w:tcPr>
            <w:tcW w:w="1411" w:type="dxa"/>
            <w:vAlign w:val="center"/>
          </w:tcPr>
          <w:p w14:paraId="58AB71A7">
            <w:pPr>
              <w:ind w:firstLine="480"/>
              <w:rPr>
                <w:rFonts w:ascii="宋体" w:hAnsi="宋体"/>
                <w:color w:val="000000" w:themeColor="text1"/>
                <w:szCs w:val="24"/>
                <w14:textFill>
                  <w14:solidFill>
                    <w14:schemeClr w14:val="tx1"/>
                  </w14:solidFill>
                </w14:textFill>
              </w:rPr>
            </w:pPr>
            <w:r>
              <w:rPr>
                <w:rFonts w:ascii="宋体" w:hAnsi="宋体"/>
                <w:color w:val="000000" w:themeColor="text1"/>
                <w:szCs w:val="24"/>
                <w14:textFill>
                  <w14:solidFill>
                    <w14:schemeClr w14:val="tx1"/>
                  </w14:solidFill>
                </w14:textFill>
              </w:rPr>
              <w:t>10</w:t>
            </w:r>
            <w:r>
              <w:rPr>
                <w:rFonts w:hint="eastAsia" w:ascii="宋体" w:hAnsi="宋体"/>
                <w:color w:val="000000" w:themeColor="text1"/>
                <w:szCs w:val="24"/>
                <w14:textFill>
                  <w14:solidFill>
                    <w14:schemeClr w14:val="tx1"/>
                  </w14:solidFill>
                </w14:textFill>
              </w:rPr>
              <w:t>人</w:t>
            </w:r>
          </w:p>
        </w:tc>
        <w:tc>
          <w:tcPr>
            <w:tcW w:w="1966" w:type="dxa"/>
            <w:vAlign w:val="center"/>
          </w:tcPr>
          <w:p w14:paraId="4433E81D">
            <w:pPr>
              <w:ind w:firstLine="480"/>
              <w:rPr>
                <w:rFonts w:ascii="宋体" w:hAnsi="宋体"/>
                <w:color w:val="000000" w:themeColor="text1"/>
                <w:szCs w:val="24"/>
                <w14:textFill>
                  <w14:solidFill>
                    <w14:schemeClr w14:val="tx1"/>
                  </w14:solidFill>
                </w14:textFill>
              </w:rPr>
            </w:pPr>
            <w:r>
              <w:rPr>
                <w:rFonts w:ascii="宋体" w:hAnsi="宋体"/>
                <w:color w:val="000000" w:themeColor="text1"/>
                <w:szCs w:val="24"/>
                <w14:textFill>
                  <w14:solidFill>
                    <w14:schemeClr w14:val="tx1"/>
                  </w14:solidFill>
                </w14:textFill>
              </w:rPr>
              <w:t>8000</w:t>
            </w:r>
            <w:r>
              <w:rPr>
                <w:rFonts w:hint="eastAsia" w:ascii="宋体" w:hAnsi="宋体"/>
                <w:color w:val="000000" w:themeColor="text1"/>
                <w:szCs w:val="24"/>
                <w14:textFill>
                  <w14:solidFill>
                    <w14:schemeClr w14:val="tx1"/>
                  </w14:solidFill>
                </w14:textFill>
              </w:rPr>
              <w:t>元</w:t>
            </w:r>
            <w:r>
              <w:rPr>
                <w:rFonts w:ascii="宋体" w:hAnsi="宋体"/>
                <w:color w:val="000000" w:themeColor="text1"/>
                <w:szCs w:val="24"/>
                <w14:textFill>
                  <w14:solidFill>
                    <w14:schemeClr w14:val="tx1"/>
                  </w14:solidFill>
                </w14:textFill>
              </w:rPr>
              <w:t>/人</w:t>
            </w:r>
          </w:p>
        </w:tc>
      </w:tr>
      <w:tr w14:paraId="75B705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16" w:type="dxa"/>
            <w:vMerge w:val="continue"/>
            <w:vAlign w:val="center"/>
          </w:tcPr>
          <w:p w14:paraId="732339D0">
            <w:pPr>
              <w:ind w:firstLine="480"/>
              <w:rPr>
                <w:rFonts w:ascii="宋体" w:hAnsi="宋体"/>
                <w:color w:val="000000" w:themeColor="text1"/>
                <w:szCs w:val="24"/>
                <w14:textFill>
                  <w14:solidFill>
                    <w14:schemeClr w14:val="tx1"/>
                  </w14:solidFill>
                </w14:textFill>
              </w:rPr>
            </w:pPr>
          </w:p>
        </w:tc>
        <w:tc>
          <w:tcPr>
            <w:tcW w:w="1511" w:type="dxa"/>
            <w:vMerge w:val="continue"/>
            <w:vAlign w:val="center"/>
          </w:tcPr>
          <w:p w14:paraId="296DE08B">
            <w:pPr>
              <w:ind w:firstLine="480"/>
              <w:rPr>
                <w:rFonts w:ascii="宋体" w:hAnsi="宋体"/>
                <w:color w:val="000000" w:themeColor="text1"/>
                <w:szCs w:val="24"/>
                <w14:textFill>
                  <w14:solidFill>
                    <w14:schemeClr w14:val="tx1"/>
                  </w14:solidFill>
                </w14:textFill>
              </w:rPr>
            </w:pPr>
          </w:p>
        </w:tc>
        <w:tc>
          <w:tcPr>
            <w:tcW w:w="985" w:type="dxa"/>
            <w:vMerge w:val="continue"/>
            <w:vAlign w:val="center"/>
          </w:tcPr>
          <w:p w14:paraId="774BF143">
            <w:pPr>
              <w:ind w:firstLine="480"/>
              <w:rPr>
                <w:rFonts w:ascii="宋体" w:hAnsi="宋体"/>
                <w:color w:val="000000" w:themeColor="text1"/>
                <w:szCs w:val="24"/>
                <w14:textFill>
                  <w14:solidFill>
                    <w14:schemeClr w14:val="tx1"/>
                  </w14:solidFill>
                </w14:textFill>
              </w:rPr>
            </w:pPr>
          </w:p>
        </w:tc>
        <w:tc>
          <w:tcPr>
            <w:tcW w:w="1958" w:type="dxa"/>
            <w:vAlign w:val="center"/>
          </w:tcPr>
          <w:p w14:paraId="37737D18">
            <w:pPr>
              <w:ind w:firstLine="480"/>
              <w:rPr>
                <w:rFonts w:ascii="宋体" w:hAnsi="宋体"/>
                <w:color w:val="000000" w:themeColor="text1"/>
                <w:szCs w:val="24"/>
                <w14:textFill>
                  <w14:solidFill>
                    <w14:schemeClr w14:val="tx1"/>
                  </w14:solidFill>
                </w14:textFill>
              </w:rPr>
            </w:pPr>
            <w:r>
              <w:rPr>
                <w:rFonts w:hint="eastAsia" w:ascii="宋体" w:hAnsi="宋体"/>
                <w:color w:val="000000" w:themeColor="text1"/>
                <w:szCs w:val="24"/>
                <w14:textFill>
                  <w14:solidFill>
                    <w14:schemeClr w14:val="tx1"/>
                  </w14:solidFill>
                </w14:textFill>
              </w:rPr>
              <w:t>三等奖</w:t>
            </w:r>
          </w:p>
        </w:tc>
        <w:tc>
          <w:tcPr>
            <w:tcW w:w="1411" w:type="dxa"/>
            <w:vAlign w:val="center"/>
          </w:tcPr>
          <w:p w14:paraId="6492CEF8">
            <w:pPr>
              <w:ind w:firstLine="480"/>
              <w:rPr>
                <w:rFonts w:ascii="宋体" w:hAnsi="宋体"/>
                <w:color w:val="000000" w:themeColor="text1"/>
                <w:szCs w:val="24"/>
                <w14:textFill>
                  <w14:solidFill>
                    <w14:schemeClr w14:val="tx1"/>
                  </w14:solidFill>
                </w14:textFill>
              </w:rPr>
            </w:pPr>
            <w:r>
              <w:rPr>
                <w:rFonts w:ascii="宋体" w:hAnsi="宋体"/>
                <w:color w:val="000000" w:themeColor="text1"/>
                <w:szCs w:val="24"/>
                <w14:textFill>
                  <w14:solidFill>
                    <w14:schemeClr w14:val="tx1"/>
                  </w14:solidFill>
                </w14:textFill>
              </w:rPr>
              <w:t>15</w:t>
            </w:r>
            <w:r>
              <w:rPr>
                <w:rFonts w:hint="eastAsia" w:ascii="宋体" w:hAnsi="宋体"/>
                <w:color w:val="000000" w:themeColor="text1"/>
                <w:szCs w:val="24"/>
                <w14:textFill>
                  <w14:solidFill>
                    <w14:schemeClr w14:val="tx1"/>
                  </w14:solidFill>
                </w14:textFill>
              </w:rPr>
              <w:t>人</w:t>
            </w:r>
          </w:p>
        </w:tc>
        <w:tc>
          <w:tcPr>
            <w:tcW w:w="1966" w:type="dxa"/>
            <w:vAlign w:val="center"/>
          </w:tcPr>
          <w:p w14:paraId="6F1AE458">
            <w:pPr>
              <w:ind w:firstLine="480"/>
              <w:rPr>
                <w:rFonts w:ascii="宋体" w:hAnsi="宋体"/>
                <w:color w:val="000000" w:themeColor="text1"/>
                <w:szCs w:val="24"/>
                <w14:textFill>
                  <w14:solidFill>
                    <w14:schemeClr w14:val="tx1"/>
                  </w14:solidFill>
                </w14:textFill>
              </w:rPr>
            </w:pPr>
            <w:r>
              <w:rPr>
                <w:rFonts w:ascii="宋体" w:hAnsi="宋体"/>
                <w:color w:val="000000" w:themeColor="text1"/>
                <w:szCs w:val="24"/>
                <w14:textFill>
                  <w14:solidFill>
                    <w14:schemeClr w14:val="tx1"/>
                  </w14:solidFill>
                </w14:textFill>
              </w:rPr>
              <w:t>5000</w:t>
            </w:r>
            <w:r>
              <w:rPr>
                <w:rFonts w:hint="eastAsia" w:ascii="宋体" w:hAnsi="宋体"/>
                <w:color w:val="000000" w:themeColor="text1"/>
                <w:szCs w:val="24"/>
                <w14:textFill>
                  <w14:solidFill>
                    <w14:schemeClr w14:val="tx1"/>
                  </w14:solidFill>
                </w14:textFill>
              </w:rPr>
              <w:t>元</w:t>
            </w:r>
            <w:r>
              <w:rPr>
                <w:rFonts w:ascii="宋体" w:hAnsi="宋体"/>
                <w:color w:val="000000" w:themeColor="text1"/>
                <w:szCs w:val="24"/>
                <w14:textFill>
                  <w14:solidFill>
                    <w14:schemeClr w14:val="tx1"/>
                  </w14:solidFill>
                </w14:textFill>
              </w:rPr>
              <w:t>/人</w:t>
            </w:r>
          </w:p>
        </w:tc>
      </w:tr>
      <w:tr w14:paraId="28D25B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16" w:type="dxa"/>
            <w:vMerge w:val="continue"/>
            <w:vAlign w:val="center"/>
          </w:tcPr>
          <w:p w14:paraId="095B9B68">
            <w:pPr>
              <w:ind w:firstLine="480"/>
              <w:rPr>
                <w:rFonts w:ascii="宋体" w:hAnsi="宋体"/>
                <w:color w:val="000000" w:themeColor="text1"/>
                <w:szCs w:val="24"/>
                <w14:textFill>
                  <w14:solidFill>
                    <w14:schemeClr w14:val="tx1"/>
                  </w14:solidFill>
                </w14:textFill>
              </w:rPr>
            </w:pPr>
          </w:p>
        </w:tc>
        <w:tc>
          <w:tcPr>
            <w:tcW w:w="1511" w:type="dxa"/>
            <w:vMerge w:val="continue"/>
            <w:vAlign w:val="center"/>
          </w:tcPr>
          <w:p w14:paraId="1A65A167">
            <w:pPr>
              <w:ind w:firstLine="480"/>
              <w:rPr>
                <w:rFonts w:ascii="宋体" w:hAnsi="宋体"/>
                <w:color w:val="000000" w:themeColor="text1"/>
                <w:szCs w:val="24"/>
                <w14:textFill>
                  <w14:solidFill>
                    <w14:schemeClr w14:val="tx1"/>
                  </w14:solidFill>
                </w14:textFill>
              </w:rPr>
            </w:pPr>
          </w:p>
        </w:tc>
        <w:tc>
          <w:tcPr>
            <w:tcW w:w="985" w:type="dxa"/>
            <w:vMerge w:val="restart"/>
            <w:vAlign w:val="center"/>
          </w:tcPr>
          <w:p w14:paraId="47ED9DDF">
            <w:pPr>
              <w:ind w:firstLine="0" w:firstLineChars="0"/>
              <w:rPr>
                <w:rFonts w:ascii="宋体" w:hAnsi="宋体"/>
                <w:color w:val="000000" w:themeColor="text1"/>
                <w:szCs w:val="24"/>
                <w14:textFill>
                  <w14:solidFill>
                    <w14:schemeClr w14:val="tx1"/>
                  </w14:solidFill>
                </w14:textFill>
              </w:rPr>
            </w:pPr>
            <w:r>
              <w:rPr>
                <w:rFonts w:hint="eastAsia" w:ascii="宋体" w:hAnsi="宋体"/>
                <w:color w:val="000000" w:themeColor="text1"/>
                <w:szCs w:val="24"/>
                <w14:textFill>
                  <w14:solidFill>
                    <w14:schemeClr w14:val="tx1"/>
                  </w14:solidFill>
                </w14:textFill>
              </w:rPr>
              <w:t>硕士生</w:t>
            </w:r>
          </w:p>
        </w:tc>
        <w:tc>
          <w:tcPr>
            <w:tcW w:w="1958" w:type="dxa"/>
            <w:vAlign w:val="center"/>
          </w:tcPr>
          <w:p w14:paraId="01CE495C">
            <w:pPr>
              <w:ind w:firstLine="480"/>
              <w:rPr>
                <w:rFonts w:ascii="宋体" w:hAnsi="宋体"/>
                <w:color w:val="000000" w:themeColor="text1"/>
                <w:szCs w:val="24"/>
                <w14:textFill>
                  <w14:solidFill>
                    <w14:schemeClr w14:val="tx1"/>
                  </w14:solidFill>
                </w14:textFill>
              </w:rPr>
            </w:pPr>
            <w:r>
              <w:rPr>
                <w:rFonts w:hint="eastAsia" w:ascii="宋体" w:hAnsi="宋体"/>
                <w:color w:val="000000" w:themeColor="text1"/>
                <w:szCs w:val="24"/>
                <w14:textFill>
                  <w14:solidFill>
                    <w14:schemeClr w14:val="tx1"/>
                  </w14:solidFill>
                </w14:textFill>
              </w:rPr>
              <w:t>一等奖</w:t>
            </w:r>
          </w:p>
        </w:tc>
        <w:tc>
          <w:tcPr>
            <w:tcW w:w="1411" w:type="dxa"/>
            <w:vAlign w:val="center"/>
          </w:tcPr>
          <w:p w14:paraId="61E0FDA0">
            <w:pPr>
              <w:ind w:firstLine="480"/>
              <w:rPr>
                <w:rFonts w:ascii="宋体" w:hAnsi="宋体"/>
                <w:color w:val="000000" w:themeColor="text1"/>
                <w:szCs w:val="24"/>
                <w14:textFill>
                  <w14:solidFill>
                    <w14:schemeClr w14:val="tx1"/>
                  </w14:solidFill>
                </w14:textFill>
              </w:rPr>
            </w:pPr>
            <w:r>
              <w:rPr>
                <w:rFonts w:ascii="宋体" w:hAnsi="宋体"/>
                <w:color w:val="000000" w:themeColor="text1"/>
                <w:szCs w:val="24"/>
                <w14:textFill>
                  <w14:solidFill>
                    <w14:schemeClr w14:val="tx1"/>
                  </w14:solidFill>
                </w14:textFill>
              </w:rPr>
              <w:t>3</w:t>
            </w:r>
            <w:r>
              <w:rPr>
                <w:rFonts w:hint="eastAsia" w:ascii="宋体" w:hAnsi="宋体"/>
                <w:color w:val="000000" w:themeColor="text1"/>
                <w:szCs w:val="24"/>
                <w14:textFill>
                  <w14:solidFill>
                    <w14:schemeClr w14:val="tx1"/>
                  </w14:solidFill>
                </w14:textFill>
              </w:rPr>
              <w:t>人</w:t>
            </w:r>
          </w:p>
        </w:tc>
        <w:tc>
          <w:tcPr>
            <w:tcW w:w="1966" w:type="dxa"/>
            <w:vAlign w:val="center"/>
          </w:tcPr>
          <w:p w14:paraId="0F6ECD9B">
            <w:pPr>
              <w:ind w:firstLine="480"/>
              <w:rPr>
                <w:rFonts w:ascii="宋体" w:hAnsi="宋体"/>
                <w:color w:val="000000" w:themeColor="text1"/>
                <w:szCs w:val="24"/>
                <w14:textFill>
                  <w14:solidFill>
                    <w14:schemeClr w14:val="tx1"/>
                  </w14:solidFill>
                </w14:textFill>
              </w:rPr>
            </w:pPr>
            <w:r>
              <w:rPr>
                <w:rFonts w:ascii="宋体" w:hAnsi="宋体"/>
                <w:color w:val="000000" w:themeColor="text1"/>
                <w:szCs w:val="24"/>
                <w14:textFill>
                  <w14:solidFill>
                    <w14:schemeClr w14:val="tx1"/>
                  </w14:solidFill>
                </w14:textFill>
              </w:rPr>
              <w:t>10000</w:t>
            </w:r>
            <w:r>
              <w:rPr>
                <w:rFonts w:hint="eastAsia" w:ascii="宋体" w:hAnsi="宋体"/>
                <w:color w:val="000000" w:themeColor="text1"/>
                <w:szCs w:val="24"/>
                <w14:textFill>
                  <w14:solidFill>
                    <w14:schemeClr w14:val="tx1"/>
                  </w14:solidFill>
                </w14:textFill>
              </w:rPr>
              <w:t>元</w:t>
            </w:r>
            <w:r>
              <w:rPr>
                <w:rFonts w:ascii="宋体" w:hAnsi="宋体"/>
                <w:color w:val="000000" w:themeColor="text1"/>
                <w:szCs w:val="24"/>
                <w14:textFill>
                  <w14:solidFill>
                    <w14:schemeClr w14:val="tx1"/>
                  </w14:solidFill>
                </w14:textFill>
              </w:rPr>
              <w:t>/人</w:t>
            </w:r>
          </w:p>
        </w:tc>
      </w:tr>
      <w:tr w14:paraId="515AAA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16" w:type="dxa"/>
            <w:vMerge w:val="continue"/>
            <w:vAlign w:val="center"/>
          </w:tcPr>
          <w:p w14:paraId="291491D5">
            <w:pPr>
              <w:ind w:firstLine="480"/>
              <w:rPr>
                <w:rFonts w:ascii="宋体" w:hAnsi="宋体"/>
                <w:color w:val="000000" w:themeColor="text1"/>
                <w:szCs w:val="24"/>
                <w14:textFill>
                  <w14:solidFill>
                    <w14:schemeClr w14:val="tx1"/>
                  </w14:solidFill>
                </w14:textFill>
              </w:rPr>
            </w:pPr>
          </w:p>
        </w:tc>
        <w:tc>
          <w:tcPr>
            <w:tcW w:w="1511" w:type="dxa"/>
            <w:vMerge w:val="continue"/>
            <w:vAlign w:val="center"/>
          </w:tcPr>
          <w:p w14:paraId="152B6DE0">
            <w:pPr>
              <w:ind w:firstLine="480"/>
              <w:rPr>
                <w:rFonts w:ascii="宋体" w:hAnsi="宋体"/>
                <w:color w:val="000000" w:themeColor="text1"/>
                <w:szCs w:val="24"/>
                <w14:textFill>
                  <w14:solidFill>
                    <w14:schemeClr w14:val="tx1"/>
                  </w14:solidFill>
                </w14:textFill>
              </w:rPr>
            </w:pPr>
          </w:p>
        </w:tc>
        <w:tc>
          <w:tcPr>
            <w:tcW w:w="985" w:type="dxa"/>
            <w:vMerge w:val="continue"/>
            <w:vAlign w:val="center"/>
          </w:tcPr>
          <w:p w14:paraId="3E22E784">
            <w:pPr>
              <w:ind w:firstLine="480"/>
              <w:rPr>
                <w:rFonts w:ascii="宋体" w:hAnsi="宋体"/>
                <w:color w:val="000000" w:themeColor="text1"/>
                <w:szCs w:val="24"/>
                <w14:textFill>
                  <w14:solidFill>
                    <w14:schemeClr w14:val="tx1"/>
                  </w14:solidFill>
                </w14:textFill>
              </w:rPr>
            </w:pPr>
          </w:p>
        </w:tc>
        <w:tc>
          <w:tcPr>
            <w:tcW w:w="1958" w:type="dxa"/>
            <w:vAlign w:val="center"/>
          </w:tcPr>
          <w:p w14:paraId="5C18952F">
            <w:pPr>
              <w:ind w:firstLine="480"/>
              <w:rPr>
                <w:rFonts w:ascii="宋体" w:hAnsi="宋体"/>
                <w:color w:val="000000" w:themeColor="text1"/>
                <w:szCs w:val="24"/>
                <w14:textFill>
                  <w14:solidFill>
                    <w14:schemeClr w14:val="tx1"/>
                  </w14:solidFill>
                </w14:textFill>
              </w:rPr>
            </w:pPr>
            <w:r>
              <w:rPr>
                <w:rFonts w:hint="eastAsia" w:ascii="宋体" w:hAnsi="宋体"/>
                <w:color w:val="000000" w:themeColor="text1"/>
                <w:szCs w:val="24"/>
                <w14:textFill>
                  <w14:solidFill>
                    <w14:schemeClr w14:val="tx1"/>
                  </w14:solidFill>
                </w14:textFill>
              </w:rPr>
              <w:t>二等奖</w:t>
            </w:r>
          </w:p>
        </w:tc>
        <w:tc>
          <w:tcPr>
            <w:tcW w:w="1411" w:type="dxa"/>
            <w:vAlign w:val="center"/>
          </w:tcPr>
          <w:p w14:paraId="36200AEF">
            <w:pPr>
              <w:ind w:firstLine="480"/>
              <w:rPr>
                <w:rFonts w:ascii="宋体" w:hAnsi="宋体"/>
                <w:color w:val="000000" w:themeColor="text1"/>
                <w:szCs w:val="24"/>
                <w14:textFill>
                  <w14:solidFill>
                    <w14:schemeClr w14:val="tx1"/>
                  </w14:solidFill>
                </w14:textFill>
              </w:rPr>
            </w:pPr>
            <w:r>
              <w:rPr>
                <w:rFonts w:ascii="宋体" w:hAnsi="宋体"/>
                <w:color w:val="000000" w:themeColor="text1"/>
                <w:szCs w:val="24"/>
                <w14:textFill>
                  <w14:solidFill>
                    <w14:schemeClr w14:val="tx1"/>
                  </w14:solidFill>
                </w14:textFill>
              </w:rPr>
              <w:t>10</w:t>
            </w:r>
            <w:r>
              <w:rPr>
                <w:rFonts w:hint="eastAsia" w:ascii="宋体" w:hAnsi="宋体"/>
                <w:color w:val="000000" w:themeColor="text1"/>
                <w:szCs w:val="24"/>
                <w14:textFill>
                  <w14:solidFill>
                    <w14:schemeClr w14:val="tx1"/>
                  </w14:solidFill>
                </w14:textFill>
              </w:rPr>
              <w:t>人</w:t>
            </w:r>
          </w:p>
        </w:tc>
        <w:tc>
          <w:tcPr>
            <w:tcW w:w="1966" w:type="dxa"/>
            <w:vAlign w:val="center"/>
          </w:tcPr>
          <w:p w14:paraId="06504B05">
            <w:pPr>
              <w:ind w:firstLine="480"/>
              <w:rPr>
                <w:rFonts w:ascii="宋体" w:hAnsi="宋体"/>
                <w:color w:val="000000" w:themeColor="text1"/>
                <w:szCs w:val="24"/>
                <w14:textFill>
                  <w14:solidFill>
                    <w14:schemeClr w14:val="tx1"/>
                  </w14:solidFill>
                </w14:textFill>
              </w:rPr>
            </w:pPr>
            <w:r>
              <w:rPr>
                <w:rFonts w:ascii="宋体" w:hAnsi="宋体"/>
                <w:color w:val="000000" w:themeColor="text1"/>
                <w:szCs w:val="24"/>
                <w14:textFill>
                  <w14:solidFill>
                    <w14:schemeClr w14:val="tx1"/>
                  </w14:solidFill>
                </w14:textFill>
              </w:rPr>
              <w:t>8000</w:t>
            </w:r>
            <w:r>
              <w:rPr>
                <w:rFonts w:hint="eastAsia" w:ascii="宋体" w:hAnsi="宋体"/>
                <w:color w:val="000000" w:themeColor="text1"/>
                <w:szCs w:val="24"/>
                <w14:textFill>
                  <w14:solidFill>
                    <w14:schemeClr w14:val="tx1"/>
                  </w14:solidFill>
                </w14:textFill>
              </w:rPr>
              <w:t>元</w:t>
            </w:r>
            <w:r>
              <w:rPr>
                <w:rFonts w:ascii="宋体" w:hAnsi="宋体"/>
                <w:color w:val="000000" w:themeColor="text1"/>
                <w:szCs w:val="24"/>
                <w14:textFill>
                  <w14:solidFill>
                    <w14:schemeClr w14:val="tx1"/>
                  </w14:solidFill>
                </w14:textFill>
              </w:rPr>
              <w:t>/人</w:t>
            </w:r>
          </w:p>
        </w:tc>
      </w:tr>
      <w:tr w14:paraId="4C58AB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16" w:type="dxa"/>
            <w:vMerge w:val="continue"/>
            <w:vAlign w:val="center"/>
          </w:tcPr>
          <w:p w14:paraId="1E4326C2">
            <w:pPr>
              <w:ind w:firstLine="480"/>
              <w:rPr>
                <w:rFonts w:ascii="宋体" w:hAnsi="宋体"/>
                <w:color w:val="000000" w:themeColor="text1"/>
                <w:szCs w:val="24"/>
                <w14:textFill>
                  <w14:solidFill>
                    <w14:schemeClr w14:val="tx1"/>
                  </w14:solidFill>
                </w14:textFill>
              </w:rPr>
            </w:pPr>
          </w:p>
        </w:tc>
        <w:tc>
          <w:tcPr>
            <w:tcW w:w="1511" w:type="dxa"/>
            <w:vMerge w:val="continue"/>
            <w:vAlign w:val="center"/>
          </w:tcPr>
          <w:p w14:paraId="1132A676">
            <w:pPr>
              <w:ind w:firstLine="480"/>
              <w:rPr>
                <w:rFonts w:ascii="宋体" w:hAnsi="宋体"/>
                <w:color w:val="000000" w:themeColor="text1"/>
                <w:szCs w:val="24"/>
                <w14:textFill>
                  <w14:solidFill>
                    <w14:schemeClr w14:val="tx1"/>
                  </w14:solidFill>
                </w14:textFill>
              </w:rPr>
            </w:pPr>
          </w:p>
        </w:tc>
        <w:tc>
          <w:tcPr>
            <w:tcW w:w="985" w:type="dxa"/>
            <w:vMerge w:val="continue"/>
            <w:vAlign w:val="center"/>
          </w:tcPr>
          <w:p w14:paraId="5F28C95E">
            <w:pPr>
              <w:ind w:firstLine="480"/>
              <w:rPr>
                <w:rFonts w:ascii="宋体" w:hAnsi="宋体"/>
                <w:color w:val="000000" w:themeColor="text1"/>
                <w:szCs w:val="24"/>
                <w14:textFill>
                  <w14:solidFill>
                    <w14:schemeClr w14:val="tx1"/>
                  </w14:solidFill>
                </w14:textFill>
              </w:rPr>
            </w:pPr>
          </w:p>
        </w:tc>
        <w:tc>
          <w:tcPr>
            <w:tcW w:w="1958" w:type="dxa"/>
            <w:vAlign w:val="center"/>
          </w:tcPr>
          <w:p w14:paraId="3AC20672">
            <w:pPr>
              <w:ind w:firstLine="480"/>
              <w:rPr>
                <w:rFonts w:ascii="宋体" w:hAnsi="宋体"/>
                <w:color w:val="000000" w:themeColor="text1"/>
                <w:szCs w:val="24"/>
                <w14:textFill>
                  <w14:solidFill>
                    <w14:schemeClr w14:val="tx1"/>
                  </w14:solidFill>
                </w14:textFill>
              </w:rPr>
            </w:pPr>
            <w:r>
              <w:rPr>
                <w:rFonts w:hint="eastAsia" w:ascii="宋体" w:hAnsi="宋体"/>
                <w:color w:val="000000" w:themeColor="text1"/>
                <w:szCs w:val="24"/>
                <w14:textFill>
                  <w14:solidFill>
                    <w14:schemeClr w14:val="tx1"/>
                  </w14:solidFill>
                </w14:textFill>
              </w:rPr>
              <w:t>三等奖</w:t>
            </w:r>
          </w:p>
        </w:tc>
        <w:tc>
          <w:tcPr>
            <w:tcW w:w="1411" w:type="dxa"/>
            <w:vAlign w:val="center"/>
          </w:tcPr>
          <w:p w14:paraId="407E2173">
            <w:pPr>
              <w:ind w:firstLine="480"/>
              <w:rPr>
                <w:rFonts w:ascii="宋体" w:hAnsi="宋体"/>
                <w:color w:val="000000" w:themeColor="text1"/>
                <w:szCs w:val="24"/>
                <w14:textFill>
                  <w14:solidFill>
                    <w14:schemeClr w14:val="tx1"/>
                  </w14:solidFill>
                </w14:textFill>
              </w:rPr>
            </w:pPr>
            <w:r>
              <w:rPr>
                <w:rFonts w:ascii="宋体" w:hAnsi="宋体"/>
                <w:color w:val="000000" w:themeColor="text1"/>
                <w:szCs w:val="24"/>
                <w14:textFill>
                  <w14:solidFill>
                    <w14:schemeClr w14:val="tx1"/>
                  </w14:solidFill>
                </w14:textFill>
              </w:rPr>
              <w:t>15</w:t>
            </w:r>
            <w:r>
              <w:rPr>
                <w:rFonts w:hint="eastAsia" w:ascii="宋体" w:hAnsi="宋体"/>
                <w:color w:val="000000" w:themeColor="text1"/>
                <w:szCs w:val="24"/>
                <w14:textFill>
                  <w14:solidFill>
                    <w14:schemeClr w14:val="tx1"/>
                  </w14:solidFill>
                </w14:textFill>
              </w:rPr>
              <w:t>人</w:t>
            </w:r>
          </w:p>
        </w:tc>
        <w:tc>
          <w:tcPr>
            <w:tcW w:w="1966" w:type="dxa"/>
            <w:vAlign w:val="center"/>
          </w:tcPr>
          <w:p w14:paraId="41D6110B">
            <w:pPr>
              <w:ind w:firstLine="480"/>
              <w:rPr>
                <w:rFonts w:ascii="宋体" w:hAnsi="宋体"/>
                <w:color w:val="000000" w:themeColor="text1"/>
                <w:szCs w:val="24"/>
                <w14:textFill>
                  <w14:solidFill>
                    <w14:schemeClr w14:val="tx1"/>
                  </w14:solidFill>
                </w14:textFill>
              </w:rPr>
            </w:pPr>
            <w:r>
              <w:rPr>
                <w:rFonts w:ascii="宋体" w:hAnsi="宋体"/>
                <w:color w:val="000000" w:themeColor="text1"/>
                <w:szCs w:val="24"/>
                <w14:textFill>
                  <w14:solidFill>
                    <w14:schemeClr w14:val="tx1"/>
                  </w14:solidFill>
                </w14:textFill>
              </w:rPr>
              <w:t>5000</w:t>
            </w:r>
            <w:r>
              <w:rPr>
                <w:rFonts w:hint="eastAsia" w:ascii="宋体" w:hAnsi="宋体"/>
                <w:color w:val="000000" w:themeColor="text1"/>
                <w:szCs w:val="24"/>
                <w14:textFill>
                  <w14:solidFill>
                    <w14:schemeClr w14:val="tx1"/>
                  </w14:solidFill>
                </w14:textFill>
              </w:rPr>
              <w:t>元</w:t>
            </w:r>
            <w:r>
              <w:rPr>
                <w:rFonts w:ascii="宋体" w:hAnsi="宋体"/>
                <w:color w:val="000000" w:themeColor="text1"/>
                <w:szCs w:val="24"/>
                <w14:textFill>
                  <w14:solidFill>
                    <w14:schemeClr w14:val="tx1"/>
                  </w14:solidFill>
                </w14:textFill>
              </w:rPr>
              <w:t>/人</w:t>
            </w:r>
          </w:p>
        </w:tc>
      </w:tr>
      <w:tr w14:paraId="2D0A90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16" w:type="dxa"/>
            <w:vMerge w:val="continue"/>
            <w:vAlign w:val="center"/>
          </w:tcPr>
          <w:p w14:paraId="00C3213B">
            <w:pPr>
              <w:ind w:firstLine="480"/>
              <w:rPr>
                <w:rFonts w:ascii="宋体" w:hAnsi="宋体"/>
                <w:color w:val="000000" w:themeColor="text1"/>
                <w:szCs w:val="24"/>
                <w14:textFill>
                  <w14:solidFill>
                    <w14:schemeClr w14:val="tx1"/>
                  </w14:solidFill>
                </w14:textFill>
              </w:rPr>
            </w:pPr>
          </w:p>
        </w:tc>
        <w:tc>
          <w:tcPr>
            <w:tcW w:w="1511" w:type="dxa"/>
            <w:vMerge w:val="continue"/>
            <w:vAlign w:val="center"/>
          </w:tcPr>
          <w:p w14:paraId="58DE746D">
            <w:pPr>
              <w:ind w:firstLine="480"/>
              <w:rPr>
                <w:rFonts w:ascii="宋体" w:hAnsi="宋体"/>
                <w:color w:val="000000" w:themeColor="text1"/>
                <w:szCs w:val="24"/>
                <w14:textFill>
                  <w14:solidFill>
                    <w14:schemeClr w14:val="tx1"/>
                  </w14:solidFill>
                </w14:textFill>
              </w:rPr>
            </w:pPr>
          </w:p>
        </w:tc>
        <w:tc>
          <w:tcPr>
            <w:tcW w:w="2943" w:type="dxa"/>
            <w:gridSpan w:val="2"/>
            <w:vAlign w:val="center"/>
          </w:tcPr>
          <w:p w14:paraId="692568F1">
            <w:pPr>
              <w:ind w:firstLine="480"/>
              <w:rPr>
                <w:rFonts w:ascii="宋体" w:hAnsi="宋体"/>
                <w:color w:val="000000" w:themeColor="text1"/>
                <w:szCs w:val="24"/>
                <w14:textFill>
                  <w14:solidFill>
                    <w14:schemeClr w14:val="tx1"/>
                  </w14:solidFill>
                </w14:textFill>
              </w:rPr>
            </w:pPr>
            <w:r>
              <w:rPr>
                <w:rFonts w:hint="eastAsia" w:ascii="宋体" w:hAnsi="宋体"/>
                <w:color w:val="000000" w:themeColor="text1"/>
                <w:szCs w:val="24"/>
                <w14:textFill>
                  <w14:solidFill>
                    <w14:schemeClr w14:val="tx1"/>
                  </w14:solidFill>
                </w14:textFill>
              </w:rPr>
              <w:t>博士生</w:t>
            </w:r>
          </w:p>
        </w:tc>
        <w:tc>
          <w:tcPr>
            <w:tcW w:w="1411" w:type="dxa"/>
            <w:vAlign w:val="center"/>
          </w:tcPr>
          <w:p w14:paraId="5B37C7B5">
            <w:pPr>
              <w:ind w:firstLine="480"/>
              <w:rPr>
                <w:rFonts w:ascii="宋体" w:hAnsi="宋体"/>
                <w:color w:val="000000" w:themeColor="text1"/>
                <w:szCs w:val="24"/>
                <w14:textFill>
                  <w14:solidFill>
                    <w14:schemeClr w14:val="tx1"/>
                  </w14:solidFill>
                </w14:textFill>
              </w:rPr>
            </w:pPr>
            <w:r>
              <w:rPr>
                <w:rFonts w:ascii="宋体" w:hAnsi="宋体"/>
                <w:color w:val="000000" w:themeColor="text1"/>
                <w:szCs w:val="24"/>
                <w14:textFill>
                  <w14:solidFill>
                    <w14:schemeClr w14:val="tx1"/>
                  </w14:solidFill>
                </w14:textFill>
              </w:rPr>
              <w:t>2</w:t>
            </w:r>
            <w:r>
              <w:rPr>
                <w:rFonts w:hint="eastAsia" w:ascii="宋体" w:hAnsi="宋体"/>
                <w:color w:val="000000" w:themeColor="text1"/>
                <w:szCs w:val="24"/>
                <w14:textFill>
                  <w14:solidFill>
                    <w14:schemeClr w14:val="tx1"/>
                  </w14:solidFill>
                </w14:textFill>
              </w:rPr>
              <w:t>人</w:t>
            </w:r>
          </w:p>
        </w:tc>
        <w:tc>
          <w:tcPr>
            <w:tcW w:w="1966" w:type="dxa"/>
            <w:vAlign w:val="center"/>
          </w:tcPr>
          <w:p w14:paraId="05F542A6">
            <w:pPr>
              <w:ind w:firstLine="480"/>
              <w:rPr>
                <w:rFonts w:ascii="宋体" w:hAnsi="宋体"/>
                <w:color w:val="000000" w:themeColor="text1"/>
                <w:szCs w:val="24"/>
                <w14:textFill>
                  <w14:solidFill>
                    <w14:schemeClr w14:val="tx1"/>
                  </w14:solidFill>
                </w14:textFill>
              </w:rPr>
            </w:pPr>
            <w:r>
              <w:rPr>
                <w:rFonts w:ascii="宋体" w:hAnsi="宋体"/>
                <w:color w:val="000000" w:themeColor="text1"/>
                <w:szCs w:val="24"/>
                <w14:textFill>
                  <w14:solidFill>
                    <w14:schemeClr w14:val="tx1"/>
                  </w14:solidFill>
                </w14:textFill>
              </w:rPr>
              <w:t>10000</w:t>
            </w:r>
            <w:r>
              <w:rPr>
                <w:rFonts w:hint="eastAsia" w:ascii="宋体" w:hAnsi="宋体"/>
                <w:color w:val="000000" w:themeColor="text1"/>
                <w:szCs w:val="24"/>
                <w14:textFill>
                  <w14:solidFill>
                    <w14:schemeClr w14:val="tx1"/>
                  </w14:solidFill>
                </w14:textFill>
              </w:rPr>
              <w:t>元</w:t>
            </w:r>
            <w:r>
              <w:rPr>
                <w:rFonts w:ascii="宋体" w:hAnsi="宋体"/>
                <w:color w:val="000000" w:themeColor="text1"/>
                <w:szCs w:val="24"/>
                <w14:textFill>
                  <w14:solidFill>
                    <w14:schemeClr w14:val="tx1"/>
                  </w14:solidFill>
                </w14:textFill>
              </w:rPr>
              <w:t>/人</w:t>
            </w:r>
          </w:p>
        </w:tc>
      </w:tr>
      <w:tr w14:paraId="0BA225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4" w:hRule="atLeast"/>
        </w:trPr>
        <w:tc>
          <w:tcPr>
            <w:tcW w:w="816" w:type="dxa"/>
            <w:vMerge w:val="restart"/>
            <w:vAlign w:val="center"/>
          </w:tcPr>
          <w:p w14:paraId="094CDF10">
            <w:pPr>
              <w:ind w:firstLine="480"/>
              <w:rPr>
                <w:rFonts w:ascii="宋体" w:hAnsi="宋体"/>
                <w:color w:val="000000" w:themeColor="text1"/>
                <w:szCs w:val="24"/>
                <w14:textFill>
                  <w14:solidFill>
                    <w14:schemeClr w14:val="tx1"/>
                  </w14:solidFill>
                </w14:textFill>
              </w:rPr>
            </w:pPr>
            <w:r>
              <w:rPr>
                <w:rFonts w:ascii="宋体" w:hAnsi="宋体"/>
                <w:color w:val="000000" w:themeColor="text1"/>
                <w:szCs w:val="24"/>
                <w14:textFill>
                  <w14:solidFill>
                    <w14:schemeClr w14:val="tx1"/>
                  </w14:solidFill>
                </w14:textFill>
              </w:rPr>
              <w:t>2</w:t>
            </w:r>
          </w:p>
        </w:tc>
        <w:tc>
          <w:tcPr>
            <w:tcW w:w="1511" w:type="dxa"/>
            <w:vMerge w:val="restart"/>
            <w:vAlign w:val="center"/>
          </w:tcPr>
          <w:p w14:paraId="65162D4C">
            <w:pPr>
              <w:ind w:firstLine="0" w:firstLineChars="0"/>
              <w:rPr>
                <w:rFonts w:ascii="宋体" w:hAnsi="宋体"/>
                <w:color w:val="000000" w:themeColor="text1"/>
                <w:szCs w:val="24"/>
                <w14:textFill>
                  <w14:solidFill>
                    <w14:schemeClr w14:val="tx1"/>
                  </w14:solidFill>
                </w14:textFill>
              </w:rPr>
            </w:pPr>
            <w:r>
              <w:rPr>
                <w:rFonts w:hint="eastAsia" w:ascii="宋体" w:hAnsi="宋体"/>
                <w:color w:val="000000" w:themeColor="text1"/>
                <w:szCs w:val="24"/>
                <w14:textFill>
                  <w14:solidFill>
                    <w14:schemeClr w14:val="tx1"/>
                  </w14:solidFill>
                </w14:textFill>
              </w:rPr>
              <w:t>“信承瑞技术”贫困学生助学金</w:t>
            </w:r>
          </w:p>
        </w:tc>
        <w:tc>
          <w:tcPr>
            <w:tcW w:w="2943" w:type="dxa"/>
            <w:gridSpan w:val="2"/>
            <w:vAlign w:val="center"/>
          </w:tcPr>
          <w:p w14:paraId="1ED49733">
            <w:pPr>
              <w:ind w:firstLine="480"/>
              <w:rPr>
                <w:rFonts w:ascii="宋体" w:hAnsi="宋体"/>
                <w:color w:val="000000" w:themeColor="text1"/>
                <w:szCs w:val="24"/>
                <w14:textFill>
                  <w14:solidFill>
                    <w14:schemeClr w14:val="tx1"/>
                  </w14:solidFill>
                </w14:textFill>
              </w:rPr>
            </w:pPr>
            <w:r>
              <w:rPr>
                <w:rFonts w:hint="eastAsia" w:ascii="宋体" w:hAnsi="宋体"/>
                <w:color w:val="000000" w:themeColor="text1"/>
                <w:szCs w:val="24"/>
                <w14:textFill>
                  <w14:solidFill>
                    <w14:schemeClr w14:val="tx1"/>
                  </w14:solidFill>
                </w14:textFill>
              </w:rPr>
              <w:t>本科生</w:t>
            </w:r>
          </w:p>
        </w:tc>
        <w:tc>
          <w:tcPr>
            <w:tcW w:w="1411" w:type="dxa"/>
            <w:vAlign w:val="center"/>
          </w:tcPr>
          <w:p w14:paraId="5CB94A28">
            <w:pPr>
              <w:ind w:firstLine="480"/>
              <w:rPr>
                <w:rFonts w:ascii="宋体" w:hAnsi="宋体"/>
                <w:color w:val="000000" w:themeColor="text1"/>
                <w:szCs w:val="24"/>
                <w14:textFill>
                  <w14:solidFill>
                    <w14:schemeClr w14:val="tx1"/>
                  </w14:solidFill>
                </w14:textFill>
              </w:rPr>
            </w:pPr>
            <w:r>
              <w:rPr>
                <w:rFonts w:hint="eastAsia" w:ascii="宋体" w:hAnsi="宋体"/>
                <w:color w:val="000000" w:themeColor="text1"/>
                <w:szCs w:val="24"/>
                <w14:textFill>
                  <w14:solidFill>
                    <w14:schemeClr w14:val="tx1"/>
                  </w14:solidFill>
                </w14:textFill>
              </w:rPr>
              <w:t>5人</w:t>
            </w:r>
          </w:p>
        </w:tc>
        <w:tc>
          <w:tcPr>
            <w:tcW w:w="1966" w:type="dxa"/>
            <w:vAlign w:val="center"/>
          </w:tcPr>
          <w:p w14:paraId="4B5EB713">
            <w:pPr>
              <w:ind w:firstLine="480"/>
              <w:rPr>
                <w:rFonts w:ascii="宋体" w:hAnsi="宋体"/>
                <w:color w:val="000000" w:themeColor="text1"/>
                <w:szCs w:val="24"/>
                <w14:textFill>
                  <w14:solidFill>
                    <w14:schemeClr w14:val="tx1"/>
                  </w14:solidFill>
                </w14:textFill>
              </w:rPr>
            </w:pPr>
            <w:r>
              <w:rPr>
                <w:rFonts w:ascii="宋体" w:hAnsi="宋体"/>
                <w:color w:val="000000" w:themeColor="text1"/>
                <w:szCs w:val="24"/>
                <w14:textFill>
                  <w14:solidFill>
                    <w14:schemeClr w14:val="tx1"/>
                  </w14:solidFill>
                </w14:textFill>
              </w:rPr>
              <w:t>3000</w:t>
            </w:r>
            <w:r>
              <w:rPr>
                <w:rFonts w:hint="eastAsia" w:ascii="宋体" w:hAnsi="宋体"/>
                <w:color w:val="000000" w:themeColor="text1"/>
                <w:szCs w:val="24"/>
                <w14:textFill>
                  <w14:solidFill>
                    <w14:schemeClr w14:val="tx1"/>
                  </w14:solidFill>
                </w14:textFill>
              </w:rPr>
              <w:t>元</w:t>
            </w:r>
            <w:r>
              <w:rPr>
                <w:rFonts w:ascii="宋体" w:hAnsi="宋体"/>
                <w:color w:val="000000" w:themeColor="text1"/>
                <w:szCs w:val="24"/>
                <w14:textFill>
                  <w14:solidFill>
                    <w14:schemeClr w14:val="tx1"/>
                  </w14:solidFill>
                </w14:textFill>
              </w:rPr>
              <w:t>/人</w:t>
            </w:r>
          </w:p>
        </w:tc>
      </w:tr>
      <w:tr w14:paraId="44070F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6" w:hRule="atLeast"/>
        </w:trPr>
        <w:tc>
          <w:tcPr>
            <w:tcW w:w="816" w:type="dxa"/>
            <w:vMerge w:val="continue"/>
            <w:vAlign w:val="center"/>
          </w:tcPr>
          <w:p w14:paraId="6693D146">
            <w:pPr>
              <w:ind w:firstLine="480"/>
              <w:rPr>
                <w:rFonts w:ascii="宋体" w:hAnsi="宋体"/>
                <w:color w:val="000000" w:themeColor="text1"/>
                <w:szCs w:val="24"/>
                <w14:textFill>
                  <w14:solidFill>
                    <w14:schemeClr w14:val="tx1"/>
                  </w14:solidFill>
                </w14:textFill>
              </w:rPr>
            </w:pPr>
          </w:p>
        </w:tc>
        <w:tc>
          <w:tcPr>
            <w:tcW w:w="1511" w:type="dxa"/>
            <w:vMerge w:val="continue"/>
            <w:vAlign w:val="center"/>
          </w:tcPr>
          <w:p w14:paraId="4FD04E89">
            <w:pPr>
              <w:ind w:firstLine="480"/>
              <w:rPr>
                <w:rFonts w:ascii="宋体" w:hAnsi="宋体"/>
                <w:color w:val="000000" w:themeColor="text1"/>
                <w:szCs w:val="24"/>
                <w14:textFill>
                  <w14:solidFill>
                    <w14:schemeClr w14:val="tx1"/>
                  </w14:solidFill>
                </w14:textFill>
              </w:rPr>
            </w:pPr>
          </w:p>
        </w:tc>
        <w:tc>
          <w:tcPr>
            <w:tcW w:w="2943" w:type="dxa"/>
            <w:gridSpan w:val="2"/>
            <w:vAlign w:val="center"/>
          </w:tcPr>
          <w:p w14:paraId="0561AB06">
            <w:pPr>
              <w:ind w:firstLine="480"/>
              <w:rPr>
                <w:rFonts w:ascii="宋体" w:hAnsi="宋体"/>
                <w:color w:val="000000" w:themeColor="text1"/>
                <w:szCs w:val="24"/>
                <w14:textFill>
                  <w14:solidFill>
                    <w14:schemeClr w14:val="tx1"/>
                  </w14:solidFill>
                </w14:textFill>
              </w:rPr>
            </w:pPr>
            <w:r>
              <w:rPr>
                <w:rFonts w:hint="eastAsia" w:ascii="宋体" w:hAnsi="宋体"/>
                <w:color w:val="000000" w:themeColor="text1"/>
                <w:szCs w:val="24"/>
                <w14:textFill>
                  <w14:solidFill>
                    <w14:schemeClr w14:val="tx1"/>
                  </w14:solidFill>
                </w14:textFill>
              </w:rPr>
              <w:t>研究生</w:t>
            </w:r>
          </w:p>
        </w:tc>
        <w:tc>
          <w:tcPr>
            <w:tcW w:w="1411" w:type="dxa"/>
            <w:vAlign w:val="center"/>
          </w:tcPr>
          <w:p w14:paraId="0EEAC313">
            <w:pPr>
              <w:ind w:firstLine="480"/>
              <w:rPr>
                <w:rFonts w:ascii="宋体" w:hAnsi="宋体"/>
                <w:color w:val="000000" w:themeColor="text1"/>
                <w:szCs w:val="24"/>
                <w14:textFill>
                  <w14:solidFill>
                    <w14:schemeClr w14:val="tx1"/>
                  </w14:solidFill>
                </w14:textFill>
              </w:rPr>
            </w:pPr>
            <w:r>
              <w:rPr>
                <w:rFonts w:hint="eastAsia" w:ascii="宋体" w:hAnsi="宋体"/>
                <w:color w:val="000000" w:themeColor="text1"/>
                <w:szCs w:val="24"/>
                <w14:textFill>
                  <w14:solidFill>
                    <w14:schemeClr w14:val="tx1"/>
                  </w14:solidFill>
                </w14:textFill>
              </w:rPr>
              <w:t>5人</w:t>
            </w:r>
          </w:p>
        </w:tc>
        <w:tc>
          <w:tcPr>
            <w:tcW w:w="1966" w:type="dxa"/>
            <w:vAlign w:val="center"/>
          </w:tcPr>
          <w:p w14:paraId="5F4A64BA">
            <w:pPr>
              <w:ind w:firstLine="480"/>
              <w:rPr>
                <w:rFonts w:ascii="宋体" w:hAnsi="宋体"/>
                <w:color w:val="000000" w:themeColor="text1"/>
                <w:szCs w:val="24"/>
                <w14:textFill>
                  <w14:solidFill>
                    <w14:schemeClr w14:val="tx1"/>
                  </w14:solidFill>
                </w14:textFill>
              </w:rPr>
            </w:pPr>
            <w:r>
              <w:rPr>
                <w:rFonts w:ascii="宋体" w:hAnsi="宋体"/>
                <w:color w:val="000000" w:themeColor="text1"/>
                <w:szCs w:val="24"/>
                <w14:textFill>
                  <w14:solidFill>
                    <w14:schemeClr w14:val="tx1"/>
                  </w14:solidFill>
                </w14:textFill>
              </w:rPr>
              <w:t>3000</w:t>
            </w:r>
            <w:r>
              <w:rPr>
                <w:rFonts w:hint="eastAsia" w:ascii="宋体" w:hAnsi="宋体"/>
                <w:color w:val="000000" w:themeColor="text1"/>
                <w:szCs w:val="24"/>
                <w14:textFill>
                  <w14:solidFill>
                    <w14:schemeClr w14:val="tx1"/>
                  </w14:solidFill>
                </w14:textFill>
              </w:rPr>
              <w:t>元</w:t>
            </w:r>
            <w:r>
              <w:rPr>
                <w:rFonts w:ascii="宋体" w:hAnsi="宋体"/>
                <w:color w:val="000000" w:themeColor="text1"/>
                <w:szCs w:val="24"/>
                <w14:textFill>
                  <w14:solidFill>
                    <w14:schemeClr w14:val="tx1"/>
                  </w14:solidFill>
                </w14:textFill>
              </w:rPr>
              <w:t>/人</w:t>
            </w:r>
          </w:p>
        </w:tc>
      </w:tr>
    </w:tbl>
    <w:p w14:paraId="5DEDA310">
      <w:pPr>
        <w:spacing w:before="240"/>
        <w:ind w:firstLine="482"/>
        <w:jc w:val="left"/>
        <w:rPr>
          <w:rFonts w:ascii="宋体" w:hAnsi="宋体"/>
          <w:b/>
          <w:color w:val="000000" w:themeColor="text1"/>
          <w:szCs w:val="24"/>
          <w14:textFill>
            <w14:solidFill>
              <w14:schemeClr w14:val="tx1"/>
            </w14:solidFill>
          </w14:textFill>
        </w:rPr>
      </w:pPr>
      <w:r>
        <w:rPr>
          <w:rFonts w:hint="eastAsia" w:ascii="宋体" w:hAnsi="宋体"/>
          <w:b/>
          <w:color w:val="000000" w:themeColor="text1"/>
          <w:szCs w:val="24"/>
          <w14:textFill>
            <w14:solidFill>
              <w14:schemeClr w14:val="tx1"/>
            </w14:solidFill>
          </w14:textFill>
        </w:rPr>
        <w:t>三、评奖</w:t>
      </w:r>
      <w:r>
        <w:rPr>
          <w:rFonts w:ascii="宋体" w:hAnsi="宋体"/>
          <w:b/>
          <w:color w:val="000000" w:themeColor="text1"/>
          <w:szCs w:val="24"/>
          <w14:textFill>
            <w14:solidFill>
              <w14:schemeClr w14:val="tx1"/>
            </w14:solidFill>
          </w14:textFill>
        </w:rPr>
        <w:t>条件</w:t>
      </w:r>
    </w:p>
    <w:p w14:paraId="00959826">
      <w:pPr>
        <w:ind w:firstLine="480"/>
        <w:jc w:val="left"/>
        <w:rPr>
          <w:rFonts w:ascii="宋体" w:hAnsi="宋体"/>
          <w:color w:val="000000" w:themeColor="text1"/>
          <w:szCs w:val="24"/>
          <w14:textFill>
            <w14:solidFill>
              <w14:schemeClr w14:val="tx1"/>
            </w14:solidFill>
          </w14:textFill>
        </w:rPr>
      </w:pPr>
      <w:r>
        <w:rPr>
          <w:rFonts w:hint="eastAsia" w:ascii="宋体" w:hAnsi="宋体"/>
          <w:color w:val="000000" w:themeColor="text1"/>
          <w:szCs w:val="24"/>
          <w14:textFill>
            <w14:solidFill>
              <w14:schemeClr w14:val="tx1"/>
            </w14:solidFill>
          </w14:textFill>
        </w:rPr>
        <w:t>1</w:t>
      </w:r>
      <w:r>
        <w:rPr>
          <w:rFonts w:ascii="宋体" w:hAnsi="宋体"/>
          <w:color w:val="000000" w:themeColor="text1"/>
          <w:szCs w:val="24"/>
          <w14:textFill>
            <w14:solidFill>
              <w14:schemeClr w14:val="tx1"/>
            </w14:solidFill>
          </w14:textFill>
        </w:rPr>
        <w:t>.</w:t>
      </w:r>
      <w:r>
        <w:rPr>
          <w:rFonts w:hint="eastAsia" w:ascii="宋体" w:hAnsi="宋体"/>
          <w:color w:val="000000" w:themeColor="text1"/>
          <w:szCs w:val="24"/>
          <w14:textFill>
            <w14:solidFill>
              <w14:schemeClr w14:val="tx1"/>
            </w14:solidFill>
          </w14:textFill>
        </w:rPr>
        <w:t>申请学生应符合《西南交通大学本科生奖助学金评审管理办法》及《西南交通大学研究生专项奖助学金评审管理办法》中的评奖条件；</w:t>
      </w:r>
      <w:r>
        <w:rPr>
          <w:rFonts w:ascii="宋体" w:hAnsi="宋体"/>
          <w:color w:val="000000" w:themeColor="text1"/>
          <w:szCs w:val="24"/>
          <w14:textFill>
            <w14:solidFill>
              <w14:schemeClr w14:val="tx1"/>
            </w14:solidFill>
          </w14:textFill>
        </w:rPr>
        <w:t xml:space="preserve"> </w:t>
      </w:r>
    </w:p>
    <w:p w14:paraId="05FA9C89">
      <w:pPr>
        <w:ind w:firstLine="480"/>
        <w:jc w:val="left"/>
        <w:rPr>
          <w:rFonts w:ascii="宋体" w:hAnsi="宋体"/>
          <w:color w:val="000000" w:themeColor="text1"/>
          <w:szCs w:val="24"/>
          <w14:textFill>
            <w14:solidFill>
              <w14:schemeClr w14:val="tx1"/>
            </w14:solidFill>
          </w14:textFill>
        </w:rPr>
      </w:pPr>
      <w:r>
        <w:rPr>
          <w:rFonts w:ascii="宋体" w:hAnsi="宋体"/>
          <w:color w:val="000000" w:themeColor="text1"/>
          <w:szCs w:val="24"/>
          <w14:textFill>
            <w14:solidFill>
              <w14:schemeClr w14:val="tx1"/>
            </w14:solidFill>
          </w14:textFill>
        </w:rPr>
        <w:t>2.</w:t>
      </w:r>
      <w:r>
        <w:rPr>
          <w:rFonts w:hint="eastAsia" w:ascii="宋体" w:hAnsi="宋体"/>
          <w:color w:val="000000" w:themeColor="text1"/>
          <w:szCs w:val="24"/>
          <w14:textFill>
            <w14:solidFill>
              <w14:schemeClr w14:val="tx1"/>
            </w14:solidFill>
          </w14:textFill>
        </w:rPr>
        <w:t>拥护中国共产党领导，树立爱国主义思想，坚定中国特色社会主义道路自信、理论自信、制度自信、文化自信，树立中国特色社会主义共同理想，积极弘扬和践行社会主义核心价值观；</w:t>
      </w:r>
    </w:p>
    <w:p w14:paraId="7A53E61F">
      <w:pPr>
        <w:ind w:firstLine="480"/>
        <w:jc w:val="left"/>
        <w:rPr>
          <w:rFonts w:ascii="宋体" w:hAnsi="宋体"/>
          <w:color w:val="000000" w:themeColor="text1"/>
          <w:szCs w:val="24"/>
          <w14:textFill>
            <w14:solidFill>
              <w14:schemeClr w14:val="tx1"/>
            </w14:solidFill>
          </w14:textFill>
        </w:rPr>
      </w:pPr>
      <w:r>
        <w:rPr>
          <w:rFonts w:ascii="宋体" w:hAnsi="宋体"/>
          <w:color w:val="000000" w:themeColor="text1"/>
          <w:szCs w:val="24"/>
          <w14:textFill>
            <w14:solidFill>
              <w14:schemeClr w14:val="tx1"/>
            </w14:solidFill>
          </w14:textFill>
        </w:rPr>
        <w:t>3.</w:t>
      </w:r>
      <w:r>
        <w:rPr>
          <w:rFonts w:hint="eastAsia" w:ascii="宋体" w:hAnsi="宋体"/>
          <w:color w:val="000000" w:themeColor="text1"/>
          <w:szCs w:val="24"/>
          <w14:textFill>
            <w14:solidFill>
              <w14:schemeClr w14:val="tx1"/>
            </w14:solidFill>
          </w14:textFill>
        </w:rPr>
        <w:t>遵守宪法、法律、法规，遵守公民道德规范，遵守学校章程和规章制度，遵守学生行为规范，尊敬师长，团结同学，关心集体，具有良好的行为习惯，积极参加学校、学院组织的各项活动；</w:t>
      </w:r>
    </w:p>
    <w:p w14:paraId="7FB01AFE">
      <w:pPr>
        <w:ind w:firstLine="480"/>
        <w:jc w:val="left"/>
        <w:rPr>
          <w:rFonts w:ascii="宋体" w:hAnsi="宋体"/>
          <w:color w:val="000000" w:themeColor="text1"/>
          <w:szCs w:val="24"/>
          <w14:textFill>
            <w14:solidFill>
              <w14:schemeClr w14:val="tx1"/>
            </w14:solidFill>
          </w14:textFill>
        </w:rPr>
      </w:pPr>
      <w:r>
        <w:rPr>
          <w:rFonts w:ascii="宋体" w:hAnsi="宋体"/>
          <w:color w:val="000000" w:themeColor="text1"/>
          <w:szCs w:val="24"/>
          <w14:textFill>
            <w14:solidFill>
              <w14:schemeClr w14:val="tx1"/>
            </w14:solidFill>
          </w14:textFill>
        </w:rPr>
        <w:t>4</w:t>
      </w:r>
      <w:r>
        <w:rPr>
          <w:rFonts w:hint="eastAsia" w:ascii="宋体" w:hAnsi="宋体"/>
          <w:color w:val="000000" w:themeColor="text1"/>
          <w:szCs w:val="24"/>
          <w14:textFill>
            <w14:solidFill>
              <w14:schemeClr w14:val="tx1"/>
            </w14:solidFill>
          </w14:textFill>
        </w:rPr>
        <w:t>.参评学年学业成绩优良，综合表现优秀，参评本科生综合素质排名在专业前</w:t>
      </w:r>
      <w:r>
        <w:rPr>
          <w:rFonts w:ascii="宋体" w:hAnsi="宋体"/>
          <w:color w:val="000000" w:themeColor="text1"/>
          <w:szCs w:val="24"/>
          <w14:textFill>
            <w14:solidFill>
              <w14:schemeClr w14:val="tx1"/>
            </w14:solidFill>
          </w14:textFill>
        </w:rPr>
        <w:t>4</w:t>
      </w:r>
      <w:r>
        <w:rPr>
          <w:rFonts w:hint="eastAsia" w:ascii="宋体" w:hAnsi="宋体"/>
          <w:color w:val="000000" w:themeColor="text1"/>
          <w:szCs w:val="24"/>
          <w14:textFill>
            <w14:solidFill>
              <w14:schemeClr w14:val="tx1"/>
            </w14:solidFill>
          </w14:textFill>
        </w:rPr>
        <w:t>0%；参评研究生学业成绩良好，有扎实的专业基础、较强的创新创业精神与科研能力。其中，申请“信承瑞技术”贫困学生助学金须在参评学年认定为家庭经济困难或特别困难。</w:t>
      </w:r>
    </w:p>
    <w:p w14:paraId="22087A3C">
      <w:pPr>
        <w:ind w:firstLine="482"/>
        <w:jc w:val="left"/>
        <w:rPr>
          <w:rFonts w:ascii="宋体" w:hAnsi="宋体"/>
          <w:b/>
          <w:color w:val="000000" w:themeColor="text1"/>
          <w:szCs w:val="24"/>
          <w14:textFill>
            <w14:solidFill>
              <w14:schemeClr w14:val="tx1"/>
            </w14:solidFill>
          </w14:textFill>
        </w:rPr>
      </w:pPr>
      <w:r>
        <w:rPr>
          <w:rFonts w:hint="eastAsia" w:ascii="宋体" w:hAnsi="宋体"/>
          <w:b/>
          <w:color w:val="000000" w:themeColor="text1"/>
          <w:szCs w:val="24"/>
          <w14:textFill>
            <w14:solidFill>
              <w14:schemeClr w14:val="tx1"/>
            </w14:solidFill>
          </w14:textFill>
        </w:rPr>
        <w:t>四、注意事项</w:t>
      </w:r>
    </w:p>
    <w:p w14:paraId="3A46224B">
      <w:pPr>
        <w:ind w:firstLine="480"/>
        <w:jc w:val="left"/>
        <w:rPr>
          <w:rFonts w:ascii="宋体" w:hAnsi="宋体"/>
          <w:color w:val="000000" w:themeColor="text1"/>
          <w:szCs w:val="24"/>
          <w14:textFill>
            <w14:solidFill>
              <w14:schemeClr w14:val="tx1"/>
            </w14:solidFill>
          </w14:textFill>
        </w:rPr>
      </w:pPr>
      <w:r>
        <w:rPr>
          <w:rFonts w:hint="eastAsia" w:ascii="宋体" w:hAnsi="宋体"/>
          <w:color w:val="000000" w:themeColor="text1"/>
          <w:szCs w:val="24"/>
          <w14:textFill>
            <w14:solidFill>
              <w14:schemeClr w14:val="tx1"/>
            </w14:solidFill>
          </w14:textFill>
        </w:rPr>
        <w:t>1.本专项奖（助）学金按照《西南交通大学本科生奖助学金评审管理办法》《西南交通大学研究生专项奖助学金评审管理办法》和电气工程学院当年关于专项奖（助）学金评选通知实行；</w:t>
      </w:r>
    </w:p>
    <w:p w14:paraId="2F9E7090">
      <w:pPr>
        <w:ind w:firstLine="480"/>
        <w:jc w:val="left"/>
        <w:rPr>
          <w:rFonts w:ascii="宋体" w:hAnsi="宋体"/>
          <w:color w:val="000000" w:themeColor="text1"/>
          <w:szCs w:val="24"/>
          <w14:textFill>
            <w14:solidFill>
              <w14:schemeClr w14:val="tx1"/>
            </w14:solidFill>
          </w14:textFill>
        </w:rPr>
      </w:pPr>
      <w:r>
        <w:rPr>
          <w:rFonts w:hint="eastAsia" w:ascii="宋体" w:hAnsi="宋体"/>
          <w:color w:val="000000" w:themeColor="text1"/>
          <w:szCs w:val="24"/>
          <w14:textFill>
            <w14:solidFill>
              <w14:schemeClr w14:val="tx1"/>
            </w14:solidFill>
          </w14:textFill>
        </w:rPr>
        <w:t>2.本专项奖（助）学金与本科生国家奖学金、国家励志奖学金、其他本科生专项奖（助）学金、综合奖学金均不可兼得，与研究生国家奖学金和其他研究生专项奖（助）学金不可兼得；“信承瑞技术”优秀学生奖学金与“信承瑞技术”贫困学生助学金不可兼得。</w:t>
      </w:r>
    </w:p>
    <w:p w14:paraId="25B46468">
      <w:pPr>
        <w:ind w:firstLine="480"/>
        <w:jc w:val="left"/>
      </w:pPr>
      <w:r>
        <w:rPr>
          <w:rFonts w:hint="eastAsia" w:ascii="宋体" w:hAnsi="宋体"/>
          <w:color w:val="000000" w:themeColor="text1"/>
          <w:szCs w:val="24"/>
          <w14:textFill>
            <w14:solidFill>
              <w14:schemeClr w14:val="tx1"/>
            </w14:solidFill>
          </w14:textFill>
        </w:rPr>
        <w:t>3.本专项奖助学金评定办法解释权归奖学金设立公司和学校奖励评审小组所有。</w:t>
      </w:r>
    </w:p>
    <w:p w14:paraId="5DB3E896">
      <w:pPr>
        <w:rPr>
          <w:rFonts w:hint="eastAsia"/>
        </w:rPr>
      </w:pPr>
      <w:r>
        <w:rPr>
          <w:rFonts w:hint="eastAsia"/>
        </w:rPr>
        <w:br w:type="page"/>
      </w:r>
    </w:p>
    <w:p w14:paraId="7FB2CA77">
      <w:pPr>
        <w:pStyle w:val="2"/>
        <w:bidi w:val="0"/>
      </w:pPr>
      <w:bookmarkStart w:id="38" w:name="_Toc22345"/>
      <w:r>
        <w:rPr>
          <w:rFonts w:hint="eastAsia"/>
        </w:rPr>
        <w:t>西南交通大学思源电气奖学金评定办法</w:t>
      </w:r>
      <w:bookmarkEnd w:id="38"/>
    </w:p>
    <w:p w14:paraId="090E26BA">
      <w:pPr>
        <w:widowControl/>
        <w:spacing w:after="156" w:afterLines="50"/>
        <w:ind w:left="120" w:leftChars="50" w:firstLine="360" w:firstLineChars="150"/>
        <w:jc w:val="left"/>
        <w:rPr>
          <w:rFonts w:ascii="宋体" w:hAnsi="宋体" w:cs="宋体"/>
          <w:kern w:val="0"/>
          <w:sz w:val="24"/>
          <w:szCs w:val="24"/>
        </w:rPr>
      </w:pPr>
      <w:r>
        <w:rPr>
          <w:rFonts w:hint="eastAsia" w:ascii="宋体" w:hAnsi="宋体" w:cs="宋体"/>
          <w:kern w:val="0"/>
          <w:sz w:val="24"/>
          <w:szCs w:val="24"/>
        </w:rPr>
        <w:t>为支持西南交通大学电气工程学院教育发展事业，提高教学质量和科研水平，鼓励西南交通大学电气工程学院品学兼优的学生，设立“思源电气奖学金”，制定本办法。</w:t>
      </w:r>
    </w:p>
    <w:p w14:paraId="7EF06BD5">
      <w:pPr>
        <w:widowControl/>
        <w:spacing w:after="156" w:afterLines="50" w:line="20" w:lineRule="atLeast"/>
        <w:ind w:left="120" w:leftChars="50" w:firstLine="361" w:firstLineChars="150"/>
        <w:jc w:val="left"/>
        <w:rPr>
          <w:rFonts w:ascii="宋体" w:hAnsi="宋体" w:cs="宋体"/>
          <w:b/>
          <w:kern w:val="0"/>
          <w:sz w:val="24"/>
          <w:szCs w:val="24"/>
        </w:rPr>
      </w:pPr>
      <w:r>
        <w:rPr>
          <w:rFonts w:hint="eastAsia" w:ascii="宋体" w:hAnsi="宋体" w:cs="宋体"/>
          <w:b/>
          <w:kern w:val="0"/>
          <w:sz w:val="24"/>
          <w:szCs w:val="24"/>
        </w:rPr>
        <w:t>一、评奖范围</w:t>
      </w:r>
    </w:p>
    <w:p w14:paraId="6865C868">
      <w:pPr>
        <w:widowControl/>
        <w:spacing w:after="156" w:afterLines="50" w:line="20" w:lineRule="atLeast"/>
        <w:ind w:left="120" w:leftChars="50" w:firstLine="360" w:firstLineChars="150"/>
        <w:jc w:val="left"/>
        <w:rPr>
          <w:rFonts w:ascii="宋体" w:hAnsi="宋体" w:cs="宋体"/>
          <w:kern w:val="0"/>
          <w:sz w:val="24"/>
          <w:szCs w:val="24"/>
        </w:rPr>
      </w:pPr>
      <w:r>
        <w:rPr>
          <w:rFonts w:hint="eastAsia" w:ascii="宋体" w:hAnsi="宋体" w:cs="宋体"/>
          <w:kern w:val="0"/>
          <w:sz w:val="24"/>
          <w:szCs w:val="24"/>
        </w:rPr>
        <w:t>西南交通大学电气工程学院全日制在读研究生。</w:t>
      </w:r>
    </w:p>
    <w:p w14:paraId="23C62BB4">
      <w:pPr>
        <w:widowControl/>
        <w:spacing w:after="156" w:afterLines="50" w:line="20" w:lineRule="atLeast"/>
        <w:ind w:left="120" w:leftChars="50" w:firstLine="361" w:firstLineChars="150"/>
        <w:jc w:val="left"/>
        <w:rPr>
          <w:rFonts w:ascii="宋体" w:hAnsi="宋体" w:cs="宋体"/>
          <w:b/>
          <w:kern w:val="0"/>
          <w:sz w:val="24"/>
          <w:szCs w:val="24"/>
        </w:rPr>
      </w:pPr>
      <w:r>
        <w:rPr>
          <w:rFonts w:hint="eastAsia" w:ascii="宋体" w:hAnsi="宋体" w:cs="宋体"/>
          <w:b/>
          <w:kern w:val="0"/>
          <w:sz w:val="24"/>
          <w:szCs w:val="24"/>
        </w:rPr>
        <w:t>二、奖励人数及金额</w:t>
      </w:r>
    </w:p>
    <w:p w14:paraId="58255669">
      <w:pPr>
        <w:widowControl/>
        <w:spacing w:after="156" w:afterLines="50"/>
        <w:ind w:left="120" w:leftChars="50" w:firstLine="360" w:firstLineChars="150"/>
        <w:jc w:val="left"/>
        <w:rPr>
          <w:rFonts w:hint="eastAsia" w:ascii="宋体" w:hAnsi="宋体" w:cs="宋体"/>
          <w:kern w:val="0"/>
          <w:sz w:val="24"/>
          <w:szCs w:val="24"/>
        </w:rPr>
      </w:pPr>
      <w:r>
        <w:rPr>
          <w:rFonts w:hint="eastAsia" w:ascii="宋体" w:hAnsi="宋体" w:cs="宋体"/>
          <w:kern w:val="0"/>
          <w:sz w:val="24"/>
          <w:szCs w:val="24"/>
        </w:rPr>
        <w:t>每年评选研究生2</w:t>
      </w:r>
      <w:r>
        <w:rPr>
          <w:rFonts w:ascii="宋体" w:hAnsi="宋体" w:cs="宋体"/>
          <w:kern w:val="0"/>
          <w:sz w:val="24"/>
          <w:szCs w:val="24"/>
        </w:rPr>
        <w:t>1</w:t>
      </w:r>
      <w:r>
        <w:rPr>
          <w:rFonts w:hint="eastAsia" w:ascii="宋体" w:hAnsi="宋体" w:cs="宋体"/>
          <w:kern w:val="0"/>
          <w:sz w:val="24"/>
          <w:szCs w:val="24"/>
        </w:rPr>
        <w:t>人，一等奖3人，每人奖励1</w:t>
      </w:r>
      <w:r>
        <w:rPr>
          <w:rFonts w:ascii="宋体" w:hAnsi="宋体" w:cs="宋体"/>
          <w:kern w:val="0"/>
          <w:sz w:val="24"/>
          <w:szCs w:val="24"/>
        </w:rPr>
        <w:t>0000</w:t>
      </w:r>
      <w:r>
        <w:rPr>
          <w:rFonts w:hint="eastAsia" w:ascii="宋体" w:hAnsi="宋体" w:cs="宋体"/>
          <w:kern w:val="0"/>
          <w:sz w:val="24"/>
          <w:szCs w:val="24"/>
        </w:rPr>
        <w:t>元，二等奖6人，每人奖励8</w:t>
      </w:r>
      <w:r>
        <w:rPr>
          <w:rFonts w:ascii="宋体" w:hAnsi="宋体" w:cs="宋体"/>
          <w:kern w:val="0"/>
          <w:sz w:val="24"/>
          <w:szCs w:val="24"/>
        </w:rPr>
        <w:t>000</w:t>
      </w:r>
      <w:r>
        <w:rPr>
          <w:rFonts w:hint="eastAsia" w:ascii="宋体" w:hAnsi="宋体" w:cs="宋体"/>
          <w:kern w:val="0"/>
          <w:sz w:val="24"/>
          <w:szCs w:val="24"/>
        </w:rPr>
        <w:t>元，三等奖1</w:t>
      </w:r>
      <w:r>
        <w:rPr>
          <w:rFonts w:ascii="宋体" w:hAnsi="宋体" w:cs="宋体"/>
          <w:kern w:val="0"/>
          <w:sz w:val="24"/>
          <w:szCs w:val="24"/>
        </w:rPr>
        <w:t>2</w:t>
      </w:r>
      <w:r>
        <w:rPr>
          <w:rFonts w:hint="eastAsia" w:ascii="宋体" w:hAnsi="宋体" w:cs="宋体"/>
          <w:kern w:val="0"/>
          <w:sz w:val="24"/>
          <w:szCs w:val="24"/>
        </w:rPr>
        <w:t>人，每人奖励6</w:t>
      </w:r>
      <w:r>
        <w:rPr>
          <w:rFonts w:ascii="宋体" w:hAnsi="宋体" w:cs="宋体"/>
          <w:kern w:val="0"/>
          <w:sz w:val="24"/>
          <w:szCs w:val="24"/>
        </w:rPr>
        <w:t>000</w:t>
      </w:r>
      <w:r>
        <w:rPr>
          <w:rFonts w:hint="eastAsia" w:ascii="宋体" w:hAnsi="宋体" w:cs="宋体"/>
          <w:kern w:val="0"/>
          <w:sz w:val="24"/>
          <w:szCs w:val="24"/>
        </w:rPr>
        <w:t>元。</w:t>
      </w:r>
    </w:p>
    <w:p w14:paraId="2B70E00C">
      <w:pPr>
        <w:widowControl/>
        <w:spacing w:after="156" w:afterLines="50" w:line="20" w:lineRule="atLeast"/>
        <w:ind w:left="120" w:leftChars="50" w:firstLine="361" w:firstLineChars="150"/>
        <w:jc w:val="left"/>
        <w:rPr>
          <w:rFonts w:ascii="宋体" w:hAnsi="宋体" w:cs="宋体"/>
          <w:b/>
          <w:kern w:val="0"/>
          <w:sz w:val="24"/>
          <w:szCs w:val="24"/>
        </w:rPr>
      </w:pPr>
      <w:r>
        <w:rPr>
          <w:rFonts w:hint="eastAsia" w:ascii="宋体" w:hAnsi="宋体" w:cs="宋体"/>
          <w:b/>
          <w:kern w:val="0"/>
          <w:sz w:val="24"/>
          <w:szCs w:val="24"/>
        </w:rPr>
        <w:t>三、评奖条件</w:t>
      </w:r>
    </w:p>
    <w:p w14:paraId="7DE40059">
      <w:pPr>
        <w:widowControl/>
        <w:spacing w:after="156" w:afterLines="50"/>
        <w:ind w:left="120" w:leftChars="50" w:firstLine="360" w:firstLineChars="150"/>
        <w:jc w:val="left"/>
        <w:rPr>
          <w:rFonts w:ascii="宋体" w:hAnsi="宋体" w:cs="宋体"/>
          <w:bCs/>
          <w:kern w:val="0"/>
          <w:sz w:val="24"/>
          <w:szCs w:val="24"/>
        </w:rPr>
      </w:pPr>
      <w:r>
        <w:rPr>
          <w:rFonts w:hint="eastAsia" w:ascii="宋体" w:hAnsi="宋体" w:cs="宋体"/>
          <w:bCs/>
          <w:kern w:val="0"/>
          <w:sz w:val="24"/>
          <w:szCs w:val="24"/>
        </w:rPr>
        <w:t>1</w:t>
      </w:r>
      <w:r>
        <w:rPr>
          <w:rFonts w:hint="eastAsia" w:ascii="宋体" w:hAnsi="宋体" w:cs="宋体"/>
          <w:b/>
          <w:kern w:val="0"/>
          <w:sz w:val="24"/>
          <w:szCs w:val="24"/>
        </w:rPr>
        <w:t>.</w:t>
      </w:r>
      <w:r>
        <w:rPr>
          <w:rFonts w:hint="eastAsia" w:ascii="宋体" w:hAnsi="宋体" w:cs="宋体"/>
          <w:bCs/>
          <w:kern w:val="0"/>
          <w:sz w:val="24"/>
          <w:szCs w:val="24"/>
        </w:rPr>
        <w:t>符合《西南交通大学研究生专项奖助学金评审管理办法》中的评奖条件；</w:t>
      </w:r>
    </w:p>
    <w:p w14:paraId="24500766">
      <w:pPr>
        <w:widowControl/>
        <w:spacing w:after="156" w:afterLines="50"/>
        <w:ind w:left="120" w:leftChars="50" w:firstLine="360" w:firstLineChars="150"/>
        <w:jc w:val="left"/>
        <w:rPr>
          <w:rFonts w:ascii="宋体" w:hAnsi="宋体" w:cs="宋体"/>
          <w:kern w:val="0"/>
          <w:sz w:val="24"/>
          <w:szCs w:val="24"/>
        </w:rPr>
      </w:pPr>
      <w:r>
        <w:rPr>
          <w:rFonts w:ascii="宋体" w:hAnsi="宋体" w:cs="宋体"/>
          <w:bCs/>
          <w:kern w:val="0"/>
          <w:sz w:val="24"/>
          <w:szCs w:val="24"/>
        </w:rPr>
        <w:t>2.</w:t>
      </w:r>
      <w:r>
        <w:rPr>
          <w:rFonts w:hint="eastAsia" w:ascii="宋体" w:hAnsi="宋体" w:cs="宋体"/>
          <w:bCs/>
          <w:kern w:val="0"/>
          <w:sz w:val="24"/>
          <w:szCs w:val="24"/>
        </w:rPr>
        <w:t>具有坚定正确的</w:t>
      </w:r>
      <w:r>
        <w:rPr>
          <w:rFonts w:hint="eastAsia" w:ascii="宋体" w:hAnsi="宋体" w:cs="宋体"/>
          <w:kern w:val="0"/>
          <w:sz w:val="24"/>
          <w:szCs w:val="24"/>
        </w:rPr>
        <w:t>政治立场，坚持党的路线、方针、政策，热爱祖国，品行端正、社会责任感强；</w:t>
      </w:r>
    </w:p>
    <w:p w14:paraId="335B8106">
      <w:pPr>
        <w:widowControl/>
        <w:spacing w:after="156" w:afterLines="50"/>
        <w:ind w:left="120" w:leftChars="50" w:firstLine="360" w:firstLineChars="150"/>
        <w:jc w:val="left"/>
        <w:rPr>
          <w:rFonts w:ascii="宋体" w:hAnsi="宋体" w:cs="宋体"/>
          <w:kern w:val="0"/>
          <w:sz w:val="24"/>
          <w:szCs w:val="24"/>
        </w:rPr>
      </w:pPr>
      <w:r>
        <w:rPr>
          <w:rFonts w:hint="eastAsia" w:ascii="宋体" w:hAnsi="宋体" w:cs="宋体"/>
          <w:kern w:val="0"/>
          <w:sz w:val="24"/>
          <w:szCs w:val="24"/>
        </w:rPr>
        <w:t>3. 品学兼优，积极参加学习实践活动、有扎实的专业基础和动手能力，有较强的创新意识；</w:t>
      </w:r>
    </w:p>
    <w:p w14:paraId="0A15593E">
      <w:pPr>
        <w:widowControl/>
        <w:spacing w:after="156" w:afterLines="50"/>
        <w:ind w:left="120" w:leftChars="50" w:firstLine="360" w:firstLineChars="150"/>
        <w:jc w:val="left"/>
        <w:rPr>
          <w:rFonts w:ascii="宋体" w:hAnsi="宋体" w:cs="宋体"/>
          <w:kern w:val="0"/>
          <w:sz w:val="24"/>
          <w:szCs w:val="24"/>
        </w:rPr>
      </w:pPr>
      <w:r>
        <w:rPr>
          <w:rFonts w:ascii="宋体" w:hAnsi="宋体" w:cs="宋体"/>
          <w:kern w:val="0"/>
          <w:sz w:val="24"/>
          <w:szCs w:val="24"/>
        </w:rPr>
        <w:t>4</w:t>
      </w:r>
      <w:r>
        <w:rPr>
          <w:rFonts w:hint="eastAsia" w:ascii="宋体" w:hAnsi="宋体" w:cs="宋体"/>
          <w:kern w:val="0"/>
          <w:sz w:val="24"/>
          <w:szCs w:val="24"/>
        </w:rPr>
        <w:t>.同等情况下家庭经济困难生优先。</w:t>
      </w:r>
    </w:p>
    <w:p w14:paraId="700D54B8">
      <w:pPr>
        <w:widowControl/>
        <w:spacing w:after="156" w:afterLines="50"/>
        <w:ind w:left="120" w:leftChars="50" w:firstLine="361" w:firstLineChars="150"/>
        <w:jc w:val="left"/>
        <w:rPr>
          <w:rFonts w:ascii="宋体" w:hAnsi="宋体" w:eastAsia="宋体" w:cs="宋体"/>
          <w:b/>
          <w:bCs/>
          <w:kern w:val="0"/>
          <w:sz w:val="24"/>
          <w:szCs w:val="24"/>
        </w:rPr>
      </w:pPr>
      <w:r>
        <w:rPr>
          <w:rFonts w:hint="eastAsia" w:ascii="宋体" w:hAnsi="宋体" w:cs="宋体"/>
          <w:b/>
          <w:bCs/>
          <w:kern w:val="0"/>
          <w:sz w:val="24"/>
          <w:szCs w:val="24"/>
        </w:rPr>
        <w:t>四、评选办法</w:t>
      </w:r>
    </w:p>
    <w:p w14:paraId="4A7815B2">
      <w:pPr>
        <w:widowControl/>
        <w:spacing w:after="156" w:afterLines="50"/>
        <w:ind w:left="120" w:leftChars="50" w:firstLine="360" w:firstLineChars="150"/>
        <w:jc w:val="left"/>
        <w:rPr>
          <w:rFonts w:ascii="宋体" w:hAnsi="宋体"/>
          <w:sz w:val="24"/>
          <w:szCs w:val="24"/>
        </w:rPr>
      </w:pPr>
      <w:r>
        <w:rPr>
          <w:rFonts w:hint="eastAsia" w:ascii="宋体" w:hAnsi="宋体"/>
          <w:sz w:val="24"/>
          <w:szCs w:val="24"/>
        </w:rPr>
        <w:t>申请及评奖程序按学校相关奖助学金评审管理办法执行。</w:t>
      </w:r>
    </w:p>
    <w:p w14:paraId="347D3571">
      <w:pPr>
        <w:pStyle w:val="2"/>
        <w:bidi w:val="0"/>
        <w:rPr>
          <w:rFonts w:hint="eastAsia"/>
        </w:rPr>
      </w:pPr>
    </w:p>
    <w:p w14:paraId="1839EDEB">
      <w:pPr>
        <w:rPr>
          <w:rFonts w:hint="eastAsia"/>
        </w:rPr>
      </w:pPr>
    </w:p>
    <w:p w14:paraId="218A3C8C">
      <w:pPr>
        <w:rPr>
          <w:rFonts w:hint="eastAsia"/>
        </w:rPr>
      </w:pPr>
    </w:p>
    <w:p w14:paraId="250F7232">
      <w:pPr>
        <w:rPr>
          <w:rFonts w:hint="eastAsia"/>
        </w:rPr>
      </w:pPr>
    </w:p>
    <w:p w14:paraId="7EBC8BC7">
      <w:pPr>
        <w:rPr>
          <w:rFonts w:hint="eastAsia"/>
        </w:rPr>
      </w:pPr>
    </w:p>
    <w:p w14:paraId="7E5DFF23">
      <w:pPr>
        <w:pStyle w:val="2"/>
        <w:bidi w:val="0"/>
      </w:pPr>
      <w:bookmarkStart w:id="39" w:name="_Toc27795"/>
      <w:r>
        <w:rPr>
          <w:rFonts w:hint="eastAsia"/>
        </w:rPr>
        <w:t>西南交通大学“电气班联奖学金”评定办法</w:t>
      </w:r>
      <w:bookmarkEnd w:id="39"/>
    </w:p>
    <w:p w14:paraId="7711D075">
      <w:pPr>
        <w:spacing w:line="360" w:lineRule="auto"/>
        <w:ind w:firstLine="480" w:firstLineChars="200"/>
        <w:rPr>
          <w:rFonts w:ascii="微软雅黑" w:hAnsi="微软雅黑" w:eastAsia="微软雅黑" w:cs="Times New Roman"/>
          <w:sz w:val="24"/>
        </w:rPr>
      </w:pPr>
      <w:r>
        <w:rPr>
          <w:rFonts w:hint="eastAsia" w:ascii="微软雅黑" w:hAnsi="微软雅黑" w:eastAsia="微软雅黑" w:cs="Times New Roman"/>
          <w:sz w:val="24"/>
        </w:rPr>
        <w:t>西南交通大学电气工程学院班级联合会成立于2005年，始终致力于服务班级管理建设和学生干部培养。为奖励电气工程学院在班级建设中表现突出的本科生，促进学院“先进（优秀）班集体”的建设工作，电气班联历届校友出资设立“电气班联奖学金”。</w:t>
      </w:r>
    </w:p>
    <w:p w14:paraId="01770454">
      <w:pPr>
        <w:rPr>
          <w:rFonts w:ascii="Times New Roman" w:hAnsi="Times New Roman" w:eastAsia="微软雅黑" w:cs="Times New Roman"/>
          <w:b/>
          <w:sz w:val="24"/>
        </w:rPr>
      </w:pPr>
      <w:r>
        <w:rPr>
          <w:rFonts w:ascii="Times New Roman" w:hAnsi="Times New Roman" w:eastAsia="微软雅黑" w:cs="Times New Roman"/>
          <w:b/>
          <w:sz w:val="24"/>
        </w:rPr>
        <w:t>一、评选</w:t>
      </w:r>
      <w:r>
        <w:rPr>
          <w:rFonts w:hint="eastAsia" w:ascii="Times New Roman" w:hAnsi="Times New Roman" w:eastAsia="微软雅黑" w:cs="Times New Roman"/>
          <w:b/>
          <w:sz w:val="24"/>
        </w:rPr>
        <w:t>范围</w:t>
      </w:r>
      <w:r>
        <w:rPr>
          <w:rFonts w:ascii="Times New Roman" w:hAnsi="Times New Roman" w:eastAsia="微软雅黑" w:cs="Times New Roman"/>
          <w:b/>
          <w:sz w:val="24"/>
        </w:rPr>
        <w:t>：</w:t>
      </w:r>
    </w:p>
    <w:p w14:paraId="4DEDCCAD">
      <w:pPr>
        <w:ind w:left="485" w:leftChars="202"/>
        <w:rPr>
          <w:rFonts w:ascii="Times New Roman" w:hAnsi="Times New Roman" w:eastAsia="微软雅黑" w:cs="Times New Roman"/>
          <w:sz w:val="24"/>
        </w:rPr>
      </w:pPr>
      <w:r>
        <w:rPr>
          <w:rFonts w:ascii="Times New Roman" w:hAnsi="Times New Roman" w:eastAsia="微软雅黑" w:cs="Times New Roman"/>
          <w:sz w:val="24"/>
        </w:rPr>
        <w:t>西南交通大学电气工程学院本科二、三、四年级在读</w:t>
      </w:r>
      <w:r>
        <w:rPr>
          <w:rFonts w:hint="eastAsia" w:ascii="Times New Roman" w:hAnsi="Times New Roman" w:eastAsia="微软雅黑" w:cs="Times New Roman"/>
          <w:sz w:val="24"/>
        </w:rPr>
        <w:t>学</w:t>
      </w:r>
      <w:r>
        <w:rPr>
          <w:rFonts w:ascii="Times New Roman" w:hAnsi="Times New Roman" w:eastAsia="微软雅黑" w:cs="Times New Roman"/>
          <w:sz w:val="24"/>
        </w:rPr>
        <w:t>生</w:t>
      </w:r>
      <w:r>
        <w:rPr>
          <w:rFonts w:hint="eastAsia" w:ascii="Times New Roman" w:hAnsi="Times New Roman" w:eastAsia="微软雅黑" w:cs="Times New Roman"/>
          <w:sz w:val="24"/>
        </w:rPr>
        <w:t>。</w:t>
      </w:r>
    </w:p>
    <w:p w14:paraId="36D1F199">
      <w:pPr>
        <w:rPr>
          <w:rFonts w:ascii="Times New Roman" w:hAnsi="Times New Roman" w:eastAsia="微软雅黑" w:cs="Times New Roman"/>
          <w:b/>
          <w:sz w:val="24"/>
        </w:rPr>
      </w:pPr>
      <w:r>
        <w:rPr>
          <w:rFonts w:hint="eastAsia" w:ascii="Times New Roman" w:hAnsi="Times New Roman" w:eastAsia="微软雅黑" w:cs="Times New Roman"/>
          <w:b/>
          <w:sz w:val="24"/>
        </w:rPr>
        <w:t>二、奖励人数及金额：</w:t>
      </w:r>
    </w:p>
    <w:p w14:paraId="2F2E5D57">
      <w:pPr>
        <w:ind w:left="485" w:leftChars="202"/>
        <w:rPr>
          <w:rFonts w:ascii="Times New Roman" w:hAnsi="Times New Roman" w:eastAsia="微软雅黑" w:cs="Times New Roman"/>
          <w:sz w:val="24"/>
        </w:rPr>
      </w:pPr>
      <w:r>
        <w:rPr>
          <w:rFonts w:ascii="Times New Roman" w:hAnsi="Times New Roman" w:eastAsia="微软雅黑" w:cs="Times New Roman"/>
          <w:sz w:val="24"/>
        </w:rPr>
        <w:t>每学年评</w:t>
      </w:r>
      <w:r>
        <w:rPr>
          <w:rFonts w:hint="eastAsia" w:ascii="Times New Roman" w:hAnsi="Times New Roman" w:eastAsia="微软雅黑" w:cs="Times New Roman"/>
          <w:sz w:val="24"/>
        </w:rPr>
        <w:t>定</w:t>
      </w:r>
      <w:r>
        <w:rPr>
          <w:rFonts w:ascii="Times New Roman" w:hAnsi="Times New Roman" w:eastAsia="微软雅黑" w:cs="Times New Roman"/>
          <w:sz w:val="24"/>
        </w:rPr>
        <w:t>4名，奖励金额为：3000元/人。</w:t>
      </w:r>
    </w:p>
    <w:p w14:paraId="20BF9585">
      <w:pPr>
        <w:rPr>
          <w:rFonts w:ascii="微软雅黑" w:hAnsi="微软雅黑" w:eastAsia="微软雅黑" w:cs="Times New Roman"/>
          <w:b/>
          <w:sz w:val="24"/>
        </w:rPr>
      </w:pPr>
      <w:r>
        <w:rPr>
          <w:rFonts w:hint="eastAsia" w:ascii="微软雅黑" w:hAnsi="微软雅黑" w:eastAsia="微软雅黑" w:cs="Times New Roman"/>
          <w:b/>
          <w:sz w:val="24"/>
        </w:rPr>
        <w:t>三、评奖条件：</w:t>
      </w:r>
    </w:p>
    <w:p w14:paraId="5C603FC7">
      <w:pPr>
        <w:rPr>
          <w:rFonts w:ascii="微软雅黑" w:hAnsi="微软雅黑" w:eastAsia="微软雅黑" w:cs="Times New Roman"/>
          <w:sz w:val="24"/>
          <w:szCs w:val="24"/>
        </w:rPr>
      </w:pPr>
      <w:r>
        <w:rPr>
          <w:rFonts w:hint="eastAsia" w:ascii="微软雅黑" w:hAnsi="微软雅黑" w:eastAsia="微软雅黑" w:cs="Times New Roman"/>
          <w:sz w:val="24"/>
          <w:szCs w:val="24"/>
        </w:rPr>
        <w:t>1</w:t>
      </w:r>
      <w:r>
        <w:rPr>
          <w:rFonts w:ascii="微软雅黑" w:hAnsi="微软雅黑" w:eastAsia="微软雅黑" w:cs="Times New Roman"/>
          <w:sz w:val="24"/>
          <w:szCs w:val="24"/>
        </w:rPr>
        <w:t>. 符合《西南交通大学</w:t>
      </w:r>
      <w:r>
        <w:rPr>
          <w:rFonts w:hint="eastAsia" w:ascii="微软雅黑" w:hAnsi="微软雅黑" w:eastAsia="微软雅黑" w:cs="Times New Roman"/>
          <w:sz w:val="24"/>
          <w:szCs w:val="24"/>
        </w:rPr>
        <w:t>本科生</w:t>
      </w:r>
      <w:r>
        <w:rPr>
          <w:rFonts w:ascii="微软雅黑" w:hAnsi="微软雅黑" w:eastAsia="微软雅黑" w:cs="Times New Roman"/>
          <w:sz w:val="24"/>
          <w:szCs w:val="24"/>
        </w:rPr>
        <w:t>奖助学金评审管理办法》中的评奖条件；</w:t>
      </w:r>
    </w:p>
    <w:p w14:paraId="70D7CAA8">
      <w:pPr>
        <w:rPr>
          <w:rFonts w:ascii="微软雅黑" w:hAnsi="微软雅黑" w:eastAsia="微软雅黑" w:cs="Times New Roman"/>
          <w:sz w:val="24"/>
          <w:szCs w:val="24"/>
        </w:rPr>
      </w:pPr>
      <w:r>
        <w:rPr>
          <w:rFonts w:ascii="微软雅黑" w:hAnsi="微软雅黑" w:eastAsia="微软雅黑" w:cs="Times New Roman"/>
          <w:sz w:val="24"/>
          <w:szCs w:val="24"/>
        </w:rPr>
        <w:t xml:space="preserve">2. </w:t>
      </w:r>
      <w:r>
        <w:rPr>
          <w:rFonts w:hint="eastAsia" w:ascii="微软雅黑" w:hAnsi="微软雅黑" w:eastAsia="微软雅黑" w:cs="Times New Roman"/>
          <w:sz w:val="24"/>
          <w:szCs w:val="24"/>
        </w:rPr>
        <w:t>具有坚定正确的政治立场，坚持党的路线、方针、政策，热爱祖国，品行端正、社会责任感强；</w:t>
      </w:r>
      <w:r>
        <w:rPr>
          <w:rFonts w:ascii="微软雅黑" w:hAnsi="微软雅黑" w:eastAsia="微软雅黑" w:cs="Times New Roman"/>
          <w:sz w:val="24"/>
          <w:szCs w:val="24"/>
        </w:rPr>
        <w:t xml:space="preserve"> </w:t>
      </w:r>
    </w:p>
    <w:p w14:paraId="0225338C">
      <w:pPr>
        <w:rPr>
          <w:rFonts w:ascii="微软雅黑" w:hAnsi="微软雅黑" w:eastAsia="微软雅黑" w:cs="Times New Roman"/>
          <w:sz w:val="24"/>
          <w:szCs w:val="24"/>
        </w:rPr>
      </w:pPr>
      <w:r>
        <w:rPr>
          <w:rFonts w:hint="eastAsia" w:ascii="微软雅黑" w:hAnsi="微软雅黑" w:eastAsia="微软雅黑" w:cs="Times New Roman"/>
          <w:sz w:val="24"/>
          <w:szCs w:val="24"/>
        </w:rPr>
        <w:t>3</w:t>
      </w:r>
      <w:r>
        <w:rPr>
          <w:rFonts w:ascii="微软雅黑" w:hAnsi="微软雅黑" w:eastAsia="微软雅黑" w:cs="Times New Roman"/>
          <w:sz w:val="24"/>
          <w:szCs w:val="24"/>
        </w:rPr>
        <w:t xml:space="preserve">. </w:t>
      </w:r>
      <w:r>
        <w:rPr>
          <w:rFonts w:hint="eastAsia" w:ascii="微软雅黑" w:hAnsi="微软雅黑" w:eastAsia="微软雅黑" w:cs="Times New Roman"/>
          <w:sz w:val="24"/>
          <w:szCs w:val="24"/>
        </w:rPr>
        <w:t>参评</w:t>
      </w:r>
      <w:r>
        <w:rPr>
          <w:rFonts w:ascii="微软雅黑" w:hAnsi="微软雅黑" w:eastAsia="微软雅黑" w:cs="Times New Roman"/>
          <w:sz w:val="24"/>
          <w:szCs w:val="24"/>
        </w:rPr>
        <w:t>学年担任班长、班级联合会常务理事或理事长</w:t>
      </w:r>
      <w:r>
        <w:rPr>
          <w:rFonts w:hint="eastAsia" w:ascii="微软雅黑" w:hAnsi="微软雅黑" w:eastAsia="微软雅黑" w:cs="Times New Roman"/>
          <w:sz w:val="24"/>
          <w:szCs w:val="24"/>
        </w:rPr>
        <w:t>（含副理事长）等</w:t>
      </w:r>
      <w:r>
        <w:rPr>
          <w:rFonts w:ascii="微软雅黑" w:hAnsi="微软雅黑" w:eastAsia="微软雅黑" w:cs="Times New Roman"/>
          <w:sz w:val="24"/>
          <w:szCs w:val="24"/>
        </w:rPr>
        <w:t>职务；</w:t>
      </w:r>
    </w:p>
    <w:p w14:paraId="63E9F96B">
      <w:pPr>
        <w:rPr>
          <w:rFonts w:ascii="微软雅黑" w:hAnsi="微软雅黑" w:eastAsia="微软雅黑" w:cs="Times New Roman"/>
          <w:sz w:val="24"/>
          <w:szCs w:val="24"/>
        </w:rPr>
      </w:pPr>
      <w:r>
        <w:rPr>
          <w:rFonts w:hint="eastAsia" w:ascii="微软雅黑" w:hAnsi="微软雅黑" w:eastAsia="微软雅黑" w:cs="Times New Roman"/>
          <w:sz w:val="24"/>
          <w:szCs w:val="24"/>
        </w:rPr>
        <w:t>4</w:t>
      </w:r>
      <w:r>
        <w:rPr>
          <w:rFonts w:ascii="微软雅黑" w:hAnsi="微软雅黑" w:eastAsia="微软雅黑" w:cs="Times New Roman"/>
          <w:sz w:val="24"/>
          <w:szCs w:val="24"/>
        </w:rPr>
        <w:t>.</w:t>
      </w:r>
      <w:r>
        <w:rPr>
          <w:rFonts w:hint="eastAsia" w:ascii="微软雅黑" w:hAnsi="微软雅黑" w:eastAsia="微软雅黑" w:cs="Times New Roman"/>
          <w:sz w:val="24"/>
          <w:szCs w:val="24"/>
        </w:rPr>
        <w:t xml:space="preserve"> 积极</w:t>
      </w:r>
      <w:r>
        <w:rPr>
          <w:rFonts w:ascii="微软雅黑" w:hAnsi="微软雅黑" w:eastAsia="微软雅黑" w:cs="Times New Roman"/>
          <w:sz w:val="24"/>
          <w:szCs w:val="24"/>
        </w:rPr>
        <w:t>服务</w:t>
      </w:r>
      <w:r>
        <w:rPr>
          <w:rFonts w:hint="eastAsia" w:ascii="微软雅黑" w:hAnsi="微软雅黑" w:eastAsia="微软雅黑" w:cs="Times New Roman"/>
          <w:sz w:val="24"/>
          <w:szCs w:val="24"/>
        </w:rPr>
        <w:t>他人，敢于</w:t>
      </w:r>
      <w:r>
        <w:rPr>
          <w:rFonts w:ascii="微软雅黑" w:hAnsi="微软雅黑" w:eastAsia="微软雅黑" w:cs="Times New Roman"/>
          <w:sz w:val="24"/>
          <w:szCs w:val="24"/>
        </w:rPr>
        <w:t>担当</w:t>
      </w:r>
      <w:r>
        <w:rPr>
          <w:rFonts w:hint="eastAsia" w:ascii="微软雅黑" w:hAnsi="微软雅黑" w:eastAsia="微软雅黑" w:cs="Times New Roman"/>
          <w:sz w:val="24"/>
          <w:szCs w:val="24"/>
        </w:rPr>
        <w:t>，</w:t>
      </w:r>
      <w:r>
        <w:rPr>
          <w:rFonts w:ascii="微软雅黑" w:hAnsi="微软雅黑" w:eastAsia="微软雅黑" w:cs="Times New Roman"/>
          <w:sz w:val="24"/>
          <w:szCs w:val="24"/>
        </w:rPr>
        <w:t>为班级</w:t>
      </w:r>
      <w:r>
        <w:rPr>
          <w:rFonts w:hint="eastAsia" w:ascii="微软雅黑" w:hAnsi="微软雅黑" w:eastAsia="微软雅黑" w:cs="Times New Roman"/>
          <w:sz w:val="24"/>
          <w:szCs w:val="24"/>
        </w:rPr>
        <w:t>建设或班级联合会工作</w:t>
      </w:r>
      <w:r>
        <w:rPr>
          <w:rFonts w:ascii="微软雅黑" w:hAnsi="微软雅黑" w:eastAsia="微软雅黑" w:cs="Times New Roman"/>
          <w:sz w:val="24"/>
          <w:szCs w:val="24"/>
        </w:rPr>
        <w:t>贡献度大</w:t>
      </w:r>
      <w:r>
        <w:rPr>
          <w:rFonts w:hint="eastAsia" w:ascii="微软雅黑" w:hAnsi="微软雅黑" w:eastAsia="微软雅黑" w:cs="Times New Roman"/>
          <w:sz w:val="24"/>
          <w:szCs w:val="24"/>
        </w:rPr>
        <w:t>；</w:t>
      </w:r>
      <w:r>
        <w:rPr>
          <w:rFonts w:ascii="微软雅黑" w:hAnsi="微软雅黑" w:eastAsia="微软雅黑" w:cs="Times New Roman"/>
          <w:sz w:val="24"/>
          <w:szCs w:val="24"/>
        </w:rPr>
        <w:t xml:space="preserve"> </w:t>
      </w:r>
    </w:p>
    <w:p w14:paraId="063366BB">
      <w:pPr>
        <w:rPr>
          <w:rFonts w:ascii="微软雅黑" w:hAnsi="微软雅黑" w:eastAsia="微软雅黑" w:cs="Times New Roman"/>
          <w:sz w:val="24"/>
          <w:szCs w:val="24"/>
        </w:rPr>
      </w:pPr>
      <w:r>
        <w:rPr>
          <w:rFonts w:ascii="微软雅黑" w:hAnsi="微软雅黑" w:eastAsia="微软雅黑" w:cs="Times New Roman"/>
          <w:sz w:val="24"/>
          <w:szCs w:val="24"/>
        </w:rPr>
        <w:t>5. 学习</w:t>
      </w:r>
      <w:r>
        <w:rPr>
          <w:rFonts w:hint="eastAsia" w:ascii="微软雅黑" w:hAnsi="微软雅黑" w:eastAsia="微软雅黑" w:cs="Times New Roman"/>
          <w:sz w:val="24"/>
          <w:szCs w:val="24"/>
        </w:rPr>
        <w:t>勤奋</w:t>
      </w:r>
      <w:r>
        <w:rPr>
          <w:rFonts w:ascii="微软雅黑" w:hAnsi="微软雅黑" w:eastAsia="微软雅黑" w:cs="Times New Roman"/>
          <w:sz w:val="24"/>
          <w:szCs w:val="24"/>
        </w:rPr>
        <w:t>刻苦，</w:t>
      </w:r>
      <w:r>
        <w:rPr>
          <w:rFonts w:hint="eastAsia" w:ascii="微软雅黑" w:hAnsi="微软雅黑" w:eastAsia="微软雅黑" w:cs="Times New Roman"/>
          <w:sz w:val="24"/>
          <w:szCs w:val="24"/>
        </w:rPr>
        <w:t>参评</w:t>
      </w:r>
      <w:r>
        <w:rPr>
          <w:rFonts w:ascii="微软雅黑" w:hAnsi="微软雅黑" w:eastAsia="微软雅黑" w:cs="Times New Roman"/>
          <w:sz w:val="24"/>
          <w:szCs w:val="24"/>
        </w:rPr>
        <w:t>学年无</w:t>
      </w:r>
      <w:r>
        <w:rPr>
          <w:rFonts w:hint="eastAsia" w:ascii="微软雅黑" w:hAnsi="微软雅黑" w:eastAsia="微软雅黑" w:cs="Times New Roman"/>
          <w:sz w:val="24"/>
          <w:szCs w:val="24"/>
        </w:rPr>
        <w:t>不合格科目</w:t>
      </w:r>
      <w:r>
        <w:rPr>
          <w:rFonts w:ascii="微软雅黑" w:hAnsi="微软雅黑" w:eastAsia="微软雅黑" w:cs="Times New Roman"/>
          <w:sz w:val="24"/>
          <w:szCs w:val="24"/>
        </w:rPr>
        <w:t>。</w:t>
      </w:r>
    </w:p>
    <w:p w14:paraId="7CF8C30F">
      <w:pPr>
        <w:rPr>
          <w:rFonts w:ascii="Times New Roman" w:hAnsi="Times New Roman" w:eastAsia="微软雅黑" w:cs="Times New Roman"/>
          <w:b/>
          <w:sz w:val="24"/>
        </w:rPr>
      </w:pPr>
      <w:r>
        <w:rPr>
          <w:rFonts w:hint="eastAsia" w:ascii="Times New Roman" w:hAnsi="Times New Roman" w:eastAsia="微软雅黑" w:cs="Times New Roman"/>
          <w:b/>
          <w:sz w:val="24"/>
        </w:rPr>
        <w:t>四</w:t>
      </w:r>
      <w:r>
        <w:rPr>
          <w:rFonts w:ascii="Times New Roman" w:hAnsi="Times New Roman" w:eastAsia="微软雅黑" w:cs="Times New Roman"/>
          <w:b/>
          <w:sz w:val="24"/>
        </w:rPr>
        <w:t>、</w:t>
      </w:r>
      <w:r>
        <w:rPr>
          <w:rFonts w:hint="eastAsia" w:ascii="Times New Roman" w:hAnsi="Times New Roman" w:eastAsia="微软雅黑" w:cs="Times New Roman"/>
          <w:b/>
          <w:sz w:val="24"/>
        </w:rPr>
        <w:t>评选办法</w:t>
      </w:r>
    </w:p>
    <w:p w14:paraId="764DBDE0">
      <w:pPr>
        <w:ind w:firstLine="480" w:firstLineChars="200"/>
        <w:rPr>
          <w:rFonts w:ascii="微软雅黑" w:hAnsi="微软雅黑" w:eastAsia="微软雅黑" w:cs="Times New Roman"/>
          <w:sz w:val="24"/>
        </w:rPr>
      </w:pPr>
      <w:r>
        <w:rPr>
          <w:rFonts w:hint="eastAsia" w:ascii="微软雅黑" w:hAnsi="微软雅黑" w:eastAsia="微软雅黑" w:cs="Times New Roman"/>
          <w:sz w:val="24"/>
        </w:rPr>
        <w:t>申请及评奖程序按学校相关奖助学金评审管理办法执行。</w:t>
      </w:r>
    </w:p>
    <w:p w14:paraId="763EE962">
      <w:pPr>
        <w:rPr>
          <w:rFonts w:hint="eastAsia"/>
          <w:highlight w:val="none"/>
        </w:rPr>
      </w:pPr>
      <w:r>
        <w:rPr>
          <w:rFonts w:hint="eastAsia"/>
          <w:highlight w:val="none"/>
        </w:rPr>
        <w:br w:type="page"/>
      </w:r>
    </w:p>
    <w:p w14:paraId="09EB91D4">
      <w:pPr>
        <w:pStyle w:val="2"/>
        <w:bidi w:val="0"/>
        <w:rPr>
          <w:rFonts w:hint="eastAsia" w:ascii="方正小标宋简体" w:hAnsi="方正小标宋简体" w:eastAsia="方正小标宋简体" w:cs="方正小标宋简体"/>
          <w:b w:val="0"/>
          <w:bCs w:val="0"/>
          <w:szCs w:val="52"/>
          <w:lang w:val="en-US" w:eastAsia="zh-CN"/>
        </w:rPr>
      </w:pPr>
      <w:bookmarkStart w:id="40" w:name="_Toc19851"/>
      <w:bookmarkStart w:id="41" w:name="_Toc12069"/>
      <w:r>
        <w:rPr>
          <w:rFonts w:hint="eastAsia"/>
          <w:lang w:val="en-US" w:eastAsia="zh-CN"/>
        </w:rPr>
        <w:t>朱俐琴奖学金管理办法</w:t>
      </w:r>
      <w:bookmarkEnd w:id="40"/>
      <w:bookmarkEnd w:id="41"/>
    </w:p>
    <w:p w14:paraId="2AE187AE">
      <w:pPr>
        <w:keepNext w:val="0"/>
        <w:keepLines w:val="0"/>
        <w:pageBreakBefore w:val="0"/>
        <w:widowControl w:val="0"/>
        <w:numPr>
          <w:ilvl w:val="0"/>
          <w:numId w:val="0"/>
        </w:numPr>
        <w:kinsoku/>
        <w:wordWrap/>
        <w:overflowPunct/>
        <w:topLinePunct w:val="0"/>
        <w:autoSpaceDE/>
        <w:autoSpaceDN/>
        <w:bidi w:val="0"/>
        <w:adjustRightInd/>
        <w:snapToGrid/>
        <w:spacing w:before="313" w:beforeLines="100" w:after="157" w:afterLines="50"/>
        <w:ind w:firstLine="560" w:firstLineChars="200"/>
        <w:textAlignment w:val="auto"/>
        <w:rPr>
          <w:rFonts w:hint="eastAsia" w:ascii="仿宋" w:hAnsi="仿宋" w:eastAsia="仿宋" w:cs="宋体"/>
          <w:sz w:val="28"/>
          <w:szCs w:val="28"/>
          <w:lang w:val="en-US" w:eastAsia="zh-CN"/>
        </w:rPr>
      </w:pPr>
      <w:r>
        <w:rPr>
          <w:rFonts w:hint="eastAsia" w:ascii="仿宋" w:hAnsi="仿宋" w:eastAsia="仿宋" w:cs="宋体"/>
          <w:sz w:val="28"/>
          <w:szCs w:val="28"/>
          <w:lang w:val="en-US" w:eastAsia="zh-CN"/>
        </w:rPr>
        <w:t>为促进西南交通大学教育事业发展，朱俐琴校友在我校设立朱俐琴奖学金，用于表彰优秀学生。为保障奖学金评选和管理工作顺利实施，特制定本办法。</w:t>
      </w:r>
    </w:p>
    <w:p w14:paraId="12AAEE25">
      <w:pPr>
        <w:keepNext w:val="0"/>
        <w:keepLines w:val="0"/>
        <w:pageBreakBefore w:val="0"/>
        <w:widowControl w:val="0"/>
        <w:numPr>
          <w:ilvl w:val="0"/>
          <w:numId w:val="0"/>
        </w:numPr>
        <w:kinsoku/>
        <w:wordWrap/>
        <w:overflowPunct/>
        <w:topLinePunct w:val="0"/>
        <w:autoSpaceDE/>
        <w:autoSpaceDN/>
        <w:bidi w:val="0"/>
        <w:adjustRightInd/>
        <w:snapToGrid/>
        <w:spacing w:before="313" w:beforeLines="100" w:after="157" w:afterLines="50"/>
        <w:textAlignment w:val="auto"/>
        <w:rPr>
          <w:rFonts w:hint="default" w:ascii="仿宋" w:hAnsi="仿宋" w:eastAsia="仿宋" w:cs="宋体"/>
          <w:b/>
          <w:bCs/>
          <w:sz w:val="32"/>
          <w:szCs w:val="32"/>
          <w:lang w:val="en-US" w:eastAsia="zh-CN"/>
        </w:rPr>
      </w:pPr>
      <w:r>
        <w:rPr>
          <w:rFonts w:hint="eastAsia" w:ascii="仿宋" w:hAnsi="仿宋" w:eastAsia="仿宋" w:cs="宋体"/>
          <w:b/>
          <w:bCs/>
          <w:sz w:val="32"/>
          <w:szCs w:val="32"/>
          <w:lang w:val="en-US" w:eastAsia="zh-CN"/>
        </w:rPr>
        <w:t>一、评选范围</w:t>
      </w:r>
    </w:p>
    <w:p w14:paraId="4CC2E3A3">
      <w:pPr>
        <w:keepNext w:val="0"/>
        <w:keepLines w:val="0"/>
        <w:pageBreakBefore w:val="0"/>
        <w:widowControl w:val="0"/>
        <w:numPr>
          <w:ilvl w:val="0"/>
          <w:numId w:val="0"/>
        </w:numPr>
        <w:kinsoku/>
        <w:wordWrap/>
        <w:overflowPunct/>
        <w:topLinePunct w:val="0"/>
        <w:autoSpaceDE/>
        <w:autoSpaceDN/>
        <w:bidi w:val="0"/>
        <w:adjustRightInd/>
        <w:snapToGrid/>
        <w:ind w:firstLine="560" w:firstLineChars="200"/>
        <w:textAlignment w:val="auto"/>
        <w:rPr>
          <w:rFonts w:hint="eastAsia" w:ascii="仿宋" w:hAnsi="仿宋" w:eastAsia="仿宋" w:cs="宋体"/>
          <w:b/>
          <w:bCs/>
          <w:sz w:val="28"/>
          <w:szCs w:val="28"/>
          <w:lang w:val="en-US" w:eastAsia="zh-CN"/>
        </w:rPr>
      </w:pPr>
      <w:r>
        <w:rPr>
          <w:rFonts w:hint="eastAsia" w:ascii="仿宋" w:hAnsi="仿宋" w:eastAsia="仿宋" w:cs="宋体"/>
          <w:sz w:val="28"/>
          <w:szCs w:val="28"/>
          <w:lang w:val="en-US" w:eastAsia="zh-CN"/>
        </w:rPr>
        <w:t>朱俐琴奖学金用于奖励西南交通大学电气工程学院在读的非新生年级优秀学生</w:t>
      </w:r>
      <w:r>
        <w:rPr>
          <w:rFonts w:hint="eastAsia" w:ascii="仿宋" w:hAnsi="仿宋" w:eastAsia="仿宋" w:cs="宋体"/>
          <w:b/>
          <w:bCs/>
          <w:sz w:val="28"/>
          <w:szCs w:val="28"/>
          <w:lang w:val="en-US" w:eastAsia="zh-CN"/>
        </w:rPr>
        <w:t>。</w:t>
      </w:r>
    </w:p>
    <w:p w14:paraId="2D75627E">
      <w:pPr>
        <w:keepNext w:val="0"/>
        <w:keepLines w:val="0"/>
        <w:pageBreakBefore w:val="0"/>
        <w:widowControl w:val="0"/>
        <w:numPr>
          <w:ilvl w:val="0"/>
          <w:numId w:val="0"/>
        </w:numPr>
        <w:kinsoku/>
        <w:wordWrap/>
        <w:overflowPunct/>
        <w:topLinePunct w:val="0"/>
        <w:autoSpaceDE/>
        <w:autoSpaceDN/>
        <w:bidi w:val="0"/>
        <w:adjustRightInd/>
        <w:snapToGrid/>
        <w:spacing w:before="313" w:beforeLines="100" w:after="157" w:afterLines="50"/>
        <w:textAlignment w:val="auto"/>
        <w:rPr>
          <w:rFonts w:hint="eastAsia" w:ascii="仿宋" w:hAnsi="仿宋" w:eastAsia="仿宋" w:cs="宋体"/>
          <w:b/>
          <w:bCs/>
          <w:sz w:val="32"/>
          <w:szCs w:val="32"/>
          <w:lang w:val="en-US" w:eastAsia="zh-CN"/>
        </w:rPr>
      </w:pPr>
      <w:r>
        <w:rPr>
          <w:rFonts w:hint="eastAsia" w:ascii="仿宋" w:hAnsi="仿宋" w:eastAsia="仿宋" w:cs="宋体"/>
          <w:b/>
          <w:bCs/>
          <w:sz w:val="32"/>
          <w:szCs w:val="32"/>
          <w:lang w:val="en-US" w:eastAsia="zh-CN"/>
        </w:rPr>
        <w:t>二、奖励人数及金额</w:t>
      </w:r>
    </w:p>
    <w:p w14:paraId="2A16AE2D">
      <w:pPr>
        <w:keepNext w:val="0"/>
        <w:keepLines w:val="0"/>
        <w:pageBreakBefore w:val="0"/>
        <w:widowControl w:val="0"/>
        <w:numPr>
          <w:ilvl w:val="0"/>
          <w:numId w:val="0"/>
        </w:numPr>
        <w:kinsoku/>
        <w:wordWrap/>
        <w:overflowPunct/>
        <w:topLinePunct w:val="0"/>
        <w:autoSpaceDE/>
        <w:autoSpaceDN/>
        <w:bidi w:val="0"/>
        <w:adjustRightInd/>
        <w:snapToGrid/>
        <w:ind w:firstLine="560" w:firstLineChars="200"/>
        <w:textAlignment w:val="auto"/>
        <w:rPr>
          <w:rFonts w:hint="eastAsia" w:ascii="仿宋" w:hAnsi="仿宋" w:eastAsia="仿宋" w:cs="Times New Roman"/>
          <w:kern w:val="2"/>
          <w:sz w:val="28"/>
          <w:szCs w:val="28"/>
          <w:lang w:val="en-US" w:eastAsia="zh-CN"/>
        </w:rPr>
      </w:pPr>
      <w:r>
        <w:rPr>
          <w:rFonts w:hint="eastAsia" w:ascii="仿宋" w:hAnsi="仿宋" w:eastAsia="仿宋" w:cs="Times New Roman"/>
          <w:kern w:val="2"/>
          <w:sz w:val="28"/>
          <w:szCs w:val="28"/>
          <w:lang w:val="en-US" w:eastAsia="zh-CN"/>
        </w:rPr>
        <w:t>每学年评选8人。其中：</w:t>
      </w:r>
    </w:p>
    <w:p w14:paraId="71D33E2A">
      <w:pPr>
        <w:keepNext w:val="0"/>
        <w:keepLines w:val="0"/>
        <w:pageBreakBefore w:val="0"/>
        <w:widowControl w:val="0"/>
        <w:numPr>
          <w:ilvl w:val="0"/>
          <w:numId w:val="0"/>
        </w:numPr>
        <w:kinsoku/>
        <w:wordWrap/>
        <w:overflowPunct/>
        <w:topLinePunct w:val="0"/>
        <w:autoSpaceDE/>
        <w:autoSpaceDN/>
        <w:bidi w:val="0"/>
        <w:adjustRightInd/>
        <w:snapToGrid/>
        <w:ind w:firstLine="560" w:firstLineChars="200"/>
        <w:textAlignment w:val="auto"/>
        <w:rPr>
          <w:rFonts w:hint="eastAsia" w:ascii="仿宋" w:hAnsi="仿宋" w:eastAsia="仿宋" w:cs="Times New Roman"/>
          <w:kern w:val="2"/>
          <w:sz w:val="28"/>
          <w:szCs w:val="28"/>
          <w:lang w:val="en-US" w:eastAsia="zh-CN"/>
        </w:rPr>
      </w:pPr>
      <w:r>
        <w:rPr>
          <w:rFonts w:hint="eastAsia" w:ascii="仿宋" w:hAnsi="仿宋" w:eastAsia="仿宋" w:cs="Times New Roman"/>
          <w:kern w:val="2"/>
          <w:sz w:val="28"/>
          <w:szCs w:val="28"/>
          <w:lang w:val="en-US" w:eastAsia="zh-CN"/>
        </w:rPr>
        <w:t>本科生6名，每人奖励3000元；</w:t>
      </w:r>
    </w:p>
    <w:p w14:paraId="7D35CB13">
      <w:pPr>
        <w:keepNext w:val="0"/>
        <w:keepLines w:val="0"/>
        <w:pageBreakBefore w:val="0"/>
        <w:widowControl w:val="0"/>
        <w:numPr>
          <w:ilvl w:val="0"/>
          <w:numId w:val="0"/>
        </w:numPr>
        <w:kinsoku/>
        <w:wordWrap/>
        <w:overflowPunct/>
        <w:topLinePunct w:val="0"/>
        <w:autoSpaceDE/>
        <w:autoSpaceDN/>
        <w:bidi w:val="0"/>
        <w:adjustRightInd/>
        <w:snapToGrid/>
        <w:ind w:firstLine="560" w:firstLineChars="200"/>
        <w:textAlignment w:val="auto"/>
        <w:rPr>
          <w:rFonts w:hint="eastAsia" w:ascii="仿宋" w:hAnsi="仿宋" w:eastAsia="仿宋" w:cs="Times New Roman"/>
          <w:kern w:val="2"/>
          <w:sz w:val="28"/>
          <w:szCs w:val="28"/>
          <w:lang w:val="en-US" w:eastAsia="zh-CN"/>
        </w:rPr>
      </w:pPr>
      <w:r>
        <w:rPr>
          <w:rFonts w:hint="eastAsia" w:ascii="仿宋" w:hAnsi="仿宋" w:eastAsia="仿宋" w:cs="Times New Roman"/>
          <w:kern w:val="2"/>
          <w:sz w:val="28"/>
          <w:szCs w:val="28"/>
          <w:lang w:val="en-US" w:eastAsia="zh-CN"/>
        </w:rPr>
        <w:t>硕博研究生2名，每人奖励6000元；</w:t>
      </w:r>
    </w:p>
    <w:p w14:paraId="5A4B247C">
      <w:pPr>
        <w:keepNext w:val="0"/>
        <w:keepLines w:val="0"/>
        <w:pageBreakBefore w:val="0"/>
        <w:widowControl w:val="0"/>
        <w:numPr>
          <w:ilvl w:val="0"/>
          <w:numId w:val="0"/>
        </w:numPr>
        <w:kinsoku/>
        <w:wordWrap/>
        <w:overflowPunct/>
        <w:topLinePunct w:val="0"/>
        <w:autoSpaceDE/>
        <w:autoSpaceDN/>
        <w:bidi w:val="0"/>
        <w:adjustRightInd/>
        <w:snapToGrid/>
        <w:ind w:firstLine="560" w:firstLineChars="200"/>
        <w:textAlignment w:val="auto"/>
        <w:rPr>
          <w:rFonts w:hint="eastAsia" w:ascii="仿宋" w:hAnsi="仿宋" w:eastAsia="仿宋" w:cs="Times New Roman"/>
          <w:kern w:val="2"/>
          <w:sz w:val="28"/>
          <w:szCs w:val="28"/>
          <w:lang w:val="en-US" w:eastAsia="zh-CN"/>
        </w:rPr>
      </w:pPr>
      <w:r>
        <w:rPr>
          <w:rFonts w:hint="eastAsia" w:ascii="仿宋" w:hAnsi="仿宋" w:eastAsia="仿宋" w:cs="Times New Roman"/>
          <w:kern w:val="2"/>
          <w:sz w:val="28"/>
          <w:szCs w:val="28"/>
          <w:lang w:val="en-US" w:eastAsia="zh-CN"/>
        </w:rPr>
        <w:t>共评选10年（2026—2035年）。</w:t>
      </w:r>
    </w:p>
    <w:p w14:paraId="3C21B803">
      <w:pPr>
        <w:keepNext w:val="0"/>
        <w:keepLines w:val="0"/>
        <w:pageBreakBefore w:val="0"/>
        <w:widowControl w:val="0"/>
        <w:numPr>
          <w:ilvl w:val="0"/>
          <w:numId w:val="0"/>
        </w:numPr>
        <w:kinsoku/>
        <w:wordWrap/>
        <w:overflowPunct/>
        <w:topLinePunct w:val="0"/>
        <w:autoSpaceDE/>
        <w:autoSpaceDN/>
        <w:bidi w:val="0"/>
        <w:adjustRightInd/>
        <w:snapToGrid/>
        <w:spacing w:before="313" w:beforeLines="100" w:after="157" w:afterLines="50"/>
        <w:textAlignment w:val="auto"/>
        <w:rPr>
          <w:rFonts w:hint="default" w:ascii="仿宋" w:hAnsi="仿宋" w:eastAsia="仿宋" w:cs="宋体"/>
          <w:b/>
          <w:bCs/>
          <w:sz w:val="32"/>
          <w:szCs w:val="32"/>
          <w:lang w:val="en-US" w:eastAsia="zh-CN"/>
        </w:rPr>
      </w:pPr>
      <w:r>
        <w:rPr>
          <w:rFonts w:hint="eastAsia" w:ascii="仿宋" w:hAnsi="仿宋" w:eastAsia="仿宋" w:cs="宋体"/>
          <w:b/>
          <w:bCs/>
          <w:sz w:val="32"/>
          <w:szCs w:val="32"/>
          <w:lang w:val="en-US" w:eastAsia="zh-CN"/>
        </w:rPr>
        <w:t>三、评选条件</w:t>
      </w:r>
    </w:p>
    <w:p w14:paraId="46B8EE2F">
      <w:pPr>
        <w:keepNext w:val="0"/>
        <w:keepLines w:val="0"/>
        <w:pageBreakBefore w:val="0"/>
        <w:widowControl w:val="0"/>
        <w:numPr>
          <w:ilvl w:val="0"/>
          <w:numId w:val="0"/>
        </w:numPr>
        <w:kinsoku/>
        <w:wordWrap/>
        <w:overflowPunct/>
        <w:topLinePunct w:val="0"/>
        <w:autoSpaceDE/>
        <w:autoSpaceDN/>
        <w:bidi w:val="0"/>
        <w:adjustRightInd/>
        <w:snapToGrid/>
        <w:ind w:firstLine="560" w:firstLineChars="200"/>
        <w:textAlignment w:val="auto"/>
        <w:rPr>
          <w:rFonts w:hint="eastAsia" w:ascii="仿宋" w:hAnsi="仿宋" w:eastAsia="仿宋" w:cs="Times New Roman"/>
          <w:kern w:val="2"/>
          <w:sz w:val="28"/>
          <w:szCs w:val="28"/>
          <w:lang w:val="en-US" w:eastAsia="zh-CN"/>
        </w:rPr>
      </w:pPr>
      <w:r>
        <w:rPr>
          <w:rFonts w:hint="eastAsia" w:ascii="仿宋" w:hAnsi="仿宋" w:eastAsia="仿宋" w:cs="Times New Roman"/>
          <w:kern w:val="2"/>
          <w:sz w:val="28"/>
          <w:szCs w:val="28"/>
          <w:lang w:val="en-US" w:eastAsia="zh-CN"/>
        </w:rPr>
        <w:t>1.申请学生应符合《西南交通大学本科生奖助学金评审管理办法》及《</w:t>
      </w:r>
      <w:r>
        <w:rPr>
          <w:rFonts w:hint="eastAsia" w:ascii="仿宋" w:hAnsi="仿宋" w:eastAsia="仿宋" w:cs="宋体"/>
          <w:sz w:val="28"/>
          <w:szCs w:val="28"/>
          <w:lang w:val="en-US" w:eastAsia="zh-CN"/>
        </w:rPr>
        <w:t>西南交通大学研究生专项奖助学金评审管理办法》</w:t>
      </w:r>
      <w:r>
        <w:rPr>
          <w:rFonts w:hint="eastAsia" w:ascii="仿宋" w:hAnsi="仿宋" w:eastAsia="仿宋" w:cs="Times New Roman"/>
          <w:kern w:val="2"/>
          <w:sz w:val="28"/>
          <w:szCs w:val="28"/>
          <w:lang w:val="en-US" w:eastAsia="zh-CN"/>
        </w:rPr>
        <w:t>中的评奖条件；</w:t>
      </w:r>
    </w:p>
    <w:p w14:paraId="7A9A1BCE">
      <w:pPr>
        <w:keepNext w:val="0"/>
        <w:keepLines w:val="0"/>
        <w:pageBreakBefore w:val="0"/>
        <w:widowControl w:val="0"/>
        <w:numPr>
          <w:ilvl w:val="0"/>
          <w:numId w:val="0"/>
        </w:numPr>
        <w:kinsoku/>
        <w:wordWrap/>
        <w:overflowPunct/>
        <w:topLinePunct w:val="0"/>
        <w:autoSpaceDE/>
        <w:autoSpaceDN/>
        <w:bidi w:val="0"/>
        <w:adjustRightInd/>
        <w:snapToGrid/>
        <w:ind w:firstLine="560" w:firstLineChars="200"/>
        <w:textAlignment w:val="auto"/>
        <w:rPr>
          <w:rFonts w:hint="eastAsia" w:ascii="仿宋" w:hAnsi="仿宋" w:eastAsia="仿宋" w:cs="Times New Roman"/>
          <w:kern w:val="2"/>
          <w:sz w:val="28"/>
          <w:szCs w:val="28"/>
          <w:lang w:val="en-US" w:eastAsia="zh-CN"/>
        </w:rPr>
      </w:pPr>
      <w:r>
        <w:rPr>
          <w:rFonts w:hint="eastAsia" w:ascii="仿宋" w:hAnsi="仿宋" w:eastAsia="仿宋" w:cs="Times New Roman"/>
          <w:kern w:val="2"/>
          <w:sz w:val="28"/>
          <w:szCs w:val="28"/>
          <w:lang w:val="en-US" w:eastAsia="zh-CN"/>
        </w:rPr>
        <w:t>2.参评学年学业成绩优良，综合表现优秀，学年综合素质评价排名在专业前40%；</w:t>
      </w:r>
    </w:p>
    <w:p w14:paraId="783D5F56">
      <w:pPr>
        <w:keepNext w:val="0"/>
        <w:keepLines w:val="0"/>
        <w:pageBreakBefore w:val="0"/>
        <w:widowControl w:val="0"/>
        <w:numPr>
          <w:ilvl w:val="0"/>
          <w:numId w:val="0"/>
        </w:numPr>
        <w:kinsoku/>
        <w:wordWrap/>
        <w:overflowPunct/>
        <w:topLinePunct w:val="0"/>
        <w:autoSpaceDE/>
        <w:autoSpaceDN/>
        <w:bidi w:val="0"/>
        <w:adjustRightInd/>
        <w:snapToGrid/>
        <w:ind w:firstLine="560" w:firstLineChars="200"/>
        <w:textAlignment w:val="auto"/>
        <w:rPr>
          <w:rFonts w:hint="eastAsia" w:ascii="仿宋" w:hAnsi="仿宋" w:eastAsia="仿宋" w:cs="Times New Roman"/>
          <w:kern w:val="2"/>
          <w:sz w:val="28"/>
          <w:szCs w:val="28"/>
          <w:lang w:val="en-US" w:eastAsia="zh-CN"/>
        </w:rPr>
      </w:pPr>
      <w:r>
        <w:rPr>
          <w:rFonts w:hint="eastAsia" w:ascii="仿宋" w:hAnsi="仿宋" w:eastAsia="仿宋" w:cs="Times New Roman"/>
          <w:kern w:val="2"/>
          <w:sz w:val="28"/>
          <w:szCs w:val="28"/>
          <w:lang w:val="en-US" w:eastAsia="zh-CN"/>
        </w:rPr>
        <w:t>3.积极参与学院和班级事务，服务他人，敢于担当；</w:t>
      </w:r>
    </w:p>
    <w:p w14:paraId="7C3347B5">
      <w:pPr>
        <w:keepNext w:val="0"/>
        <w:keepLines w:val="0"/>
        <w:pageBreakBefore w:val="0"/>
        <w:widowControl w:val="0"/>
        <w:numPr>
          <w:ilvl w:val="0"/>
          <w:numId w:val="0"/>
        </w:numPr>
        <w:kinsoku/>
        <w:wordWrap/>
        <w:overflowPunct/>
        <w:topLinePunct w:val="0"/>
        <w:autoSpaceDE/>
        <w:autoSpaceDN/>
        <w:bidi w:val="0"/>
        <w:adjustRightInd/>
        <w:snapToGrid/>
        <w:ind w:firstLine="560" w:firstLineChars="200"/>
        <w:textAlignment w:val="auto"/>
        <w:rPr>
          <w:rFonts w:hint="default" w:ascii="仿宋" w:hAnsi="仿宋" w:eastAsia="仿宋" w:cs="Times New Roman"/>
          <w:kern w:val="2"/>
          <w:sz w:val="28"/>
          <w:szCs w:val="28"/>
          <w:lang w:val="en-US" w:eastAsia="zh-CN"/>
        </w:rPr>
      </w:pPr>
    </w:p>
    <w:p w14:paraId="2E628D99">
      <w:pPr>
        <w:keepNext w:val="0"/>
        <w:keepLines w:val="0"/>
        <w:pageBreakBefore w:val="0"/>
        <w:widowControl w:val="0"/>
        <w:numPr>
          <w:ilvl w:val="0"/>
          <w:numId w:val="0"/>
        </w:numPr>
        <w:kinsoku/>
        <w:wordWrap/>
        <w:overflowPunct/>
        <w:topLinePunct w:val="0"/>
        <w:autoSpaceDE/>
        <w:autoSpaceDN/>
        <w:bidi w:val="0"/>
        <w:adjustRightInd/>
        <w:snapToGrid/>
        <w:ind w:firstLine="560" w:firstLineChars="200"/>
        <w:textAlignment w:val="auto"/>
        <w:rPr>
          <w:rFonts w:hint="default" w:ascii="仿宋" w:hAnsi="仿宋" w:eastAsia="仿宋" w:cs="Times New Roman"/>
          <w:kern w:val="2"/>
          <w:sz w:val="28"/>
          <w:szCs w:val="28"/>
          <w:lang w:val="en-US" w:eastAsia="zh-CN"/>
        </w:rPr>
      </w:pPr>
      <w:r>
        <w:rPr>
          <w:rFonts w:hint="eastAsia" w:ascii="仿宋" w:hAnsi="仿宋" w:eastAsia="仿宋" w:cs="Times New Roman"/>
          <w:kern w:val="2"/>
          <w:sz w:val="28"/>
          <w:szCs w:val="28"/>
          <w:lang w:val="en-US" w:eastAsia="zh-CN"/>
        </w:rPr>
        <w:t>4.同等条件下，优先推荐家庭经济困难学生。</w:t>
      </w:r>
    </w:p>
    <w:p w14:paraId="0FBB7A56">
      <w:pPr>
        <w:keepNext w:val="0"/>
        <w:keepLines w:val="0"/>
        <w:pageBreakBefore w:val="0"/>
        <w:widowControl w:val="0"/>
        <w:numPr>
          <w:ilvl w:val="0"/>
          <w:numId w:val="0"/>
        </w:numPr>
        <w:kinsoku/>
        <w:wordWrap/>
        <w:overflowPunct/>
        <w:topLinePunct w:val="0"/>
        <w:autoSpaceDE/>
        <w:autoSpaceDN/>
        <w:bidi w:val="0"/>
        <w:adjustRightInd/>
        <w:snapToGrid/>
        <w:spacing w:before="313" w:beforeLines="100" w:after="157" w:afterLines="50"/>
        <w:textAlignment w:val="auto"/>
        <w:rPr>
          <w:rFonts w:hint="eastAsia" w:ascii="仿宋" w:hAnsi="仿宋" w:eastAsia="仿宋" w:cs="宋体"/>
          <w:b/>
          <w:bCs/>
          <w:sz w:val="32"/>
          <w:szCs w:val="32"/>
          <w:lang w:val="en-US" w:eastAsia="zh-CN"/>
        </w:rPr>
      </w:pPr>
      <w:r>
        <w:rPr>
          <w:rFonts w:hint="eastAsia" w:ascii="仿宋" w:hAnsi="仿宋" w:eastAsia="仿宋" w:cs="宋体"/>
          <w:b/>
          <w:bCs/>
          <w:sz w:val="32"/>
          <w:szCs w:val="32"/>
          <w:lang w:val="en-US" w:eastAsia="zh-CN"/>
        </w:rPr>
        <w:t>四、注意事项</w:t>
      </w:r>
    </w:p>
    <w:p w14:paraId="601A63CF">
      <w:pPr>
        <w:keepNext w:val="0"/>
        <w:keepLines w:val="0"/>
        <w:pageBreakBefore w:val="0"/>
        <w:widowControl w:val="0"/>
        <w:numPr>
          <w:ilvl w:val="0"/>
          <w:numId w:val="0"/>
        </w:numPr>
        <w:kinsoku/>
        <w:wordWrap/>
        <w:overflowPunct/>
        <w:topLinePunct w:val="0"/>
        <w:autoSpaceDE/>
        <w:autoSpaceDN/>
        <w:bidi w:val="0"/>
        <w:adjustRightInd/>
        <w:snapToGrid/>
        <w:ind w:firstLine="560" w:firstLineChars="200"/>
        <w:textAlignment w:val="auto"/>
        <w:rPr>
          <w:rFonts w:hint="eastAsia" w:ascii="仿宋" w:hAnsi="仿宋" w:eastAsia="仿宋" w:cs="Times New Roman"/>
          <w:kern w:val="2"/>
          <w:sz w:val="28"/>
          <w:szCs w:val="28"/>
          <w:lang w:val="en-US" w:eastAsia="zh-CN"/>
        </w:rPr>
      </w:pPr>
      <w:r>
        <w:rPr>
          <w:rFonts w:hint="eastAsia" w:ascii="仿宋" w:hAnsi="仿宋" w:eastAsia="仿宋" w:cs="Times New Roman"/>
          <w:kern w:val="2"/>
          <w:sz w:val="28"/>
          <w:szCs w:val="28"/>
          <w:lang w:val="en-US" w:eastAsia="zh-CN"/>
        </w:rPr>
        <w:t>1.本奖学金按照《西南交通大学本科生奖助学金评审管理办法》《西南交通大学研究生专项奖助学金评审管理办法》和电气工程学院当年关于专项奖（助）学金评选通知实行；</w:t>
      </w:r>
    </w:p>
    <w:p w14:paraId="2F69F154">
      <w:pPr>
        <w:keepNext w:val="0"/>
        <w:keepLines w:val="0"/>
        <w:pageBreakBefore w:val="0"/>
        <w:widowControl w:val="0"/>
        <w:numPr>
          <w:ilvl w:val="0"/>
          <w:numId w:val="0"/>
        </w:numPr>
        <w:kinsoku/>
        <w:wordWrap/>
        <w:overflowPunct/>
        <w:topLinePunct w:val="0"/>
        <w:autoSpaceDE/>
        <w:autoSpaceDN/>
        <w:bidi w:val="0"/>
        <w:adjustRightInd/>
        <w:snapToGrid/>
        <w:ind w:firstLine="560" w:firstLineChars="200"/>
        <w:textAlignment w:val="auto"/>
        <w:rPr>
          <w:rFonts w:hint="eastAsia" w:ascii="仿宋" w:hAnsi="仿宋" w:eastAsia="仿宋" w:cs="Times New Roman"/>
          <w:kern w:val="2"/>
          <w:sz w:val="28"/>
          <w:szCs w:val="28"/>
          <w:lang w:val="en-US" w:eastAsia="zh-CN"/>
        </w:rPr>
      </w:pPr>
      <w:r>
        <w:rPr>
          <w:rFonts w:hint="eastAsia" w:ascii="仿宋" w:hAnsi="仿宋" w:eastAsia="仿宋" w:cs="Times New Roman"/>
          <w:kern w:val="2"/>
          <w:sz w:val="28"/>
          <w:szCs w:val="28"/>
          <w:lang w:val="en-US" w:eastAsia="zh-CN"/>
        </w:rPr>
        <w:t>2.西南交通大学电气工程学院执行奖学金评定；</w:t>
      </w:r>
    </w:p>
    <w:p w14:paraId="675C35F3">
      <w:pPr>
        <w:keepNext w:val="0"/>
        <w:keepLines w:val="0"/>
        <w:pageBreakBefore w:val="0"/>
        <w:widowControl w:val="0"/>
        <w:numPr>
          <w:ilvl w:val="0"/>
          <w:numId w:val="0"/>
        </w:numPr>
        <w:kinsoku/>
        <w:wordWrap/>
        <w:overflowPunct/>
        <w:topLinePunct w:val="0"/>
        <w:autoSpaceDE/>
        <w:autoSpaceDN/>
        <w:bidi w:val="0"/>
        <w:adjustRightInd/>
        <w:snapToGrid/>
        <w:ind w:firstLine="560" w:firstLineChars="200"/>
        <w:textAlignment w:val="auto"/>
        <w:rPr>
          <w:rFonts w:hint="eastAsia" w:ascii="仿宋" w:hAnsi="仿宋" w:eastAsia="仿宋" w:cs="Times New Roman"/>
          <w:kern w:val="2"/>
          <w:sz w:val="28"/>
          <w:szCs w:val="28"/>
          <w:lang w:val="en-US" w:eastAsia="zh-CN"/>
        </w:rPr>
      </w:pPr>
      <w:r>
        <w:rPr>
          <w:rFonts w:hint="eastAsia" w:ascii="仿宋" w:hAnsi="仿宋" w:eastAsia="仿宋" w:cs="Times New Roman"/>
          <w:kern w:val="2"/>
          <w:sz w:val="28"/>
          <w:szCs w:val="28"/>
          <w:lang w:val="en-US" w:eastAsia="zh-CN"/>
        </w:rPr>
        <w:t>3.同一参评学年，本专项奖学金与国家奖学金、国家励志奖学金、综合奖学金、其他专项奖（助）学金不可兼得；</w:t>
      </w:r>
    </w:p>
    <w:p w14:paraId="580C5865">
      <w:pPr>
        <w:keepNext w:val="0"/>
        <w:keepLines w:val="0"/>
        <w:pageBreakBefore w:val="0"/>
        <w:widowControl w:val="0"/>
        <w:numPr>
          <w:ilvl w:val="0"/>
          <w:numId w:val="0"/>
        </w:numPr>
        <w:kinsoku/>
        <w:wordWrap/>
        <w:overflowPunct/>
        <w:topLinePunct w:val="0"/>
        <w:autoSpaceDE/>
        <w:autoSpaceDN/>
        <w:bidi w:val="0"/>
        <w:adjustRightInd/>
        <w:snapToGrid/>
        <w:ind w:firstLine="560" w:firstLineChars="200"/>
        <w:textAlignment w:val="auto"/>
        <w:rPr>
          <w:rFonts w:hint="default" w:ascii="仿宋" w:hAnsi="仿宋" w:eastAsia="仿宋" w:cs="Times New Roman"/>
          <w:kern w:val="2"/>
          <w:sz w:val="28"/>
          <w:szCs w:val="28"/>
          <w:lang w:val="en-US" w:eastAsia="zh-CN"/>
        </w:rPr>
      </w:pPr>
      <w:r>
        <w:rPr>
          <w:rFonts w:hint="eastAsia" w:ascii="仿宋" w:hAnsi="仿宋" w:eastAsia="仿宋" w:cs="Times New Roman"/>
          <w:kern w:val="2"/>
          <w:sz w:val="28"/>
          <w:szCs w:val="28"/>
          <w:lang w:val="en-US" w:eastAsia="zh-CN"/>
        </w:rPr>
        <w:t>4.本专项奖助学金评定办法解释权归奖学金捐赠方和学院学生奖励评审小组所有。</w:t>
      </w:r>
    </w:p>
    <w:p w14:paraId="2803347B">
      <w:r>
        <w:br w:type="page"/>
      </w:r>
    </w:p>
    <w:p w14:paraId="7EAF830A">
      <w:pPr>
        <w:pStyle w:val="2"/>
        <w:bidi w:val="0"/>
        <w:rPr>
          <w:rFonts w:hint="eastAsia" w:ascii="方正小标宋简体" w:hAnsi="方正小标宋简体" w:eastAsia="方正小标宋简体" w:cs="方正小标宋简体"/>
          <w:b w:val="0"/>
          <w:bCs w:val="0"/>
          <w:szCs w:val="52"/>
          <w:lang w:val="en-US" w:eastAsia="zh-CN"/>
        </w:rPr>
      </w:pPr>
      <w:bookmarkStart w:id="42" w:name="_Toc4147"/>
      <w:bookmarkStart w:id="43" w:name="_Toc5579"/>
      <w:r>
        <w:rPr>
          <w:rFonts w:hint="eastAsia"/>
          <w:lang w:val="en-US" w:eastAsia="zh-CN"/>
        </w:rPr>
        <w:t>林佩奖学金管理办法</w:t>
      </w:r>
      <w:bookmarkEnd w:id="42"/>
      <w:bookmarkEnd w:id="43"/>
    </w:p>
    <w:p w14:paraId="7C1D1703">
      <w:pPr>
        <w:keepNext w:val="0"/>
        <w:keepLines w:val="0"/>
        <w:pageBreakBefore w:val="0"/>
        <w:widowControl w:val="0"/>
        <w:numPr>
          <w:ilvl w:val="0"/>
          <w:numId w:val="0"/>
        </w:numPr>
        <w:kinsoku/>
        <w:wordWrap/>
        <w:overflowPunct/>
        <w:topLinePunct w:val="0"/>
        <w:autoSpaceDE/>
        <w:autoSpaceDN/>
        <w:bidi w:val="0"/>
        <w:adjustRightInd/>
        <w:snapToGrid/>
        <w:spacing w:before="313" w:beforeLines="100" w:after="157" w:afterLines="50"/>
        <w:ind w:firstLine="560" w:firstLineChars="200"/>
        <w:textAlignment w:val="auto"/>
        <w:rPr>
          <w:rFonts w:hint="eastAsia" w:ascii="仿宋" w:hAnsi="仿宋" w:eastAsia="仿宋" w:cs="宋体"/>
          <w:sz w:val="28"/>
          <w:szCs w:val="28"/>
          <w:lang w:val="en-US" w:eastAsia="zh-CN"/>
        </w:rPr>
      </w:pPr>
      <w:r>
        <w:rPr>
          <w:rFonts w:hint="eastAsia" w:ascii="仿宋" w:hAnsi="仿宋" w:eastAsia="仿宋" w:cs="宋体"/>
          <w:sz w:val="28"/>
          <w:szCs w:val="28"/>
          <w:lang w:val="en-US" w:eastAsia="zh-CN"/>
        </w:rPr>
        <w:t>为促进西南交通大学教育事业发展，林桥水、池沛兰伉俪在我校设立林佩奖学金，用于表彰优秀学生。为保障奖学金评选和管理工作顺利实施，特制定本办法。</w:t>
      </w:r>
    </w:p>
    <w:p w14:paraId="33D4688B">
      <w:pPr>
        <w:keepNext w:val="0"/>
        <w:keepLines w:val="0"/>
        <w:pageBreakBefore w:val="0"/>
        <w:widowControl w:val="0"/>
        <w:numPr>
          <w:ilvl w:val="0"/>
          <w:numId w:val="0"/>
        </w:numPr>
        <w:kinsoku/>
        <w:wordWrap/>
        <w:overflowPunct/>
        <w:topLinePunct w:val="0"/>
        <w:autoSpaceDE/>
        <w:autoSpaceDN/>
        <w:bidi w:val="0"/>
        <w:adjustRightInd/>
        <w:snapToGrid/>
        <w:spacing w:before="313" w:beforeLines="100" w:after="157" w:afterLines="50"/>
        <w:textAlignment w:val="auto"/>
        <w:rPr>
          <w:rFonts w:hint="default" w:ascii="仿宋" w:hAnsi="仿宋" w:eastAsia="仿宋" w:cs="宋体"/>
          <w:b/>
          <w:bCs/>
          <w:sz w:val="32"/>
          <w:szCs w:val="32"/>
          <w:lang w:val="en-US" w:eastAsia="zh-CN"/>
        </w:rPr>
      </w:pPr>
      <w:r>
        <w:rPr>
          <w:rFonts w:hint="eastAsia" w:ascii="仿宋" w:hAnsi="仿宋" w:eastAsia="仿宋" w:cs="宋体"/>
          <w:b/>
          <w:bCs/>
          <w:sz w:val="32"/>
          <w:szCs w:val="32"/>
          <w:lang w:val="en-US" w:eastAsia="zh-CN"/>
        </w:rPr>
        <w:t>一、评选范围</w:t>
      </w:r>
    </w:p>
    <w:p w14:paraId="4B4779B4">
      <w:pPr>
        <w:keepNext w:val="0"/>
        <w:keepLines w:val="0"/>
        <w:pageBreakBefore w:val="0"/>
        <w:widowControl w:val="0"/>
        <w:numPr>
          <w:ilvl w:val="0"/>
          <w:numId w:val="0"/>
        </w:numPr>
        <w:kinsoku/>
        <w:wordWrap/>
        <w:overflowPunct/>
        <w:topLinePunct w:val="0"/>
        <w:autoSpaceDE/>
        <w:autoSpaceDN/>
        <w:bidi w:val="0"/>
        <w:adjustRightInd/>
        <w:snapToGrid/>
        <w:ind w:firstLine="560" w:firstLineChars="200"/>
        <w:textAlignment w:val="auto"/>
        <w:rPr>
          <w:rFonts w:hint="eastAsia" w:ascii="仿宋" w:hAnsi="仿宋" w:eastAsia="仿宋" w:cs="宋体"/>
          <w:b/>
          <w:bCs/>
          <w:sz w:val="28"/>
          <w:szCs w:val="28"/>
          <w:lang w:val="en-US" w:eastAsia="zh-CN"/>
        </w:rPr>
      </w:pPr>
      <w:r>
        <w:rPr>
          <w:rFonts w:hint="eastAsia" w:ascii="仿宋" w:hAnsi="仿宋" w:eastAsia="仿宋" w:cs="宋体"/>
          <w:sz w:val="28"/>
          <w:szCs w:val="28"/>
          <w:lang w:val="en-US" w:eastAsia="zh-CN"/>
        </w:rPr>
        <w:t>林佩奖学金用于奖励西南交通大学电气工程学院在读表现优异的</w:t>
      </w:r>
      <w:r>
        <w:rPr>
          <w:rFonts w:hint="eastAsia" w:ascii="仿宋" w:hAnsi="仿宋" w:eastAsia="仿宋" w:cs="宋体"/>
          <w:b w:val="0"/>
          <w:bCs w:val="0"/>
          <w:sz w:val="28"/>
          <w:szCs w:val="28"/>
          <w:lang w:val="en-US" w:eastAsia="zh-CN"/>
        </w:rPr>
        <w:t>家庭经济困难本科生。</w:t>
      </w:r>
    </w:p>
    <w:p w14:paraId="29DD6117">
      <w:pPr>
        <w:keepNext w:val="0"/>
        <w:keepLines w:val="0"/>
        <w:pageBreakBefore w:val="0"/>
        <w:widowControl w:val="0"/>
        <w:numPr>
          <w:ilvl w:val="0"/>
          <w:numId w:val="0"/>
        </w:numPr>
        <w:kinsoku/>
        <w:wordWrap/>
        <w:overflowPunct/>
        <w:topLinePunct w:val="0"/>
        <w:autoSpaceDE/>
        <w:autoSpaceDN/>
        <w:bidi w:val="0"/>
        <w:adjustRightInd/>
        <w:snapToGrid/>
        <w:spacing w:before="313" w:beforeLines="100" w:after="157" w:afterLines="50"/>
        <w:textAlignment w:val="auto"/>
        <w:rPr>
          <w:rFonts w:hint="eastAsia" w:ascii="仿宋" w:hAnsi="仿宋" w:eastAsia="仿宋" w:cs="宋体"/>
          <w:b/>
          <w:bCs/>
          <w:sz w:val="32"/>
          <w:szCs w:val="32"/>
          <w:lang w:val="en-US" w:eastAsia="zh-CN"/>
        </w:rPr>
      </w:pPr>
      <w:r>
        <w:rPr>
          <w:rFonts w:hint="eastAsia" w:ascii="仿宋" w:hAnsi="仿宋" w:eastAsia="仿宋" w:cs="宋体"/>
          <w:b/>
          <w:bCs/>
          <w:sz w:val="32"/>
          <w:szCs w:val="32"/>
          <w:lang w:val="en-US" w:eastAsia="zh-CN"/>
        </w:rPr>
        <w:t>二、奖励人数及金额</w:t>
      </w:r>
    </w:p>
    <w:p w14:paraId="3DDAF716">
      <w:pPr>
        <w:keepNext w:val="0"/>
        <w:keepLines w:val="0"/>
        <w:pageBreakBefore w:val="0"/>
        <w:widowControl w:val="0"/>
        <w:numPr>
          <w:ilvl w:val="0"/>
          <w:numId w:val="0"/>
        </w:numPr>
        <w:kinsoku/>
        <w:wordWrap/>
        <w:overflowPunct/>
        <w:topLinePunct w:val="0"/>
        <w:autoSpaceDE/>
        <w:autoSpaceDN/>
        <w:bidi w:val="0"/>
        <w:adjustRightInd/>
        <w:snapToGrid/>
        <w:ind w:firstLine="560" w:firstLineChars="200"/>
        <w:textAlignment w:val="auto"/>
        <w:rPr>
          <w:rFonts w:hint="eastAsia" w:ascii="仿宋" w:hAnsi="仿宋" w:eastAsia="仿宋" w:cs="Times New Roman"/>
          <w:kern w:val="2"/>
          <w:sz w:val="28"/>
          <w:szCs w:val="28"/>
          <w:lang w:val="en-US" w:eastAsia="zh-CN"/>
        </w:rPr>
      </w:pPr>
      <w:r>
        <w:rPr>
          <w:rFonts w:hint="eastAsia" w:ascii="仿宋" w:hAnsi="仿宋" w:eastAsia="仿宋" w:cs="Times New Roman"/>
          <w:kern w:val="2"/>
          <w:sz w:val="28"/>
          <w:szCs w:val="28"/>
          <w:lang w:val="en-US" w:eastAsia="zh-CN"/>
        </w:rPr>
        <w:t>每学年</w:t>
      </w:r>
      <w:r>
        <w:rPr>
          <w:rFonts w:hint="eastAsia" w:ascii="仿宋" w:hAnsi="仿宋" w:eastAsia="仿宋" w:cs="Times New Roman"/>
          <w:kern w:val="2"/>
          <w:sz w:val="28"/>
          <w:szCs w:val="28"/>
          <w:highlight w:val="none"/>
          <w:lang w:val="en-US" w:eastAsia="zh-CN"/>
        </w:rPr>
        <w:t>评选6人，每人奖励5000元，</w:t>
      </w:r>
      <w:r>
        <w:rPr>
          <w:rFonts w:hint="eastAsia" w:ascii="仿宋" w:hAnsi="仿宋" w:eastAsia="仿宋" w:cs="Times New Roman"/>
          <w:kern w:val="2"/>
          <w:sz w:val="28"/>
          <w:szCs w:val="28"/>
          <w:lang w:val="en-US" w:eastAsia="zh-CN"/>
        </w:rPr>
        <w:t>共评选10年（2026—2035年）。</w:t>
      </w:r>
    </w:p>
    <w:p w14:paraId="03046BB3">
      <w:pPr>
        <w:keepNext w:val="0"/>
        <w:keepLines w:val="0"/>
        <w:pageBreakBefore w:val="0"/>
        <w:widowControl w:val="0"/>
        <w:numPr>
          <w:ilvl w:val="0"/>
          <w:numId w:val="0"/>
        </w:numPr>
        <w:kinsoku/>
        <w:wordWrap/>
        <w:overflowPunct/>
        <w:topLinePunct w:val="0"/>
        <w:autoSpaceDE/>
        <w:autoSpaceDN/>
        <w:bidi w:val="0"/>
        <w:adjustRightInd/>
        <w:snapToGrid/>
        <w:spacing w:before="313" w:beforeLines="100" w:after="157" w:afterLines="50"/>
        <w:textAlignment w:val="auto"/>
        <w:rPr>
          <w:rFonts w:hint="eastAsia" w:ascii="仿宋" w:hAnsi="仿宋" w:eastAsia="仿宋" w:cs="宋体"/>
          <w:b/>
          <w:bCs/>
          <w:sz w:val="32"/>
          <w:szCs w:val="32"/>
          <w:lang w:val="en-US" w:eastAsia="zh-CN"/>
        </w:rPr>
      </w:pPr>
      <w:r>
        <w:rPr>
          <w:rFonts w:hint="eastAsia" w:ascii="仿宋" w:hAnsi="仿宋" w:eastAsia="仿宋" w:cs="宋体"/>
          <w:b/>
          <w:bCs/>
          <w:sz w:val="32"/>
          <w:szCs w:val="32"/>
          <w:lang w:val="en-US" w:eastAsia="zh-CN"/>
        </w:rPr>
        <w:t>三、评选标准</w:t>
      </w:r>
    </w:p>
    <w:p w14:paraId="16279EA3">
      <w:pPr>
        <w:keepNext w:val="0"/>
        <w:keepLines w:val="0"/>
        <w:pageBreakBefore w:val="0"/>
        <w:widowControl w:val="0"/>
        <w:numPr>
          <w:ilvl w:val="0"/>
          <w:numId w:val="0"/>
        </w:numPr>
        <w:kinsoku/>
        <w:wordWrap/>
        <w:overflowPunct/>
        <w:topLinePunct w:val="0"/>
        <w:autoSpaceDE/>
        <w:autoSpaceDN/>
        <w:bidi w:val="0"/>
        <w:adjustRightInd/>
        <w:snapToGrid/>
        <w:ind w:firstLine="560" w:firstLineChars="200"/>
        <w:textAlignment w:val="auto"/>
        <w:rPr>
          <w:rFonts w:hint="eastAsia" w:ascii="仿宋" w:hAnsi="仿宋" w:eastAsia="仿宋" w:cs="Times New Roman"/>
          <w:kern w:val="2"/>
          <w:sz w:val="28"/>
          <w:szCs w:val="28"/>
          <w:lang w:val="en-US" w:eastAsia="zh-CN"/>
        </w:rPr>
      </w:pPr>
      <w:r>
        <w:rPr>
          <w:rFonts w:hint="eastAsia" w:ascii="仿宋" w:hAnsi="仿宋" w:eastAsia="仿宋" w:cs="Times New Roman"/>
          <w:kern w:val="2"/>
          <w:sz w:val="28"/>
          <w:szCs w:val="28"/>
          <w:lang w:val="en-US" w:eastAsia="zh-CN"/>
        </w:rPr>
        <w:t>1.申请学生应符合《西南交通大学本科生奖助学金评审管理办法》中的评奖条件；</w:t>
      </w:r>
    </w:p>
    <w:p w14:paraId="0BDF85DC">
      <w:pPr>
        <w:keepNext w:val="0"/>
        <w:keepLines w:val="0"/>
        <w:pageBreakBefore w:val="0"/>
        <w:widowControl w:val="0"/>
        <w:numPr>
          <w:ilvl w:val="0"/>
          <w:numId w:val="0"/>
        </w:numPr>
        <w:kinsoku/>
        <w:wordWrap/>
        <w:overflowPunct/>
        <w:topLinePunct w:val="0"/>
        <w:autoSpaceDE/>
        <w:autoSpaceDN/>
        <w:bidi w:val="0"/>
        <w:adjustRightInd/>
        <w:snapToGrid/>
        <w:ind w:firstLine="560" w:firstLineChars="200"/>
        <w:textAlignment w:val="auto"/>
        <w:rPr>
          <w:rFonts w:hint="eastAsia" w:ascii="仿宋" w:hAnsi="仿宋" w:eastAsia="仿宋" w:cs="Times New Roman"/>
          <w:kern w:val="2"/>
          <w:sz w:val="28"/>
          <w:szCs w:val="28"/>
          <w:lang w:val="en-US" w:eastAsia="zh-CN"/>
        </w:rPr>
      </w:pPr>
      <w:r>
        <w:rPr>
          <w:rFonts w:hint="eastAsia" w:ascii="仿宋" w:hAnsi="仿宋" w:eastAsia="仿宋" w:cs="Times New Roman"/>
          <w:kern w:val="2"/>
          <w:sz w:val="28"/>
          <w:szCs w:val="28"/>
          <w:lang w:val="en-US" w:eastAsia="zh-CN"/>
        </w:rPr>
        <w:t>2.参评学年学业成绩优良，综合表现优秀，学年综合素质评价排名在专业前40%；</w:t>
      </w:r>
    </w:p>
    <w:p w14:paraId="4ED0AC9D">
      <w:pPr>
        <w:keepNext w:val="0"/>
        <w:keepLines w:val="0"/>
        <w:pageBreakBefore w:val="0"/>
        <w:widowControl w:val="0"/>
        <w:numPr>
          <w:ilvl w:val="0"/>
          <w:numId w:val="0"/>
        </w:numPr>
        <w:kinsoku/>
        <w:wordWrap/>
        <w:overflowPunct/>
        <w:topLinePunct w:val="0"/>
        <w:autoSpaceDE/>
        <w:autoSpaceDN/>
        <w:bidi w:val="0"/>
        <w:adjustRightInd/>
        <w:snapToGrid/>
        <w:ind w:firstLine="560" w:firstLineChars="200"/>
        <w:textAlignment w:val="auto"/>
        <w:rPr>
          <w:rFonts w:hint="default" w:ascii="仿宋" w:hAnsi="仿宋" w:eastAsia="仿宋" w:cs="Times New Roman"/>
          <w:kern w:val="2"/>
          <w:sz w:val="28"/>
          <w:szCs w:val="28"/>
          <w:lang w:val="en-US" w:eastAsia="zh-CN"/>
        </w:rPr>
      </w:pPr>
      <w:r>
        <w:rPr>
          <w:rFonts w:hint="eastAsia" w:ascii="仿宋" w:hAnsi="仿宋" w:eastAsia="仿宋" w:cs="Times New Roman"/>
          <w:kern w:val="2"/>
          <w:sz w:val="28"/>
          <w:szCs w:val="28"/>
          <w:lang w:val="en-US" w:eastAsia="zh-CN"/>
        </w:rPr>
        <w:t>3.参评学年需通过家庭经济困难认定。</w:t>
      </w:r>
    </w:p>
    <w:p w14:paraId="68E30526">
      <w:pPr>
        <w:keepNext w:val="0"/>
        <w:keepLines w:val="0"/>
        <w:pageBreakBefore w:val="0"/>
        <w:widowControl w:val="0"/>
        <w:numPr>
          <w:ilvl w:val="0"/>
          <w:numId w:val="0"/>
        </w:numPr>
        <w:kinsoku/>
        <w:wordWrap/>
        <w:overflowPunct/>
        <w:topLinePunct w:val="0"/>
        <w:autoSpaceDE/>
        <w:autoSpaceDN/>
        <w:bidi w:val="0"/>
        <w:adjustRightInd/>
        <w:snapToGrid/>
        <w:spacing w:before="313" w:beforeLines="100" w:after="157" w:afterLines="50"/>
        <w:textAlignment w:val="auto"/>
        <w:rPr>
          <w:rFonts w:hint="eastAsia" w:ascii="仿宋" w:hAnsi="仿宋" w:eastAsia="仿宋" w:cs="宋体"/>
          <w:b/>
          <w:bCs/>
          <w:sz w:val="32"/>
          <w:szCs w:val="32"/>
          <w:lang w:val="en-US" w:eastAsia="zh-CN"/>
        </w:rPr>
      </w:pPr>
      <w:r>
        <w:rPr>
          <w:rFonts w:hint="eastAsia" w:ascii="仿宋" w:hAnsi="仿宋" w:eastAsia="仿宋" w:cs="宋体"/>
          <w:b/>
          <w:bCs/>
          <w:sz w:val="32"/>
          <w:szCs w:val="32"/>
          <w:lang w:val="en-US" w:eastAsia="zh-CN"/>
        </w:rPr>
        <w:t>四、注意事项</w:t>
      </w:r>
    </w:p>
    <w:p w14:paraId="4EB812AE">
      <w:pPr>
        <w:keepNext w:val="0"/>
        <w:keepLines w:val="0"/>
        <w:pageBreakBefore w:val="0"/>
        <w:widowControl w:val="0"/>
        <w:numPr>
          <w:ilvl w:val="0"/>
          <w:numId w:val="0"/>
        </w:numPr>
        <w:kinsoku/>
        <w:wordWrap/>
        <w:overflowPunct/>
        <w:topLinePunct w:val="0"/>
        <w:autoSpaceDE/>
        <w:autoSpaceDN/>
        <w:bidi w:val="0"/>
        <w:adjustRightInd/>
        <w:snapToGrid/>
        <w:ind w:firstLine="560" w:firstLineChars="200"/>
        <w:textAlignment w:val="auto"/>
        <w:rPr>
          <w:rFonts w:hint="eastAsia" w:ascii="仿宋" w:hAnsi="仿宋" w:eastAsia="仿宋" w:cs="Times New Roman"/>
          <w:kern w:val="2"/>
          <w:sz w:val="28"/>
          <w:szCs w:val="28"/>
          <w:lang w:val="en-US" w:eastAsia="zh-CN"/>
        </w:rPr>
      </w:pPr>
      <w:r>
        <w:rPr>
          <w:rFonts w:hint="eastAsia" w:ascii="仿宋" w:hAnsi="仿宋" w:eastAsia="仿宋" w:cs="Times New Roman"/>
          <w:kern w:val="2"/>
          <w:sz w:val="28"/>
          <w:szCs w:val="28"/>
          <w:lang w:val="en-US" w:eastAsia="zh-CN"/>
        </w:rPr>
        <w:t>1.本奖学金按照《西南交通大学本科生奖助学金评审管理办法》和电气工程学院当年关于专项奖（助）学金评选通知实行；</w:t>
      </w:r>
    </w:p>
    <w:p w14:paraId="0341D8B0">
      <w:pPr>
        <w:keepNext w:val="0"/>
        <w:keepLines w:val="0"/>
        <w:pageBreakBefore w:val="0"/>
        <w:widowControl w:val="0"/>
        <w:numPr>
          <w:ilvl w:val="0"/>
          <w:numId w:val="0"/>
        </w:numPr>
        <w:kinsoku/>
        <w:wordWrap/>
        <w:overflowPunct/>
        <w:topLinePunct w:val="0"/>
        <w:autoSpaceDE/>
        <w:autoSpaceDN/>
        <w:bidi w:val="0"/>
        <w:adjustRightInd/>
        <w:snapToGrid/>
        <w:ind w:firstLine="560" w:firstLineChars="200"/>
        <w:textAlignment w:val="auto"/>
        <w:rPr>
          <w:rFonts w:hint="eastAsia" w:ascii="仿宋" w:hAnsi="仿宋" w:eastAsia="仿宋" w:cs="Times New Roman"/>
          <w:kern w:val="2"/>
          <w:sz w:val="28"/>
          <w:szCs w:val="28"/>
          <w:lang w:val="en-US" w:eastAsia="zh-CN"/>
        </w:rPr>
      </w:pPr>
      <w:r>
        <w:rPr>
          <w:rFonts w:hint="eastAsia" w:ascii="仿宋" w:hAnsi="仿宋" w:eastAsia="仿宋" w:cs="Times New Roman"/>
          <w:kern w:val="2"/>
          <w:sz w:val="28"/>
          <w:szCs w:val="28"/>
          <w:lang w:val="en-US" w:eastAsia="zh-CN"/>
        </w:rPr>
        <w:t>2.西南交通大学电气工程学院执行奖学金评定；</w:t>
      </w:r>
    </w:p>
    <w:p w14:paraId="25FD38DC">
      <w:pPr>
        <w:keepNext w:val="0"/>
        <w:keepLines w:val="0"/>
        <w:pageBreakBefore w:val="0"/>
        <w:widowControl w:val="0"/>
        <w:numPr>
          <w:ilvl w:val="0"/>
          <w:numId w:val="0"/>
        </w:numPr>
        <w:kinsoku/>
        <w:wordWrap/>
        <w:overflowPunct/>
        <w:topLinePunct w:val="0"/>
        <w:autoSpaceDE/>
        <w:autoSpaceDN/>
        <w:bidi w:val="0"/>
        <w:adjustRightInd/>
        <w:snapToGrid/>
        <w:ind w:firstLine="560" w:firstLineChars="200"/>
        <w:textAlignment w:val="auto"/>
        <w:rPr>
          <w:rFonts w:hint="eastAsia" w:ascii="仿宋" w:hAnsi="仿宋" w:eastAsia="仿宋" w:cs="Times New Roman"/>
          <w:kern w:val="2"/>
          <w:sz w:val="28"/>
          <w:szCs w:val="28"/>
          <w:lang w:val="en-US" w:eastAsia="zh-CN"/>
        </w:rPr>
      </w:pPr>
      <w:r>
        <w:rPr>
          <w:rFonts w:hint="eastAsia" w:ascii="仿宋" w:hAnsi="仿宋" w:eastAsia="仿宋" w:cs="Times New Roman"/>
          <w:kern w:val="2"/>
          <w:sz w:val="28"/>
          <w:szCs w:val="28"/>
          <w:lang w:val="en-US" w:eastAsia="zh-CN"/>
        </w:rPr>
        <w:t>2.同一参评学年，本专项奖学金与国家奖学金、国家励志奖学金、综合奖学金、其他本科生专项奖（助）学金不可兼得；</w:t>
      </w:r>
    </w:p>
    <w:p w14:paraId="272C5C63">
      <w:pPr>
        <w:keepNext w:val="0"/>
        <w:keepLines w:val="0"/>
        <w:pageBreakBefore w:val="0"/>
        <w:widowControl w:val="0"/>
        <w:numPr>
          <w:ilvl w:val="0"/>
          <w:numId w:val="0"/>
        </w:numPr>
        <w:kinsoku/>
        <w:wordWrap/>
        <w:overflowPunct/>
        <w:topLinePunct w:val="0"/>
        <w:autoSpaceDE/>
        <w:autoSpaceDN/>
        <w:bidi w:val="0"/>
        <w:adjustRightInd/>
        <w:snapToGrid/>
        <w:ind w:firstLine="560" w:firstLineChars="200"/>
        <w:textAlignment w:val="auto"/>
        <w:rPr>
          <w:rFonts w:hint="default" w:ascii="仿宋" w:hAnsi="仿宋" w:eastAsia="仿宋" w:cs="Times New Roman"/>
          <w:kern w:val="2"/>
          <w:sz w:val="28"/>
          <w:szCs w:val="28"/>
          <w:lang w:val="en-US" w:eastAsia="zh-CN"/>
        </w:rPr>
      </w:pPr>
      <w:r>
        <w:rPr>
          <w:rFonts w:hint="eastAsia" w:ascii="仿宋" w:hAnsi="仿宋" w:eastAsia="仿宋" w:cs="Times New Roman"/>
          <w:kern w:val="2"/>
          <w:sz w:val="28"/>
          <w:szCs w:val="28"/>
          <w:lang w:val="en-US" w:eastAsia="zh-CN"/>
        </w:rPr>
        <w:t>3.本专项奖助学金评定办法解释权归奖学金捐赠方和学院学生奖励评审小组所有。</w:t>
      </w:r>
    </w:p>
    <w:p w14:paraId="5447B2F7">
      <w:r>
        <w:br w:type="page"/>
      </w:r>
    </w:p>
    <w:p w14:paraId="237F5C3B">
      <w:pPr>
        <w:pStyle w:val="2"/>
        <w:bidi w:val="0"/>
        <w:rPr>
          <w:rFonts w:hint="eastAsia"/>
          <w:lang w:val="en-US" w:eastAsia="zh-CN"/>
        </w:rPr>
      </w:pPr>
      <w:bookmarkStart w:id="44" w:name="_Toc7249"/>
      <w:bookmarkStart w:id="45" w:name="_Toc30135"/>
      <w:r>
        <w:rPr>
          <w:rFonts w:hint="eastAsia"/>
          <w:lang w:val="en-US" w:eastAsia="zh-CN"/>
        </w:rPr>
        <w:t>92峨眉铁道电气化奖学金管理办法</w:t>
      </w:r>
      <w:bookmarkEnd w:id="44"/>
      <w:bookmarkEnd w:id="45"/>
    </w:p>
    <w:p w14:paraId="565D80AC">
      <w:pPr>
        <w:keepNext w:val="0"/>
        <w:keepLines w:val="0"/>
        <w:pageBreakBefore w:val="0"/>
        <w:widowControl w:val="0"/>
        <w:numPr>
          <w:ilvl w:val="0"/>
          <w:numId w:val="0"/>
        </w:numPr>
        <w:kinsoku/>
        <w:wordWrap/>
        <w:overflowPunct/>
        <w:topLinePunct w:val="0"/>
        <w:autoSpaceDE/>
        <w:autoSpaceDN/>
        <w:bidi w:val="0"/>
        <w:adjustRightInd/>
        <w:snapToGrid/>
        <w:spacing w:before="313" w:beforeLines="100" w:after="157" w:afterLines="50"/>
        <w:ind w:firstLine="560" w:firstLineChars="200"/>
        <w:textAlignment w:val="auto"/>
        <w:rPr>
          <w:rFonts w:hint="eastAsia" w:ascii="仿宋" w:hAnsi="仿宋" w:eastAsia="仿宋" w:cs="宋体"/>
          <w:sz w:val="28"/>
          <w:szCs w:val="28"/>
          <w:lang w:val="en-US" w:eastAsia="zh-CN"/>
        </w:rPr>
      </w:pPr>
      <w:r>
        <w:rPr>
          <w:rFonts w:hint="eastAsia" w:ascii="仿宋" w:hAnsi="仿宋" w:eastAsia="仿宋" w:cs="宋体"/>
          <w:sz w:val="28"/>
          <w:szCs w:val="28"/>
          <w:lang w:val="en-US" w:eastAsia="zh-CN"/>
        </w:rPr>
        <w:t>为促进西南交通大学教育事业发展，秦玉珍等12名峨眉电化92级校友在我校设立92峨眉铁道电气化奖学金，用于表彰优秀学生。为保障奖学金评选和管理工作顺利实施，特制定本办法。</w:t>
      </w:r>
    </w:p>
    <w:p w14:paraId="1F09CABA">
      <w:pPr>
        <w:keepNext w:val="0"/>
        <w:keepLines w:val="0"/>
        <w:pageBreakBefore w:val="0"/>
        <w:widowControl w:val="0"/>
        <w:numPr>
          <w:ilvl w:val="0"/>
          <w:numId w:val="0"/>
        </w:numPr>
        <w:kinsoku/>
        <w:wordWrap/>
        <w:overflowPunct/>
        <w:topLinePunct w:val="0"/>
        <w:autoSpaceDE/>
        <w:autoSpaceDN/>
        <w:bidi w:val="0"/>
        <w:adjustRightInd/>
        <w:snapToGrid/>
        <w:spacing w:before="313" w:beforeLines="100" w:after="157" w:afterLines="50"/>
        <w:textAlignment w:val="auto"/>
        <w:rPr>
          <w:rFonts w:hint="default" w:ascii="仿宋" w:hAnsi="仿宋" w:eastAsia="仿宋" w:cs="宋体"/>
          <w:b/>
          <w:bCs/>
          <w:sz w:val="32"/>
          <w:szCs w:val="32"/>
          <w:lang w:val="en-US" w:eastAsia="zh-CN"/>
        </w:rPr>
      </w:pPr>
      <w:r>
        <w:rPr>
          <w:rFonts w:hint="eastAsia" w:ascii="仿宋" w:hAnsi="仿宋" w:eastAsia="仿宋" w:cs="宋体"/>
          <w:b/>
          <w:bCs/>
          <w:sz w:val="32"/>
          <w:szCs w:val="32"/>
          <w:lang w:val="en-US" w:eastAsia="zh-CN"/>
        </w:rPr>
        <w:t>一、评选范围</w:t>
      </w:r>
    </w:p>
    <w:p w14:paraId="5AA984EB">
      <w:pPr>
        <w:keepNext w:val="0"/>
        <w:keepLines w:val="0"/>
        <w:pageBreakBefore w:val="0"/>
        <w:widowControl w:val="0"/>
        <w:numPr>
          <w:ilvl w:val="0"/>
          <w:numId w:val="0"/>
        </w:numPr>
        <w:kinsoku/>
        <w:wordWrap/>
        <w:overflowPunct/>
        <w:topLinePunct w:val="0"/>
        <w:autoSpaceDE/>
        <w:autoSpaceDN/>
        <w:bidi w:val="0"/>
        <w:adjustRightInd/>
        <w:snapToGrid/>
        <w:ind w:firstLine="560" w:firstLineChars="200"/>
        <w:textAlignment w:val="auto"/>
        <w:rPr>
          <w:rFonts w:hint="default" w:ascii="仿宋" w:hAnsi="仿宋" w:eastAsia="仿宋" w:cs="宋体"/>
          <w:b/>
          <w:bCs/>
          <w:sz w:val="28"/>
          <w:szCs w:val="28"/>
          <w:lang w:val="en-US" w:eastAsia="zh-CN"/>
        </w:rPr>
      </w:pPr>
      <w:r>
        <w:rPr>
          <w:rFonts w:hint="eastAsia" w:ascii="仿宋" w:hAnsi="仿宋" w:eastAsia="仿宋" w:cs="宋体"/>
          <w:sz w:val="28"/>
          <w:szCs w:val="28"/>
          <w:lang w:val="en-US" w:eastAsia="zh-CN"/>
        </w:rPr>
        <w:t>92峨眉铁道电气化奖学金用于奖励西南交通大学电气工程学院在读非新生年级优秀学生。</w:t>
      </w:r>
    </w:p>
    <w:p w14:paraId="79071094">
      <w:pPr>
        <w:keepNext w:val="0"/>
        <w:keepLines w:val="0"/>
        <w:pageBreakBefore w:val="0"/>
        <w:widowControl w:val="0"/>
        <w:numPr>
          <w:ilvl w:val="0"/>
          <w:numId w:val="0"/>
        </w:numPr>
        <w:kinsoku/>
        <w:wordWrap/>
        <w:overflowPunct/>
        <w:topLinePunct w:val="0"/>
        <w:autoSpaceDE/>
        <w:autoSpaceDN/>
        <w:bidi w:val="0"/>
        <w:adjustRightInd/>
        <w:snapToGrid/>
        <w:spacing w:before="313" w:beforeLines="100" w:after="157" w:afterLines="50"/>
        <w:textAlignment w:val="auto"/>
        <w:rPr>
          <w:rFonts w:hint="eastAsia" w:ascii="仿宋" w:hAnsi="仿宋" w:eastAsia="仿宋" w:cs="宋体"/>
          <w:b/>
          <w:bCs/>
          <w:sz w:val="32"/>
          <w:szCs w:val="32"/>
          <w:lang w:val="en-US" w:eastAsia="zh-CN"/>
        </w:rPr>
      </w:pPr>
      <w:r>
        <w:rPr>
          <w:rFonts w:hint="eastAsia" w:ascii="仿宋" w:hAnsi="仿宋" w:eastAsia="仿宋" w:cs="宋体"/>
          <w:b/>
          <w:bCs/>
          <w:sz w:val="32"/>
          <w:szCs w:val="32"/>
          <w:lang w:val="en-US" w:eastAsia="zh-CN"/>
        </w:rPr>
        <w:t>二、奖励人数及金额</w:t>
      </w:r>
    </w:p>
    <w:p w14:paraId="7B41D0BA">
      <w:pPr>
        <w:keepNext w:val="0"/>
        <w:keepLines w:val="0"/>
        <w:pageBreakBefore w:val="0"/>
        <w:widowControl w:val="0"/>
        <w:numPr>
          <w:ilvl w:val="0"/>
          <w:numId w:val="0"/>
        </w:numPr>
        <w:kinsoku/>
        <w:wordWrap/>
        <w:overflowPunct/>
        <w:topLinePunct w:val="0"/>
        <w:autoSpaceDE/>
        <w:autoSpaceDN/>
        <w:bidi w:val="0"/>
        <w:adjustRightInd/>
        <w:snapToGrid/>
        <w:ind w:firstLine="560" w:firstLineChars="200"/>
        <w:textAlignment w:val="auto"/>
        <w:rPr>
          <w:rFonts w:hint="eastAsia" w:ascii="仿宋" w:hAnsi="仿宋" w:eastAsia="仿宋" w:cs="Times New Roman"/>
          <w:kern w:val="2"/>
          <w:sz w:val="28"/>
          <w:szCs w:val="28"/>
          <w:lang w:val="en-US" w:eastAsia="zh-CN"/>
        </w:rPr>
      </w:pPr>
      <w:r>
        <w:rPr>
          <w:rFonts w:hint="eastAsia" w:ascii="仿宋" w:hAnsi="仿宋" w:eastAsia="仿宋" w:cs="Times New Roman"/>
          <w:kern w:val="2"/>
          <w:sz w:val="28"/>
          <w:szCs w:val="28"/>
          <w:lang w:val="en-US" w:eastAsia="zh-CN"/>
        </w:rPr>
        <w:t>每学年</w:t>
      </w:r>
      <w:r>
        <w:rPr>
          <w:rFonts w:hint="eastAsia" w:ascii="仿宋" w:hAnsi="仿宋" w:eastAsia="仿宋" w:cs="Times New Roman"/>
          <w:kern w:val="2"/>
          <w:sz w:val="28"/>
          <w:szCs w:val="28"/>
          <w:highlight w:val="none"/>
          <w:lang w:val="en-US" w:eastAsia="zh-CN"/>
        </w:rPr>
        <w:t>评选5人，每人奖励6000元，其中，博士研究生1人，硕士研究生1人，本科生3人，</w:t>
      </w:r>
      <w:r>
        <w:rPr>
          <w:rFonts w:hint="eastAsia" w:ascii="仿宋" w:hAnsi="仿宋" w:eastAsia="仿宋" w:cs="Times New Roman"/>
          <w:kern w:val="2"/>
          <w:sz w:val="28"/>
          <w:szCs w:val="28"/>
          <w:lang w:val="en-US" w:eastAsia="zh-CN"/>
        </w:rPr>
        <w:t>共评选4年（2026—2029年）。</w:t>
      </w:r>
    </w:p>
    <w:p w14:paraId="7572FD99">
      <w:pPr>
        <w:keepNext w:val="0"/>
        <w:keepLines w:val="0"/>
        <w:pageBreakBefore w:val="0"/>
        <w:widowControl w:val="0"/>
        <w:numPr>
          <w:ilvl w:val="0"/>
          <w:numId w:val="0"/>
        </w:numPr>
        <w:kinsoku/>
        <w:wordWrap/>
        <w:overflowPunct/>
        <w:topLinePunct w:val="0"/>
        <w:autoSpaceDE/>
        <w:autoSpaceDN/>
        <w:bidi w:val="0"/>
        <w:adjustRightInd/>
        <w:snapToGrid/>
        <w:spacing w:before="313" w:beforeLines="100" w:after="157" w:afterLines="50"/>
        <w:textAlignment w:val="auto"/>
        <w:rPr>
          <w:rFonts w:hint="eastAsia" w:ascii="仿宋" w:hAnsi="仿宋" w:eastAsia="仿宋" w:cs="宋体"/>
          <w:b/>
          <w:bCs/>
          <w:sz w:val="32"/>
          <w:szCs w:val="32"/>
          <w:lang w:val="en-US" w:eastAsia="zh-CN"/>
        </w:rPr>
      </w:pPr>
      <w:r>
        <w:rPr>
          <w:rFonts w:hint="eastAsia" w:ascii="仿宋" w:hAnsi="仿宋" w:eastAsia="仿宋" w:cs="宋体"/>
          <w:b/>
          <w:bCs/>
          <w:sz w:val="32"/>
          <w:szCs w:val="32"/>
          <w:lang w:val="en-US" w:eastAsia="zh-CN"/>
        </w:rPr>
        <w:t>三、评选标准</w:t>
      </w:r>
    </w:p>
    <w:p w14:paraId="6930DB2F">
      <w:pPr>
        <w:keepNext w:val="0"/>
        <w:keepLines w:val="0"/>
        <w:pageBreakBefore w:val="0"/>
        <w:widowControl w:val="0"/>
        <w:numPr>
          <w:ilvl w:val="0"/>
          <w:numId w:val="0"/>
        </w:numPr>
        <w:kinsoku/>
        <w:wordWrap/>
        <w:overflowPunct/>
        <w:topLinePunct w:val="0"/>
        <w:autoSpaceDE/>
        <w:autoSpaceDN/>
        <w:bidi w:val="0"/>
        <w:adjustRightInd/>
        <w:snapToGrid/>
        <w:ind w:firstLine="560" w:firstLineChars="200"/>
        <w:textAlignment w:val="auto"/>
        <w:rPr>
          <w:rFonts w:hint="eastAsia" w:ascii="仿宋" w:hAnsi="仿宋" w:eastAsia="仿宋" w:cs="Times New Roman"/>
          <w:kern w:val="2"/>
          <w:sz w:val="28"/>
          <w:szCs w:val="28"/>
          <w:lang w:val="en-US" w:eastAsia="zh-CN"/>
        </w:rPr>
      </w:pPr>
      <w:r>
        <w:rPr>
          <w:rFonts w:hint="eastAsia" w:ascii="仿宋" w:hAnsi="仿宋" w:eastAsia="仿宋" w:cs="Times New Roman"/>
          <w:kern w:val="2"/>
          <w:sz w:val="28"/>
          <w:szCs w:val="28"/>
          <w:lang w:val="en-US" w:eastAsia="zh-CN"/>
        </w:rPr>
        <w:t>1.申请学生应符合《西南交通大学本科生奖助学金评审管理办法》及《西南交通大学研究生专项奖助学金评审管理办法》中的评奖条件；</w:t>
      </w:r>
    </w:p>
    <w:p w14:paraId="0B8E04C3">
      <w:pPr>
        <w:keepNext w:val="0"/>
        <w:keepLines w:val="0"/>
        <w:pageBreakBefore w:val="0"/>
        <w:widowControl w:val="0"/>
        <w:numPr>
          <w:ilvl w:val="0"/>
          <w:numId w:val="0"/>
        </w:numPr>
        <w:kinsoku/>
        <w:wordWrap/>
        <w:overflowPunct/>
        <w:topLinePunct w:val="0"/>
        <w:autoSpaceDE/>
        <w:autoSpaceDN/>
        <w:bidi w:val="0"/>
        <w:adjustRightInd/>
        <w:snapToGrid/>
        <w:ind w:firstLine="560" w:firstLineChars="200"/>
        <w:textAlignment w:val="auto"/>
        <w:rPr>
          <w:rFonts w:hint="eastAsia" w:ascii="仿宋" w:hAnsi="仿宋" w:eastAsia="仿宋" w:cs="Times New Roman"/>
          <w:kern w:val="2"/>
          <w:sz w:val="28"/>
          <w:szCs w:val="28"/>
          <w:lang w:val="en-US" w:eastAsia="zh-CN"/>
        </w:rPr>
      </w:pPr>
      <w:r>
        <w:rPr>
          <w:rFonts w:hint="eastAsia" w:ascii="仿宋" w:hAnsi="仿宋" w:eastAsia="仿宋" w:cs="Times New Roman"/>
          <w:kern w:val="2"/>
          <w:sz w:val="28"/>
          <w:szCs w:val="28"/>
          <w:lang w:val="en-US" w:eastAsia="zh-CN"/>
        </w:rPr>
        <w:t>2.参评学年学业成绩优良，综合表现优秀，学年综合素质评价排名在专业前40%；</w:t>
      </w:r>
    </w:p>
    <w:p w14:paraId="55550C13">
      <w:pPr>
        <w:keepNext w:val="0"/>
        <w:keepLines w:val="0"/>
        <w:pageBreakBefore w:val="0"/>
        <w:widowControl w:val="0"/>
        <w:numPr>
          <w:ilvl w:val="0"/>
          <w:numId w:val="0"/>
        </w:numPr>
        <w:kinsoku/>
        <w:wordWrap/>
        <w:overflowPunct/>
        <w:topLinePunct w:val="0"/>
        <w:autoSpaceDE/>
        <w:autoSpaceDN/>
        <w:bidi w:val="0"/>
        <w:adjustRightInd/>
        <w:snapToGrid/>
        <w:ind w:firstLine="560" w:firstLineChars="200"/>
        <w:textAlignment w:val="auto"/>
        <w:rPr>
          <w:rFonts w:hint="default" w:ascii="仿宋" w:hAnsi="仿宋" w:eastAsia="仿宋" w:cs="Times New Roman"/>
          <w:kern w:val="2"/>
          <w:sz w:val="28"/>
          <w:szCs w:val="28"/>
          <w:lang w:val="en-US" w:eastAsia="zh-CN"/>
        </w:rPr>
      </w:pPr>
      <w:r>
        <w:rPr>
          <w:rFonts w:hint="eastAsia" w:ascii="仿宋" w:hAnsi="仿宋" w:eastAsia="仿宋" w:cs="Times New Roman"/>
          <w:kern w:val="2"/>
          <w:sz w:val="28"/>
          <w:szCs w:val="28"/>
          <w:lang w:val="en-US" w:eastAsia="zh-CN"/>
        </w:rPr>
        <w:t>3.积极参与学院和班级事务，服务他人，敢于担当。</w:t>
      </w:r>
    </w:p>
    <w:p w14:paraId="7FDD02FF">
      <w:pPr>
        <w:keepNext w:val="0"/>
        <w:keepLines w:val="0"/>
        <w:pageBreakBefore w:val="0"/>
        <w:widowControl w:val="0"/>
        <w:numPr>
          <w:ilvl w:val="0"/>
          <w:numId w:val="0"/>
        </w:numPr>
        <w:kinsoku/>
        <w:wordWrap/>
        <w:overflowPunct/>
        <w:topLinePunct w:val="0"/>
        <w:autoSpaceDE/>
        <w:autoSpaceDN/>
        <w:bidi w:val="0"/>
        <w:adjustRightInd/>
        <w:snapToGrid/>
        <w:spacing w:before="313" w:beforeLines="100" w:after="157" w:afterLines="50"/>
        <w:textAlignment w:val="auto"/>
        <w:rPr>
          <w:rFonts w:hint="eastAsia" w:ascii="仿宋" w:hAnsi="仿宋" w:eastAsia="仿宋" w:cs="宋体"/>
          <w:b/>
          <w:bCs/>
          <w:sz w:val="32"/>
          <w:szCs w:val="32"/>
          <w:lang w:val="en-US" w:eastAsia="zh-CN"/>
        </w:rPr>
      </w:pPr>
      <w:r>
        <w:rPr>
          <w:rFonts w:hint="eastAsia" w:ascii="仿宋" w:hAnsi="仿宋" w:eastAsia="仿宋" w:cs="宋体"/>
          <w:b/>
          <w:bCs/>
          <w:sz w:val="32"/>
          <w:szCs w:val="32"/>
          <w:lang w:val="en-US" w:eastAsia="zh-CN"/>
        </w:rPr>
        <w:t>四、注意事项</w:t>
      </w:r>
    </w:p>
    <w:p w14:paraId="38DC835D">
      <w:pPr>
        <w:keepNext w:val="0"/>
        <w:keepLines w:val="0"/>
        <w:pageBreakBefore w:val="0"/>
        <w:widowControl w:val="0"/>
        <w:numPr>
          <w:ilvl w:val="0"/>
          <w:numId w:val="0"/>
        </w:numPr>
        <w:kinsoku/>
        <w:wordWrap/>
        <w:overflowPunct/>
        <w:topLinePunct w:val="0"/>
        <w:autoSpaceDE/>
        <w:autoSpaceDN/>
        <w:bidi w:val="0"/>
        <w:adjustRightInd/>
        <w:snapToGrid/>
        <w:ind w:firstLine="560" w:firstLineChars="200"/>
        <w:textAlignment w:val="auto"/>
        <w:rPr>
          <w:rFonts w:hint="eastAsia" w:ascii="仿宋" w:hAnsi="仿宋" w:eastAsia="仿宋" w:cs="Times New Roman"/>
          <w:kern w:val="2"/>
          <w:sz w:val="28"/>
          <w:szCs w:val="28"/>
          <w:lang w:val="en-US" w:eastAsia="zh-CN"/>
        </w:rPr>
      </w:pPr>
      <w:r>
        <w:rPr>
          <w:rFonts w:hint="eastAsia" w:ascii="仿宋" w:hAnsi="仿宋" w:eastAsia="仿宋" w:cs="Times New Roman"/>
          <w:kern w:val="2"/>
          <w:sz w:val="28"/>
          <w:szCs w:val="28"/>
          <w:lang w:val="en-US" w:eastAsia="zh-CN"/>
        </w:rPr>
        <w:t>1.本奖学金按照《西南交通大学本科生奖助学金评审管理办法》《西南交通大学研究生专项奖助学金评审管理办法》和电气工程学院当年关于专项奖（助）学金评选通知实行；</w:t>
      </w:r>
    </w:p>
    <w:p w14:paraId="0A5A597F">
      <w:pPr>
        <w:keepNext w:val="0"/>
        <w:keepLines w:val="0"/>
        <w:pageBreakBefore w:val="0"/>
        <w:widowControl w:val="0"/>
        <w:numPr>
          <w:ilvl w:val="0"/>
          <w:numId w:val="0"/>
        </w:numPr>
        <w:kinsoku/>
        <w:wordWrap/>
        <w:overflowPunct/>
        <w:topLinePunct w:val="0"/>
        <w:autoSpaceDE/>
        <w:autoSpaceDN/>
        <w:bidi w:val="0"/>
        <w:adjustRightInd/>
        <w:snapToGrid/>
        <w:ind w:firstLine="560" w:firstLineChars="200"/>
        <w:textAlignment w:val="auto"/>
        <w:rPr>
          <w:rFonts w:hint="eastAsia" w:ascii="仿宋" w:hAnsi="仿宋" w:eastAsia="仿宋" w:cs="Times New Roman"/>
          <w:kern w:val="2"/>
          <w:sz w:val="28"/>
          <w:szCs w:val="28"/>
          <w:lang w:val="en-US" w:eastAsia="zh-CN"/>
        </w:rPr>
      </w:pPr>
      <w:r>
        <w:rPr>
          <w:rFonts w:hint="eastAsia" w:ascii="仿宋" w:hAnsi="仿宋" w:eastAsia="仿宋" w:cs="Times New Roman"/>
          <w:kern w:val="2"/>
          <w:sz w:val="28"/>
          <w:szCs w:val="28"/>
          <w:lang w:val="en-US" w:eastAsia="zh-CN"/>
        </w:rPr>
        <w:t>2.同一参评学年，本专项奖学金与国家奖学金、国家励志奖学金、综合奖学金、其他专项奖（助）学金不可兼得；</w:t>
      </w:r>
    </w:p>
    <w:p w14:paraId="32811DF9">
      <w:pPr>
        <w:keepNext w:val="0"/>
        <w:keepLines w:val="0"/>
        <w:pageBreakBefore w:val="0"/>
        <w:widowControl w:val="0"/>
        <w:numPr>
          <w:ilvl w:val="0"/>
          <w:numId w:val="0"/>
        </w:numPr>
        <w:kinsoku/>
        <w:wordWrap/>
        <w:overflowPunct/>
        <w:topLinePunct w:val="0"/>
        <w:autoSpaceDE/>
        <w:autoSpaceDN/>
        <w:bidi w:val="0"/>
        <w:adjustRightInd/>
        <w:snapToGrid/>
        <w:ind w:firstLine="560" w:firstLineChars="200"/>
        <w:textAlignment w:val="auto"/>
        <w:rPr>
          <w:rFonts w:hint="default" w:ascii="仿宋" w:hAnsi="仿宋" w:eastAsia="仿宋" w:cs="Times New Roman"/>
          <w:kern w:val="2"/>
          <w:sz w:val="28"/>
          <w:szCs w:val="28"/>
          <w:lang w:val="en-US" w:eastAsia="zh-CN"/>
        </w:rPr>
      </w:pPr>
      <w:r>
        <w:rPr>
          <w:rFonts w:hint="eastAsia" w:ascii="仿宋" w:hAnsi="仿宋" w:eastAsia="仿宋" w:cs="Times New Roman"/>
          <w:kern w:val="2"/>
          <w:sz w:val="28"/>
          <w:szCs w:val="28"/>
          <w:lang w:val="en-US" w:eastAsia="zh-CN"/>
        </w:rPr>
        <w:t>3.本专项奖助学金评定办法解释权归奖学金捐赠方和学院学生奖励评审小组所有。</w:t>
      </w:r>
    </w:p>
    <w:p w14:paraId="0696A2A1">
      <w:r>
        <w:br w:type="page"/>
      </w:r>
    </w:p>
    <w:p w14:paraId="356B0C20">
      <w:pPr>
        <w:pStyle w:val="2"/>
        <w:bidi w:val="0"/>
        <w:rPr>
          <w:rFonts w:hint="eastAsia"/>
          <w:lang w:val="en-US" w:eastAsia="zh-CN"/>
        </w:rPr>
      </w:pPr>
      <w:bookmarkStart w:id="46" w:name="_Toc25182"/>
      <w:bookmarkStart w:id="47" w:name="_Toc32135"/>
      <w:r>
        <w:rPr>
          <w:rFonts w:hint="eastAsia"/>
          <w:lang w:val="en-US" w:eastAsia="zh-CN"/>
        </w:rPr>
        <w:t>泰嘉蜀蓉奖学金管理办法</w:t>
      </w:r>
      <w:bookmarkEnd w:id="46"/>
      <w:bookmarkEnd w:id="47"/>
    </w:p>
    <w:p w14:paraId="5A6E6771">
      <w:pPr>
        <w:keepNext w:val="0"/>
        <w:keepLines w:val="0"/>
        <w:pageBreakBefore w:val="0"/>
        <w:widowControl w:val="0"/>
        <w:numPr>
          <w:ilvl w:val="0"/>
          <w:numId w:val="0"/>
        </w:numPr>
        <w:kinsoku/>
        <w:wordWrap/>
        <w:overflowPunct/>
        <w:topLinePunct w:val="0"/>
        <w:autoSpaceDE/>
        <w:autoSpaceDN/>
        <w:bidi w:val="0"/>
        <w:adjustRightInd/>
        <w:snapToGrid/>
        <w:ind w:firstLine="560" w:firstLineChars="200"/>
        <w:textAlignment w:val="auto"/>
        <w:rPr>
          <w:rFonts w:hint="eastAsia" w:ascii="仿宋" w:hAnsi="仿宋" w:eastAsia="仿宋" w:cs="宋体"/>
          <w:sz w:val="28"/>
          <w:szCs w:val="28"/>
          <w:lang w:val="en-US" w:eastAsia="zh-CN"/>
        </w:rPr>
      </w:pPr>
      <w:r>
        <w:rPr>
          <w:rFonts w:hint="eastAsia" w:ascii="仿宋" w:hAnsi="仿宋" w:eastAsia="仿宋" w:cs="宋体"/>
          <w:sz w:val="28"/>
          <w:szCs w:val="28"/>
          <w:lang w:val="en-US" w:eastAsia="zh-CN"/>
        </w:rPr>
        <w:t>为促进西南交通大学教育事业发展，四川泰嘉蜀蓉科技有限公司在我校设立泰嘉蜀蓉奖学金，用于表彰优秀学生。为保障奖学金评选和管理工作顺利实施，特制定本办法。</w:t>
      </w:r>
    </w:p>
    <w:p w14:paraId="5A0CD092">
      <w:pPr>
        <w:keepNext w:val="0"/>
        <w:keepLines w:val="0"/>
        <w:pageBreakBefore w:val="0"/>
        <w:widowControl w:val="0"/>
        <w:numPr>
          <w:ilvl w:val="0"/>
          <w:numId w:val="0"/>
        </w:numPr>
        <w:kinsoku/>
        <w:wordWrap/>
        <w:overflowPunct/>
        <w:topLinePunct w:val="0"/>
        <w:autoSpaceDE/>
        <w:autoSpaceDN/>
        <w:bidi w:val="0"/>
        <w:adjustRightInd/>
        <w:snapToGrid/>
        <w:spacing w:before="313" w:beforeLines="100" w:after="157" w:afterLines="50"/>
        <w:textAlignment w:val="auto"/>
        <w:rPr>
          <w:rFonts w:hint="default" w:ascii="仿宋" w:hAnsi="仿宋" w:eastAsia="仿宋" w:cs="宋体"/>
          <w:b/>
          <w:bCs/>
          <w:sz w:val="32"/>
          <w:szCs w:val="32"/>
          <w:lang w:val="en-US" w:eastAsia="zh-CN"/>
        </w:rPr>
      </w:pPr>
      <w:r>
        <w:rPr>
          <w:rFonts w:hint="eastAsia" w:ascii="仿宋" w:hAnsi="仿宋" w:eastAsia="仿宋" w:cs="宋体"/>
          <w:b/>
          <w:bCs/>
          <w:sz w:val="32"/>
          <w:szCs w:val="32"/>
          <w:lang w:val="en-US" w:eastAsia="zh-CN"/>
        </w:rPr>
        <w:t>一、评选范围</w:t>
      </w:r>
    </w:p>
    <w:p w14:paraId="77528DA2">
      <w:pPr>
        <w:keepNext w:val="0"/>
        <w:keepLines w:val="0"/>
        <w:pageBreakBefore w:val="0"/>
        <w:widowControl w:val="0"/>
        <w:numPr>
          <w:ilvl w:val="0"/>
          <w:numId w:val="0"/>
        </w:numPr>
        <w:kinsoku/>
        <w:wordWrap/>
        <w:overflowPunct/>
        <w:topLinePunct w:val="0"/>
        <w:autoSpaceDE/>
        <w:autoSpaceDN/>
        <w:bidi w:val="0"/>
        <w:adjustRightInd/>
        <w:snapToGrid/>
        <w:ind w:firstLine="560" w:firstLineChars="200"/>
        <w:textAlignment w:val="auto"/>
        <w:rPr>
          <w:rFonts w:hint="eastAsia" w:ascii="仿宋" w:hAnsi="仿宋" w:eastAsia="仿宋" w:cs="宋体"/>
          <w:b/>
          <w:bCs/>
          <w:sz w:val="28"/>
          <w:szCs w:val="28"/>
          <w:lang w:val="en-US" w:eastAsia="zh-CN"/>
        </w:rPr>
      </w:pPr>
      <w:r>
        <w:rPr>
          <w:rFonts w:hint="eastAsia" w:ascii="仿宋" w:hAnsi="仿宋" w:eastAsia="仿宋" w:cs="宋体"/>
          <w:sz w:val="28"/>
          <w:szCs w:val="28"/>
          <w:lang w:val="en-US" w:eastAsia="zh-CN"/>
        </w:rPr>
        <w:t>泰嘉蜀蓉奖学金用于奖励</w:t>
      </w:r>
      <w:r>
        <w:rPr>
          <w:rFonts w:hint="eastAsia" w:ascii="仿宋" w:hAnsi="仿宋" w:eastAsia="仿宋" w:cs="Times New Roman"/>
          <w:color w:val="000000" w:themeColor="text1"/>
          <w:kern w:val="2"/>
          <w:sz w:val="28"/>
          <w:szCs w:val="28"/>
          <w:u w:val="none"/>
          <w14:textFill>
            <w14:solidFill>
              <w14:schemeClr w14:val="tx1"/>
            </w14:solidFill>
          </w14:textFill>
        </w:rPr>
        <w:t>西南交通大学电气工程学院所设电气工程等相关专业就读并实际从事相关基础研究且表现优异的</w:t>
      </w:r>
      <w:r>
        <w:rPr>
          <w:rFonts w:ascii="仿宋" w:hAnsi="仿宋" w:eastAsia="仿宋" w:cs="Times New Roman"/>
          <w:color w:val="000000" w:themeColor="text1"/>
          <w:sz w:val="28"/>
          <w:szCs w:val="28"/>
          <w:u w:val="none"/>
          <w14:textFill>
            <w14:solidFill>
              <w14:schemeClr w14:val="tx1"/>
            </w14:solidFill>
          </w14:textFill>
        </w:rPr>
        <w:t>本硕博生</w:t>
      </w:r>
      <w:r>
        <w:rPr>
          <w:rFonts w:hint="eastAsia" w:ascii="仿宋" w:hAnsi="仿宋" w:eastAsia="仿宋" w:cs="宋体"/>
          <w:b/>
          <w:bCs/>
          <w:sz w:val="28"/>
          <w:szCs w:val="28"/>
          <w:lang w:val="en-US" w:eastAsia="zh-CN"/>
        </w:rPr>
        <w:t>。</w:t>
      </w:r>
    </w:p>
    <w:p w14:paraId="1E925172">
      <w:pPr>
        <w:keepNext w:val="0"/>
        <w:keepLines w:val="0"/>
        <w:pageBreakBefore w:val="0"/>
        <w:widowControl w:val="0"/>
        <w:numPr>
          <w:ilvl w:val="0"/>
          <w:numId w:val="0"/>
        </w:numPr>
        <w:kinsoku/>
        <w:wordWrap/>
        <w:overflowPunct/>
        <w:topLinePunct w:val="0"/>
        <w:autoSpaceDE/>
        <w:autoSpaceDN/>
        <w:bidi w:val="0"/>
        <w:adjustRightInd/>
        <w:snapToGrid/>
        <w:spacing w:before="313" w:beforeLines="100" w:after="157" w:afterLines="50"/>
        <w:textAlignment w:val="auto"/>
        <w:rPr>
          <w:rFonts w:hint="eastAsia" w:ascii="仿宋" w:hAnsi="仿宋" w:eastAsia="仿宋" w:cs="宋体"/>
          <w:b/>
          <w:bCs/>
          <w:sz w:val="32"/>
          <w:szCs w:val="32"/>
          <w:lang w:val="en-US" w:eastAsia="zh-CN"/>
        </w:rPr>
      </w:pPr>
      <w:r>
        <w:rPr>
          <w:rFonts w:hint="eastAsia" w:ascii="仿宋" w:hAnsi="仿宋" w:eastAsia="仿宋" w:cs="宋体"/>
          <w:b/>
          <w:bCs/>
          <w:sz w:val="32"/>
          <w:szCs w:val="32"/>
          <w:lang w:val="en-US" w:eastAsia="zh-CN"/>
        </w:rPr>
        <w:t>二、奖励人数及金额</w:t>
      </w:r>
    </w:p>
    <w:p w14:paraId="1CACDECE">
      <w:pPr>
        <w:keepNext w:val="0"/>
        <w:keepLines w:val="0"/>
        <w:pageBreakBefore w:val="0"/>
        <w:widowControl w:val="0"/>
        <w:numPr>
          <w:ilvl w:val="0"/>
          <w:numId w:val="0"/>
        </w:numPr>
        <w:kinsoku/>
        <w:wordWrap/>
        <w:overflowPunct/>
        <w:topLinePunct w:val="0"/>
        <w:autoSpaceDE/>
        <w:autoSpaceDN/>
        <w:bidi w:val="0"/>
        <w:adjustRightInd/>
        <w:snapToGrid/>
        <w:ind w:firstLine="560" w:firstLineChars="200"/>
        <w:textAlignment w:val="auto"/>
        <w:rPr>
          <w:rFonts w:hint="eastAsia" w:ascii="仿宋" w:hAnsi="仿宋" w:eastAsia="仿宋" w:cs="Times New Roman"/>
          <w:kern w:val="2"/>
          <w:sz w:val="28"/>
          <w:szCs w:val="28"/>
          <w:lang w:val="en-US" w:eastAsia="zh-CN"/>
        </w:rPr>
      </w:pPr>
      <w:r>
        <w:rPr>
          <w:rFonts w:hint="eastAsia" w:ascii="仿宋" w:hAnsi="仿宋" w:eastAsia="仿宋" w:cs="Times New Roman"/>
          <w:kern w:val="2"/>
          <w:sz w:val="28"/>
          <w:szCs w:val="28"/>
          <w:lang w:val="en-US" w:eastAsia="zh-CN"/>
        </w:rPr>
        <w:t>一等奖2人，每人奖励7000元；二等奖4人，每人奖励4000元。其中：本科生2名，硕博研究生4名，共评选4年（2026—2029年）。</w:t>
      </w:r>
    </w:p>
    <w:p w14:paraId="3DBAEE9C">
      <w:pPr>
        <w:keepNext w:val="0"/>
        <w:keepLines w:val="0"/>
        <w:pageBreakBefore w:val="0"/>
        <w:widowControl w:val="0"/>
        <w:numPr>
          <w:ilvl w:val="0"/>
          <w:numId w:val="0"/>
        </w:numPr>
        <w:kinsoku/>
        <w:wordWrap/>
        <w:overflowPunct/>
        <w:topLinePunct w:val="0"/>
        <w:autoSpaceDE/>
        <w:autoSpaceDN/>
        <w:bidi w:val="0"/>
        <w:adjustRightInd/>
        <w:snapToGrid/>
        <w:spacing w:before="313" w:beforeLines="100" w:after="157" w:afterLines="50"/>
        <w:textAlignment w:val="auto"/>
        <w:rPr>
          <w:rFonts w:hint="default" w:ascii="仿宋" w:hAnsi="仿宋" w:eastAsia="仿宋" w:cs="宋体"/>
          <w:b/>
          <w:bCs/>
          <w:sz w:val="32"/>
          <w:szCs w:val="32"/>
          <w:lang w:val="en-US" w:eastAsia="zh-CN"/>
        </w:rPr>
      </w:pPr>
      <w:r>
        <w:rPr>
          <w:rFonts w:hint="eastAsia" w:ascii="仿宋" w:hAnsi="仿宋" w:eastAsia="仿宋" w:cs="宋体"/>
          <w:b/>
          <w:bCs/>
          <w:sz w:val="32"/>
          <w:szCs w:val="32"/>
          <w:lang w:val="en-US" w:eastAsia="zh-CN"/>
        </w:rPr>
        <w:t>三、评选条件</w:t>
      </w:r>
    </w:p>
    <w:p w14:paraId="6EF16458">
      <w:pPr>
        <w:keepNext w:val="0"/>
        <w:keepLines w:val="0"/>
        <w:pageBreakBefore w:val="0"/>
        <w:widowControl w:val="0"/>
        <w:numPr>
          <w:ilvl w:val="0"/>
          <w:numId w:val="0"/>
        </w:numPr>
        <w:kinsoku/>
        <w:wordWrap/>
        <w:overflowPunct/>
        <w:topLinePunct w:val="0"/>
        <w:autoSpaceDE/>
        <w:autoSpaceDN/>
        <w:bidi w:val="0"/>
        <w:adjustRightInd/>
        <w:snapToGrid/>
        <w:ind w:firstLine="560" w:firstLineChars="200"/>
        <w:textAlignment w:val="auto"/>
        <w:rPr>
          <w:rFonts w:hint="eastAsia" w:ascii="仿宋" w:hAnsi="仿宋" w:eastAsia="仿宋" w:cs="Times New Roman"/>
          <w:kern w:val="2"/>
          <w:sz w:val="28"/>
          <w:szCs w:val="28"/>
          <w:lang w:val="en-US" w:eastAsia="zh-CN"/>
        </w:rPr>
      </w:pPr>
      <w:r>
        <w:rPr>
          <w:rFonts w:hint="eastAsia" w:ascii="仿宋" w:hAnsi="仿宋" w:eastAsia="仿宋" w:cs="Times New Roman"/>
          <w:kern w:val="2"/>
          <w:sz w:val="28"/>
          <w:szCs w:val="28"/>
          <w:lang w:val="en-US" w:eastAsia="zh-CN"/>
        </w:rPr>
        <w:t>1.申请学生应符合《西南交通大学本科生奖助学金评审管理办法》及《西南交通大学研究生专项奖助学金评审管理办法》中的评奖条件；</w:t>
      </w:r>
    </w:p>
    <w:p w14:paraId="354E03E9">
      <w:pPr>
        <w:keepNext w:val="0"/>
        <w:keepLines w:val="0"/>
        <w:pageBreakBefore w:val="0"/>
        <w:widowControl w:val="0"/>
        <w:numPr>
          <w:ilvl w:val="0"/>
          <w:numId w:val="0"/>
        </w:numPr>
        <w:kinsoku/>
        <w:wordWrap/>
        <w:overflowPunct/>
        <w:topLinePunct w:val="0"/>
        <w:autoSpaceDE/>
        <w:autoSpaceDN/>
        <w:bidi w:val="0"/>
        <w:adjustRightInd/>
        <w:snapToGrid/>
        <w:ind w:firstLine="560" w:firstLineChars="200"/>
        <w:textAlignment w:val="auto"/>
        <w:rPr>
          <w:rFonts w:hint="eastAsia" w:ascii="仿宋" w:hAnsi="仿宋" w:eastAsia="仿宋" w:cs="Times New Roman"/>
          <w:kern w:val="2"/>
          <w:sz w:val="28"/>
          <w:szCs w:val="28"/>
          <w:lang w:val="en-US" w:eastAsia="zh-CN"/>
        </w:rPr>
      </w:pPr>
      <w:r>
        <w:rPr>
          <w:rFonts w:hint="eastAsia" w:ascii="仿宋" w:hAnsi="仿宋" w:eastAsia="仿宋" w:cs="Times New Roman"/>
          <w:kern w:val="2"/>
          <w:sz w:val="28"/>
          <w:szCs w:val="28"/>
          <w:lang w:val="en-US" w:eastAsia="zh-CN"/>
        </w:rPr>
        <w:t>2.参评学年学业成绩优良，综合表现优秀；</w:t>
      </w:r>
    </w:p>
    <w:p w14:paraId="72429A35">
      <w:pPr>
        <w:keepNext w:val="0"/>
        <w:keepLines w:val="0"/>
        <w:pageBreakBefore w:val="0"/>
        <w:widowControl w:val="0"/>
        <w:numPr>
          <w:ilvl w:val="0"/>
          <w:numId w:val="0"/>
        </w:numPr>
        <w:kinsoku/>
        <w:wordWrap/>
        <w:overflowPunct/>
        <w:topLinePunct w:val="0"/>
        <w:autoSpaceDE/>
        <w:autoSpaceDN/>
        <w:bidi w:val="0"/>
        <w:adjustRightInd/>
        <w:snapToGrid/>
        <w:ind w:firstLine="560" w:firstLineChars="200"/>
        <w:textAlignment w:val="auto"/>
        <w:rPr>
          <w:rFonts w:hint="default" w:ascii="仿宋" w:hAnsi="仿宋" w:eastAsia="仿宋" w:cs="Times New Roman"/>
          <w:kern w:val="2"/>
          <w:sz w:val="28"/>
          <w:szCs w:val="28"/>
          <w:lang w:val="en-US" w:eastAsia="zh-CN"/>
        </w:rPr>
      </w:pPr>
      <w:r>
        <w:rPr>
          <w:rFonts w:hint="eastAsia" w:ascii="仿宋" w:hAnsi="仿宋" w:eastAsia="仿宋" w:cs="Times New Roman"/>
          <w:kern w:val="2"/>
          <w:sz w:val="28"/>
          <w:szCs w:val="28"/>
          <w:lang w:val="en-US" w:eastAsia="zh-CN"/>
        </w:rPr>
        <w:t>3.学习勤奋刻苦，参评学年无不合格科目；</w:t>
      </w:r>
    </w:p>
    <w:p w14:paraId="155E9DE8">
      <w:pPr>
        <w:pStyle w:val="21"/>
        <w:adjustRightInd w:val="0"/>
        <w:snapToGrid w:val="0"/>
        <w:spacing w:line="360" w:lineRule="auto"/>
        <w:ind w:firstLine="560" w:firstLineChars="200"/>
        <w:jc w:val="both"/>
        <w:rPr>
          <w:rFonts w:hint="default" w:ascii="仿宋" w:hAnsi="仿宋" w:eastAsia="仿宋" w:cs="Times New Roman"/>
          <w:kern w:val="2"/>
          <w:sz w:val="28"/>
          <w:szCs w:val="28"/>
          <w:lang w:val="en-US" w:eastAsia="zh-CN"/>
        </w:rPr>
      </w:pPr>
      <w:r>
        <w:rPr>
          <w:rFonts w:hint="eastAsia" w:ascii="仿宋" w:hAnsi="仿宋" w:eastAsia="仿宋" w:cs="Times New Roman"/>
          <w:kern w:val="2"/>
          <w:sz w:val="28"/>
          <w:szCs w:val="28"/>
          <w:lang w:val="en-US" w:eastAsia="zh-CN"/>
        </w:rPr>
        <w:t>4.重点考察</w:t>
      </w:r>
      <w:r>
        <w:rPr>
          <w:rFonts w:ascii="仿宋" w:hAnsi="仿宋" w:eastAsia="仿宋" w:cs="Times New Roman"/>
          <w:color w:val="000000" w:themeColor="text1"/>
          <w:sz w:val="28"/>
          <w:szCs w:val="28"/>
          <w:u w:val="none"/>
          <w14:textFill>
            <w14:solidFill>
              <w14:schemeClr w14:val="tx1"/>
            </w14:solidFill>
          </w14:textFill>
        </w:rPr>
        <w:t>学生</w:t>
      </w:r>
      <w:r>
        <w:rPr>
          <w:rFonts w:ascii="仿宋" w:hAnsi="仿宋" w:eastAsia="仿宋" w:cs="Times New Roman"/>
          <w:color w:val="000000" w:themeColor="text1"/>
          <w:kern w:val="2"/>
          <w:sz w:val="28"/>
          <w:szCs w:val="28"/>
          <w:u w:val="none"/>
          <w14:textFill>
            <w14:solidFill>
              <w14:schemeClr w14:val="tx1"/>
            </w14:solidFill>
          </w14:textFill>
        </w:rPr>
        <w:t>在国内外</w:t>
      </w:r>
      <w:r>
        <w:rPr>
          <w:rFonts w:hint="eastAsia" w:ascii="仿宋" w:hAnsi="仿宋" w:eastAsia="仿宋" w:cs="Times New Roman"/>
          <w:color w:val="000000" w:themeColor="text1"/>
          <w:kern w:val="2"/>
          <w:sz w:val="28"/>
          <w:szCs w:val="28"/>
          <w:u w:val="none"/>
          <w14:textFill>
            <w14:solidFill>
              <w14:schemeClr w14:val="tx1"/>
            </w14:solidFill>
          </w14:textFill>
        </w:rPr>
        <w:t>电气工程</w:t>
      </w:r>
      <w:r>
        <w:rPr>
          <w:rFonts w:ascii="仿宋" w:hAnsi="仿宋" w:eastAsia="仿宋" w:cs="Times New Roman"/>
          <w:color w:val="000000" w:themeColor="text1"/>
          <w:kern w:val="2"/>
          <w:sz w:val="28"/>
          <w:szCs w:val="28"/>
          <w:u w:val="none"/>
          <w14:textFill>
            <w14:solidFill>
              <w14:schemeClr w14:val="tx1"/>
            </w14:solidFill>
          </w14:textFill>
        </w:rPr>
        <w:t>核心期刊上公开发表之论文、学术论文或在校成绩表现，同时</w:t>
      </w:r>
      <w:r>
        <w:rPr>
          <w:rFonts w:hint="eastAsia" w:ascii="仿宋" w:hAnsi="仿宋" w:eastAsia="仿宋" w:cs="Times New Roman"/>
          <w:color w:val="000000" w:themeColor="text1"/>
          <w:kern w:val="2"/>
          <w:sz w:val="28"/>
          <w:szCs w:val="28"/>
          <w:u w:val="none"/>
          <w14:textFill>
            <w14:solidFill>
              <w14:schemeClr w14:val="tx1"/>
            </w14:solidFill>
          </w14:textFill>
        </w:rPr>
        <w:t>学生</w:t>
      </w:r>
      <w:r>
        <w:rPr>
          <w:rFonts w:ascii="仿宋" w:hAnsi="仿宋" w:eastAsia="仿宋" w:cs="Times New Roman"/>
          <w:color w:val="000000" w:themeColor="text1"/>
          <w:kern w:val="2"/>
          <w:sz w:val="28"/>
          <w:szCs w:val="28"/>
          <w:u w:val="none"/>
          <w14:textFill>
            <w14:solidFill>
              <w14:schemeClr w14:val="tx1"/>
            </w14:solidFill>
          </w14:textFill>
        </w:rPr>
        <w:t>的德智体</w:t>
      </w:r>
      <w:r>
        <w:rPr>
          <w:rFonts w:hint="eastAsia" w:ascii="仿宋" w:hAnsi="仿宋" w:eastAsia="仿宋" w:cs="Times New Roman"/>
          <w:color w:val="000000" w:themeColor="text1"/>
          <w:kern w:val="2"/>
          <w:sz w:val="28"/>
          <w:szCs w:val="28"/>
          <w:u w:val="none"/>
          <w:lang w:val="en-US" w:eastAsia="zh-CN"/>
          <w14:textFill>
            <w14:solidFill>
              <w14:schemeClr w14:val="tx1"/>
            </w14:solidFill>
          </w14:textFill>
        </w:rPr>
        <w:t>美劳</w:t>
      </w:r>
      <w:r>
        <w:rPr>
          <w:rFonts w:ascii="仿宋" w:hAnsi="仿宋" w:eastAsia="仿宋" w:cs="Times New Roman"/>
          <w:color w:val="000000" w:themeColor="text1"/>
          <w:kern w:val="2"/>
          <w:sz w:val="28"/>
          <w:szCs w:val="28"/>
          <w:u w:val="none"/>
          <w14:textFill>
            <w14:solidFill>
              <w14:schemeClr w14:val="tx1"/>
            </w14:solidFill>
          </w14:textFill>
        </w:rPr>
        <w:t>全面素质也应列为重要参考依据。</w:t>
      </w:r>
    </w:p>
    <w:p w14:paraId="2FD5ED68">
      <w:pPr>
        <w:keepNext w:val="0"/>
        <w:keepLines w:val="0"/>
        <w:pageBreakBefore w:val="0"/>
        <w:widowControl w:val="0"/>
        <w:numPr>
          <w:ilvl w:val="0"/>
          <w:numId w:val="0"/>
        </w:numPr>
        <w:kinsoku/>
        <w:wordWrap/>
        <w:overflowPunct/>
        <w:topLinePunct w:val="0"/>
        <w:autoSpaceDE/>
        <w:autoSpaceDN/>
        <w:bidi w:val="0"/>
        <w:adjustRightInd/>
        <w:snapToGrid/>
        <w:spacing w:before="313" w:beforeLines="100" w:after="157" w:afterLines="50"/>
        <w:textAlignment w:val="auto"/>
        <w:rPr>
          <w:rFonts w:hint="eastAsia" w:ascii="仿宋" w:hAnsi="仿宋" w:eastAsia="仿宋" w:cs="宋体"/>
          <w:b/>
          <w:bCs/>
          <w:sz w:val="32"/>
          <w:szCs w:val="32"/>
          <w:lang w:val="en-US" w:eastAsia="zh-CN"/>
        </w:rPr>
      </w:pPr>
      <w:r>
        <w:rPr>
          <w:rFonts w:hint="eastAsia" w:ascii="仿宋" w:hAnsi="仿宋" w:eastAsia="仿宋" w:cs="宋体"/>
          <w:b/>
          <w:bCs/>
          <w:sz w:val="32"/>
          <w:szCs w:val="32"/>
          <w:lang w:val="en-US" w:eastAsia="zh-CN"/>
        </w:rPr>
        <w:t>四、注意事项</w:t>
      </w:r>
    </w:p>
    <w:p w14:paraId="1C0684DE">
      <w:pPr>
        <w:keepNext w:val="0"/>
        <w:keepLines w:val="0"/>
        <w:pageBreakBefore w:val="0"/>
        <w:widowControl w:val="0"/>
        <w:numPr>
          <w:ilvl w:val="0"/>
          <w:numId w:val="0"/>
        </w:numPr>
        <w:kinsoku/>
        <w:wordWrap/>
        <w:overflowPunct/>
        <w:topLinePunct w:val="0"/>
        <w:autoSpaceDE/>
        <w:autoSpaceDN/>
        <w:bidi w:val="0"/>
        <w:adjustRightInd/>
        <w:snapToGrid/>
        <w:ind w:firstLine="560" w:firstLineChars="200"/>
        <w:textAlignment w:val="auto"/>
        <w:rPr>
          <w:rFonts w:hint="eastAsia" w:ascii="仿宋" w:hAnsi="仿宋" w:eastAsia="仿宋" w:cs="Times New Roman"/>
          <w:kern w:val="2"/>
          <w:sz w:val="28"/>
          <w:szCs w:val="28"/>
          <w:lang w:val="en-US" w:eastAsia="zh-CN"/>
        </w:rPr>
      </w:pPr>
      <w:r>
        <w:rPr>
          <w:rFonts w:hint="eastAsia" w:ascii="仿宋" w:hAnsi="仿宋" w:eastAsia="仿宋" w:cs="Times New Roman"/>
          <w:kern w:val="2"/>
          <w:sz w:val="28"/>
          <w:szCs w:val="28"/>
          <w:lang w:val="en-US" w:eastAsia="zh-CN"/>
        </w:rPr>
        <w:t>1.本奖学金按照《西南交通大学本科生奖助学金评审管理办法》《西南交通大学研究生专项奖助学金评审管理办法》和电气工程学院当年关于专项奖（助）学金评选通知实行；</w:t>
      </w:r>
    </w:p>
    <w:p w14:paraId="532510E4">
      <w:pPr>
        <w:keepNext w:val="0"/>
        <w:keepLines w:val="0"/>
        <w:pageBreakBefore w:val="0"/>
        <w:widowControl w:val="0"/>
        <w:numPr>
          <w:ilvl w:val="0"/>
          <w:numId w:val="0"/>
        </w:numPr>
        <w:kinsoku/>
        <w:wordWrap/>
        <w:overflowPunct/>
        <w:topLinePunct w:val="0"/>
        <w:autoSpaceDE/>
        <w:autoSpaceDN/>
        <w:bidi w:val="0"/>
        <w:adjustRightInd/>
        <w:snapToGrid/>
        <w:ind w:firstLine="560" w:firstLineChars="200"/>
        <w:textAlignment w:val="auto"/>
        <w:rPr>
          <w:rFonts w:hint="eastAsia" w:ascii="仿宋" w:hAnsi="仿宋" w:eastAsia="仿宋" w:cs="Times New Roman"/>
          <w:kern w:val="2"/>
          <w:sz w:val="28"/>
          <w:szCs w:val="28"/>
          <w:lang w:val="en-US" w:eastAsia="zh-CN"/>
        </w:rPr>
      </w:pPr>
      <w:r>
        <w:rPr>
          <w:rFonts w:hint="eastAsia" w:ascii="仿宋" w:hAnsi="仿宋" w:eastAsia="仿宋" w:cs="Times New Roman"/>
          <w:kern w:val="2"/>
          <w:sz w:val="28"/>
          <w:szCs w:val="28"/>
          <w:lang w:val="en-US" w:eastAsia="zh-CN"/>
        </w:rPr>
        <w:t>2.西南交通大学电气工程学院执行奖学金评定；</w:t>
      </w:r>
    </w:p>
    <w:p w14:paraId="1CA514F4">
      <w:pPr>
        <w:keepNext w:val="0"/>
        <w:keepLines w:val="0"/>
        <w:pageBreakBefore w:val="0"/>
        <w:widowControl w:val="0"/>
        <w:numPr>
          <w:ilvl w:val="0"/>
          <w:numId w:val="0"/>
        </w:numPr>
        <w:kinsoku/>
        <w:wordWrap/>
        <w:overflowPunct/>
        <w:topLinePunct w:val="0"/>
        <w:autoSpaceDE/>
        <w:autoSpaceDN/>
        <w:bidi w:val="0"/>
        <w:adjustRightInd/>
        <w:snapToGrid/>
        <w:ind w:firstLine="560" w:firstLineChars="200"/>
        <w:textAlignment w:val="auto"/>
        <w:rPr>
          <w:rFonts w:hint="eastAsia" w:ascii="仿宋" w:hAnsi="仿宋" w:eastAsia="仿宋" w:cs="Times New Roman"/>
          <w:kern w:val="2"/>
          <w:sz w:val="28"/>
          <w:szCs w:val="28"/>
          <w:lang w:val="en-US" w:eastAsia="zh-CN"/>
        </w:rPr>
      </w:pPr>
      <w:r>
        <w:rPr>
          <w:rFonts w:hint="eastAsia" w:ascii="仿宋" w:hAnsi="仿宋" w:eastAsia="仿宋" w:cs="Times New Roman"/>
          <w:kern w:val="2"/>
          <w:sz w:val="28"/>
          <w:szCs w:val="28"/>
          <w:lang w:val="en-US" w:eastAsia="zh-CN"/>
        </w:rPr>
        <w:t>3.同一参评学年，本专项奖学金与国家奖学金、国家励志奖学金、综合奖学金、其他专项奖（助）学金不可兼得；</w:t>
      </w:r>
    </w:p>
    <w:p w14:paraId="462FFFA0">
      <w:pPr>
        <w:keepNext w:val="0"/>
        <w:keepLines w:val="0"/>
        <w:pageBreakBefore w:val="0"/>
        <w:widowControl w:val="0"/>
        <w:numPr>
          <w:ilvl w:val="0"/>
          <w:numId w:val="0"/>
        </w:numPr>
        <w:kinsoku/>
        <w:wordWrap/>
        <w:overflowPunct/>
        <w:topLinePunct w:val="0"/>
        <w:autoSpaceDE/>
        <w:autoSpaceDN/>
        <w:bidi w:val="0"/>
        <w:adjustRightInd/>
        <w:snapToGrid/>
        <w:ind w:firstLine="560" w:firstLineChars="200"/>
        <w:textAlignment w:val="auto"/>
        <w:rPr>
          <w:rFonts w:hint="default" w:ascii="仿宋" w:hAnsi="仿宋" w:eastAsia="仿宋" w:cs="Times New Roman"/>
          <w:kern w:val="2"/>
          <w:sz w:val="28"/>
          <w:szCs w:val="28"/>
          <w:lang w:val="en-US" w:eastAsia="zh-CN"/>
        </w:rPr>
      </w:pPr>
      <w:r>
        <w:rPr>
          <w:rFonts w:hint="eastAsia" w:ascii="仿宋" w:hAnsi="仿宋" w:eastAsia="仿宋" w:cs="Times New Roman"/>
          <w:kern w:val="2"/>
          <w:sz w:val="28"/>
          <w:szCs w:val="28"/>
          <w:lang w:val="en-US" w:eastAsia="zh-CN"/>
        </w:rPr>
        <w:t>4.本专项奖助学金评定办法解释权归奖学金捐赠方和学院学生奖励评审小组所有。</w:t>
      </w:r>
    </w:p>
    <w:p w14:paraId="414A905B"/>
    <w:p w14:paraId="2274ED62">
      <w:pPr>
        <w:rPr>
          <w:rFonts w:hint="default"/>
          <w:b/>
          <w:bCs/>
          <w:sz w:val="60"/>
          <w:szCs w:val="96"/>
          <w:lang w:val="en-US" w:eastAsia="zh-CN"/>
        </w:rPr>
      </w:pPr>
    </w:p>
    <w:p w14:paraId="249E0BE2"/>
    <w:p w14:paraId="621B2C11">
      <w:pPr>
        <w:rPr>
          <w:rFonts w:hint="eastAsia"/>
        </w:rPr>
      </w:pPr>
    </w:p>
    <w:p w14:paraId="25FB2D13">
      <w:pPr>
        <w:rPr>
          <w:rFonts w:hint="eastAsia"/>
        </w:rPr>
      </w:pPr>
    </w:p>
    <w:p w14:paraId="477B40F7">
      <w:pPr>
        <w:rPr>
          <w:rFonts w:hint="eastAsia"/>
          <w:highlight w:val="none"/>
        </w:rPr>
      </w:pPr>
      <w:r>
        <w:rPr>
          <w:rFonts w:hint="eastAsia"/>
          <w:highlight w:val="none"/>
        </w:rPr>
        <w:br w:type="page"/>
      </w:r>
    </w:p>
    <w:p w14:paraId="6A021609">
      <w:pPr>
        <w:pStyle w:val="2"/>
        <w:spacing w:after="156"/>
        <w:ind w:firstLine="640"/>
        <w:rPr>
          <w:highlight w:val="none"/>
        </w:rPr>
      </w:pPr>
      <w:bookmarkStart w:id="48" w:name="_Toc1487"/>
      <w:r>
        <w:rPr>
          <w:rFonts w:hint="eastAsia"/>
          <w:highlight w:val="none"/>
        </w:rPr>
        <w:t>电算七九助学奖学金评定办法</w:t>
      </w:r>
      <w:bookmarkEnd w:id="37"/>
      <w:bookmarkEnd w:id="48"/>
    </w:p>
    <w:p w14:paraId="18D5BC2D">
      <w:pPr>
        <w:ind w:firstLine="480"/>
        <w:rPr>
          <w:highlight w:val="none"/>
        </w:rPr>
      </w:pPr>
      <w:r>
        <w:rPr>
          <w:rFonts w:hint="eastAsia"/>
          <w:highlight w:val="none"/>
        </w:rPr>
        <w:t>“电算七九”助学奖学金是电子计算技术专业七九级（简称“电算七九”）全体同学为感谢母校、报答母校和老师的培育之恩，于2003年特别设立的助学奖学金，用于资助热爱母校、热爱老师、热爱公益事业、有社会责任感、学习成绩优秀的贫困大学生。电算七九全体同学期望获奖学生在今后的学习和工作中，以报答社会、提升母校声望为重要使命，建功立业。</w:t>
      </w:r>
    </w:p>
    <w:p w14:paraId="2EFD99B9">
      <w:pPr>
        <w:ind w:firstLine="0" w:firstLineChars="0"/>
        <w:rPr>
          <w:rFonts w:ascii="黑体" w:hAnsi="黑体" w:eastAsia="黑体"/>
          <w:b/>
          <w:szCs w:val="24"/>
          <w:highlight w:val="none"/>
        </w:rPr>
      </w:pPr>
      <w:r>
        <w:rPr>
          <w:rFonts w:hint="eastAsia" w:ascii="黑体" w:hAnsi="黑体" w:eastAsia="黑体"/>
          <w:b/>
          <w:szCs w:val="24"/>
          <w:highlight w:val="none"/>
        </w:rPr>
        <w:t>一、评选对象</w:t>
      </w:r>
    </w:p>
    <w:p w14:paraId="4881A08E">
      <w:pPr>
        <w:ind w:firstLine="480"/>
        <w:rPr>
          <w:highlight w:val="none"/>
        </w:rPr>
      </w:pPr>
      <w:r>
        <w:rPr>
          <w:highlight w:val="none"/>
        </w:rPr>
        <w:t>西南交通大学信息科学与技术学院全日制本科二年级学生。</w:t>
      </w:r>
    </w:p>
    <w:p w14:paraId="6DB4B7C5">
      <w:pPr>
        <w:ind w:firstLine="0" w:firstLineChars="0"/>
        <w:rPr>
          <w:rFonts w:ascii="黑体" w:hAnsi="黑体" w:eastAsia="黑体"/>
          <w:b/>
          <w:szCs w:val="24"/>
          <w:highlight w:val="none"/>
        </w:rPr>
      </w:pPr>
      <w:r>
        <w:rPr>
          <w:rFonts w:hint="eastAsia" w:ascii="黑体" w:hAnsi="黑体" w:eastAsia="黑体"/>
          <w:b/>
          <w:szCs w:val="24"/>
          <w:highlight w:val="none"/>
        </w:rPr>
        <w:t>二、评选条件</w:t>
      </w:r>
    </w:p>
    <w:p w14:paraId="31F4B3EC">
      <w:pPr>
        <w:ind w:firstLine="480"/>
        <w:rPr>
          <w:highlight w:val="none"/>
        </w:rPr>
      </w:pPr>
      <w:r>
        <w:rPr>
          <w:rFonts w:hint="eastAsia"/>
          <w:highlight w:val="none"/>
        </w:rPr>
        <w:t>1.爱国爱校，尊师重教，强烈的事业心和社会责任感，道德品质优良，无抽烟、酗酒、沉溺游戏等不良嗜好；</w:t>
      </w:r>
    </w:p>
    <w:p w14:paraId="203AEE12">
      <w:pPr>
        <w:ind w:firstLine="480"/>
        <w:rPr>
          <w:highlight w:val="none"/>
        </w:rPr>
      </w:pPr>
      <w:r>
        <w:rPr>
          <w:rFonts w:hint="eastAsia"/>
          <w:highlight w:val="none"/>
        </w:rPr>
        <w:t>2.热爱所学专业，学习勤奋，学习成绩优异；</w:t>
      </w:r>
    </w:p>
    <w:p w14:paraId="0D21F75D">
      <w:pPr>
        <w:ind w:firstLine="480"/>
        <w:rPr>
          <w:highlight w:val="none"/>
        </w:rPr>
      </w:pPr>
      <w:r>
        <w:rPr>
          <w:rFonts w:hint="eastAsia"/>
          <w:highlight w:val="none"/>
        </w:rPr>
        <w:t>3.家庭经济困难。</w:t>
      </w:r>
    </w:p>
    <w:p w14:paraId="6422E89E">
      <w:pPr>
        <w:ind w:firstLine="0" w:firstLineChars="0"/>
        <w:rPr>
          <w:rFonts w:ascii="黑体" w:hAnsi="黑体" w:eastAsia="黑体"/>
          <w:b/>
          <w:szCs w:val="24"/>
          <w:highlight w:val="none"/>
        </w:rPr>
      </w:pPr>
      <w:r>
        <w:rPr>
          <w:rFonts w:hint="eastAsia" w:ascii="黑体" w:hAnsi="黑体" w:eastAsia="黑体"/>
          <w:b/>
          <w:szCs w:val="24"/>
          <w:highlight w:val="none"/>
        </w:rPr>
        <w:t>三、奖励标准</w:t>
      </w:r>
    </w:p>
    <w:p w14:paraId="1326A433">
      <w:pPr>
        <w:ind w:firstLine="480"/>
        <w:rPr>
          <w:highlight w:val="none"/>
        </w:rPr>
      </w:pPr>
      <w:r>
        <w:rPr>
          <w:highlight w:val="none"/>
        </w:rPr>
        <w:t>信息科学与技术学院全日制本科二年级学生</w:t>
      </w:r>
      <w:r>
        <w:rPr>
          <w:rFonts w:hint="eastAsia"/>
          <w:highlight w:val="none"/>
        </w:rPr>
        <w:t>6名。其中设一等奖1名，奖金3000元/人；二等奖2名，奖金2000元/人；三等奖3名，奖金1000元/人。</w:t>
      </w:r>
    </w:p>
    <w:p w14:paraId="30CB5596">
      <w:pPr>
        <w:ind w:firstLine="0" w:firstLineChars="0"/>
        <w:rPr>
          <w:rFonts w:ascii="黑体" w:hAnsi="黑体" w:eastAsia="黑体"/>
          <w:b/>
          <w:szCs w:val="24"/>
          <w:highlight w:val="none"/>
        </w:rPr>
      </w:pPr>
      <w:r>
        <w:rPr>
          <w:rFonts w:hint="eastAsia" w:ascii="黑体" w:hAnsi="黑体" w:eastAsia="黑体"/>
          <w:b/>
          <w:szCs w:val="24"/>
          <w:highlight w:val="none"/>
        </w:rPr>
        <w:t>四、评定办法</w:t>
      </w:r>
    </w:p>
    <w:p w14:paraId="3ED7F830">
      <w:pPr>
        <w:ind w:firstLine="480"/>
        <w:rPr>
          <w:highlight w:val="none"/>
        </w:rPr>
      </w:pPr>
      <w:r>
        <w:rPr>
          <w:rFonts w:hint="eastAsia"/>
          <w:highlight w:val="none"/>
        </w:rPr>
        <w:t>1.符合奖励条件和范围的学生按规定提交申请和证明材料，具体以学校、学院通知为准；</w:t>
      </w:r>
    </w:p>
    <w:p w14:paraId="32971695">
      <w:pPr>
        <w:ind w:firstLine="480"/>
        <w:rPr>
          <w:highlight w:val="none"/>
        </w:rPr>
      </w:pPr>
      <w:r>
        <w:rPr>
          <w:rFonts w:hint="eastAsia"/>
          <w:highlight w:val="none"/>
        </w:rPr>
        <w:t>2.经学院学生工作组审核，按1:1.2的比例向“电算七九”助学奖学金评审委员会推荐候选人；</w:t>
      </w:r>
    </w:p>
    <w:p w14:paraId="598B2C24">
      <w:pPr>
        <w:ind w:firstLine="480"/>
        <w:rPr>
          <w:highlight w:val="none"/>
        </w:rPr>
      </w:pPr>
      <w:r>
        <w:rPr>
          <w:rFonts w:hint="eastAsia"/>
          <w:highlight w:val="none"/>
        </w:rPr>
        <w:t>3.“电算七九”助学奖学金评审委员会按1:1的比例确定本年度获奖名单，报学校专项奖评审委员会对获奖者材料进行复审后，张榜公示；</w:t>
      </w:r>
    </w:p>
    <w:p w14:paraId="7FB50EF9">
      <w:pPr>
        <w:ind w:firstLine="480"/>
        <w:rPr>
          <w:highlight w:val="none"/>
        </w:rPr>
      </w:pPr>
      <w:r>
        <w:rPr>
          <w:rFonts w:hint="eastAsia"/>
          <w:highlight w:val="none"/>
        </w:rPr>
        <w:t>4.由学院和“电算七九”代表共同举行颁奖仪式，发放奖学金和获奖证书，并合影留念。</w:t>
      </w:r>
    </w:p>
    <w:p w14:paraId="7E936C1F">
      <w:pPr>
        <w:ind w:firstLine="480"/>
        <w:rPr>
          <w:highlight w:val="none"/>
        </w:rPr>
      </w:pPr>
    </w:p>
    <w:p w14:paraId="4ADB1E91">
      <w:pPr>
        <w:ind w:firstLine="480"/>
        <w:rPr>
          <w:highlight w:val="none"/>
        </w:rPr>
      </w:pPr>
    </w:p>
    <w:p w14:paraId="56C98343">
      <w:pPr>
        <w:ind w:firstLine="480"/>
        <w:rPr>
          <w:highlight w:val="none"/>
        </w:rPr>
      </w:pPr>
    </w:p>
    <w:p w14:paraId="588933EC">
      <w:pPr>
        <w:widowControl/>
        <w:spacing w:line="240" w:lineRule="auto"/>
        <w:ind w:firstLine="0" w:firstLineChars="0"/>
        <w:jc w:val="left"/>
        <w:rPr>
          <w:rFonts w:hint="eastAsia"/>
          <w:highlight w:val="none"/>
        </w:rPr>
      </w:pPr>
      <w:r>
        <w:rPr>
          <w:rFonts w:hint="eastAsia"/>
          <w:highlight w:val="none"/>
        </w:rPr>
        <w:br w:type="page"/>
      </w:r>
    </w:p>
    <w:p w14:paraId="745A8D00">
      <w:pPr>
        <w:pStyle w:val="2"/>
        <w:spacing w:after="156"/>
        <w:ind w:firstLine="640"/>
        <w:rPr>
          <w:highlight w:val="none"/>
        </w:rPr>
      </w:pPr>
      <w:bookmarkStart w:id="49" w:name="_Toc19697"/>
      <w:bookmarkStart w:id="50" w:name="_Toc2689"/>
      <w:r>
        <w:rPr>
          <w:rFonts w:hint="eastAsia"/>
          <w:highlight w:val="none"/>
        </w:rPr>
        <w:t>交控科技教育基金管理办法</w:t>
      </w:r>
      <w:bookmarkEnd w:id="49"/>
      <w:bookmarkEnd w:id="50"/>
    </w:p>
    <w:p w14:paraId="5623E007">
      <w:pPr>
        <w:numPr>
          <w:ilvl w:val="0"/>
          <w:numId w:val="2"/>
        </w:numPr>
        <w:spacing w:line="500" w:lineRule="exact"/>
        <w:ind w:left="-19" w:leftChars="-8" w:firstLine="482" w:firstLineChars="0"/>
        <w:rPr>
          <w:rFonts w:hint="eastAsia" w:ascii="宋体" w:hAnsi="宋体" w:eastAsia="宋体" w:cs="宋体"/>
          <w:b/>
          <w:szCs w:val="24"/>
          <w:highlight w:val="none"/>
        </w:rPr>
      </w:pPr>
      <w:r>
        <w:rPr>
          <w:rFonts w:hint="eastAsia" w:ascii="宋体" w:hAnsi="宋体" w:eastAsia="宋体" w:cs="宋体"/>
          <w:b/>
          <w:szCs w:val="24"/>
          <w:highlight w:val="none"/>
        </w:rPr>
        <w:t>基金简介</w:t>
      </w:r>
    </w:p>
    <w:p w14:paraId="51B61BE1">
      <w:pPr>
        <w:spacing w:line="500" w:lineRule="exact"/>
        <w:ind w:firstLine="480"/>
        <w:rPr>
          <w:rFonts w:hint="eastAsia" w:ascii="宋体" w:hAnsi="宋体" w:eastAsia="宋体" w:cs="宋体"/>
          <w:kern w:val="0"/>
          <w:highlight w:val="none"/>
        </w:rPr>
      </w:pPr>
      <w:r>
        <w:rPr>
          <w:rFonts w:hint="eastAsia" w:ascii="宋体" w:hAnsi="宋体" w:eastAsia="宋体" w:cs="宋体"/>
          <w:kern w:val="0"/>
          <w:highlight w:val="none"/>
        </w:rPr>
        <w:t>交控科技教育基金（以下简称“交控基金”）由交控科技股份有限公司（以下简称“交控科技”）发起并设立，用于专项资助西南交通大学城市轨道交通学院（以下简称“城轨学院”）和信息科学与技术学院（以下简称“信息学院”）学科建设、人才培养和创新创业等活动。</w:t>
      </w:r>
    </w:p>
    <w:p w14:paraId="37F60EE9">
      <w:pPr>
        <w:numPr>
          <w:ilvl w:val="0"/>
          <w:numId w:val="2"/>
        </w:numPr>
        <w:spacing w:line="500" w:lineRule="exact"/>
        <w:ind w:left="-19" w:leftChars="-8" w:firstLine="482" w:firstLineChars="0"/>
        <w:rPr>
          <w:rFonts w:hint="eastAsia" w:ascii="宋体" w:hAnsi="宋体" w:eastAsia="宋体" w:cs="宋体"/>
          <w:b/>
          <w:szCs w:val="24"/>
          <w:highlight w:val="none"/>
        </w:rPr>
      </w:pPr>
      <w:r>
        <w:rPr>
          <w:rFonts w:hint="eastAsia" w:ascii="宋体" w:hAnsi="宋体" w:eastAsia="宋体" w:cs="宋体"/>
          <w:b/>
          <w:szCs w:val="24"/>
          <w:highlight w:val="none"/>
        </w:rPr>
        <w:t>基金使用类型</w:t>
      </w:r>
    </w:p>
    <w:p w14:paraId="715B841A">
      <w:pPr>
        <w:numPr>
          <w:ilvl w:val="0"/>
          <w:numId w:val="3"/>
        </w:numPr>
        <w:spacing w:line="500" w:lineRule="exact"/>
        <w:ind w:left="-21" w:leftChars="-67" w:hanging="140" w:hangingChars="58"/>
        <w:rPr>
          <w:rFonts w:hint="eastAsia" w:ascii="宋体" w:hAnsi="宋体" w:eastAsia="宋体" w:cs="宋体"/>
          <w:b/>
          <w:bCs/>
          <w:szCs w:val="24"/>
          <w:highlight w:val="none"/>
        </w:rPr>
      </w:pPr>
      <w:r>
        <w:rPr>
          <w:rFonts w:hint="eastAsia" w:ascii="宋体" w:hAnsi="宋体" w:eastAsia="宋体" w:cs="宋体"/>
          <w:b/>
          <w:bCs/>
          <w:szCs w:val="24"/>
          <w:highlight w:val="none"/>
        </w:rPr>
        <w:t>奖教金</w:t>
      </w:r>
    </w:p>
    <w:p w14:paraId="3D81342F">
      <w:pPr>
        <w:numPr>
          <w:ilvl w:val="0"/>
          <w:numId w:val="4"/>
        </w:numPr>
        <w:spacing w:line="500" w:lineRule="exact"/>
        <w:ind w:left="-2" w:leftChars="-1" w:firstLineChars="0"/>
        <w:rPr>
          <w:rFonts w:hint="eastAsia" w:ascii="宋体" w:hAnsi="宋体" w:eastAsia="宋体" w:cs="宋体"/>
          <w:b/>
          <w:bCs/>
          <w:szCs w:val="24"/>
          <w:highlight w:val="none"/>
        </w:rPr>
      </w:pPr>
      <w:r>
        <w:rPr>
          <w:rFonts w:hint="eastAsia" w:ascii="宋体" w:hAnsi="宋体" w:eastAsia="宋体" w:cs="宋体"/>
          <w:b/>
          <w:bCs/>
          <w:szCs w:val="24"/>
          <w:highlight w:val="none"/>
        </w:rPr>
        <w:t>奖教金设置</w:t>
      </w:r>
    </w:p>
    <w:p w14:paraId="4FC3512A">
      <w:pPr>
        <w:spacing w:line="500" w:lineRule="exact"/>
        <w:ind w:firstLine="480"/>
        <w:rPr>
          <w:rFonts w:hint="eastAsia" w:ascii="宋体" w:hAnsi="宋体" w:eastAsia="宋体" w:cs="宋体"/>
          <w:kern w:val="0"/>
          <w:highlight w:val="none"/>
        </w:rPr>
      </w:pPr>
      <w:r>
        <w:rPr>
          <w:rFonts w:hint="eastAsia" w:ascii="宋体" w:hAnsi="宋体" w:eastAsia="宋体" w:cs="宋体"/>
          <w:kern w:val="0"/>
          <w:highlight w:val="none"/>
        </w:rPr>
        <w:t>奖教金主要是面向西南交通大学城轨学院和信息学院优秀青年教师（含辅导员在内）的奖励与支持；奖教金名称为“交控科技奖教金”。</w:t>
      </w:r>
    </w:p>
    <w:p w14:paraId="52B5CBE2">
      <w:pPr>
        <w:numPr>
          <w:ilvl w:val="0"/>
          <w:numId w:val="4"/>
        </w:numPr>
        <w:spacing w:line="500" w:lineRule="exact"/>
        <w:ind w:firstLineChars="0"/>
        <w:rPr>
          <w:rFonts w:hint="eastAsia" w:ascii="宋体" w:hAnsi="宋体" w:eastAsia="宋体" w:cs="宋体"/>
          <w:b/>
          <w:bCs/>
          <w:szCs w:val="24"/>
          <w:highlight w:val="none"/>
        </w:rPr>
      </w:pPr>
      <w:r>
        <w:rPr>
          <w:rFonts w:hint="eastAsia" w:ascii="宋体" w:hAnsi="宋体" w:eastAsia="宋体" w:cs="宋体"/>
          <w:b/>
          <w:bCs/>
          <w:szCs w:val="24"/>
          <w:highlight w:val="none"/>
        </w:rPr>
        <w:t>奖励对象</w:t>
      </w:r>
    </w:p>
    <w:p w14:paraId="797AFF13">
      <w:pPr>
        <w:spacing w:line="500" w:lineRule="exact"/>
        <w:ind w:firstLine="480"/>
        <w:rPr>
          <w:rFonts w:hint="eastAsia" w:ascii="宋体" w:hAnsi="宋体" w:eastAsia="宋体" w:cs="宋体"/>
          <w:kern w:val="0"/>
          <w:highlight w:val="none"/>
        </w:rPr>
      </w:pPr>
      <w:r>
        <w:rPr>
          <w:rFonts w:hint="eastAsia" w:ascii="宋体" w:hAnsi="宋体" w:eastAsia="宋体" w:cs="宋体"/>
          <w:kern w:val="0"/>
          <w:highlight w:val="none"/>
        </w:rPr>
        <w:t>交控科技奖教金的奖励对象由西南交通大学城轨学院、信息学院进行遴选并报交控科技公司备案，动态调整；奖励对象可参考每年各学院评选的“我最喜欢的教师”或票数最高的教师及学生工作者。</w:t>
      </w:r>
    </w:p>
    <w:p w14:paraId="78A82EC2">
      <w:pPr>
        <w:numPr>
          <w:ilvl w:val="0"/>
          <w:numId w:val="4"/>
        </w:numPr>
        <w:spacing w:line="500" w:lineRule="exact"/>
        <w:ind w:firstLineChars="0"/>
        <w:rPr>
          <w:rFonts w:hint="eastAsia" w:ascii="宋体" w:hAnsi="宋体" w:eastAsia="宋体" w:cs="宋体"/>
          <w:b/>
          <w:bCs/>
          <w:szCs w:val="24"/>
          <w:highlight w:val="none"/>
        </w:rPr>
      </w:pPr>
      <w:r>
        <w:rPr>
          <w:rFonts w:hint="eastAsia" w:ascii="宋体" w:hAnsi="宋体" w:eastAsia="宋体" w:cs="宋体"/>
          <w:b/>
          <w:bCs/>
          <w:szCs w:val="24"/>
          <w:highlight w:val="none"/>
        </w:rPr>
        <w:t>奖励金额及分配方案</w:t>
      </w:r>
    </w:p>
    <w:p w14:paraId="248430EF">
      <w:pPr>
        <w:spacing w:line="500" w:lineRule="exact"/>
        <w:ind w:firstLine="480"/>
        <w:rPr>
          <w:rFonts w:hint="eastAsia" w:ascii="宋体" w:hAnsi="宋体" w:eastAsia="宋体" w:cs="宋体"/>
          <w:kern w:val="0"/>
          <w:highlight w:val="none"/>
        </w:rPr>
      </w:pPr>
      <w:r>
        <w:rPr>
          <w:rFonts w:hint="eastAsia" w:ascii="宋体" w:hAnsi="宋体" w:eastAsia="宋体" w:cs="宋体"/>
          <w:kern w:val="0"/>
          <w:highlight w:val="none"/>
        </w:rPr>
        <w:t>交控科技奖教金总金额为人民币</w:t>
      </w:r>
      <w:r>
        <w:rPr>
          <w:rFonts w:hint="eastAsia" w:ascii="宋体" w:hAnsi="宋体" w:eastAsia="宋体" w:cs="宋体"/>
          <w:kern w:val="0"/>
          <w:highlight w:val="none"/>
          <w:u w:val="single"/>
        </w:rPr>
        <w:t>200,000.00</w:t>
      </w:r>
      <w:r>
        <w:rPr>
          <w:rFonts w:hint="eastAsia" w:ascii="宋体" w:hAnsi="宋体" w:eastAsia="宋体" w:cs="宋体"/>
          <w:kern w:val="0"/>
          <w:highlight w:val="none"/>
        </w:rPr>
        <w:t>元（大写：</w:t>
      </w:r>
      <w:r>
        <w:rPr>
          <w:rFonts w:hint="eastAsia" w:ascii="宋体" w:hAnsi="宋体" w:eastAsia="宋体" w:cs="宋体"/>
          <w:kern w:val="0"/>
          <w:highlight w:val="none"/>
          <w:u w:val="single"/>
        </w:rPr>
        <w:t>贰拾万元整</w:t>
      </w:r>
      <w:r>
        <w:rPr>
          <w:rFonts w:hint="eastAsia" w:ascii="宋体" w:hAnsi="宋体" w:eastAsia="宋体" w:cs="宋体"/>
          <w:kern w:val="0"/>
          <w:highlight w:val="none"/>
        </w:rPr>
        <w:t>），分五年发放（2021年—2025年），每年人民币</w:t>
      </w:r>
      <w:r>
        <w:rPr>
          <w:rFonts w:hint="eastAsia" w:ascii="宋体" w:hAnsi="宋体" w:eastAsia="宋体" w:cs="宋体"/>
          <w:kern w:val="0"/>
          <w:highlight w:val="none"/>
          <w:u w:val="single"/>
        </w:rPr>
        <w:t>40,000.00</w:t>
      </w:r>
      <w:r>
        <w:rPr>
          <w:rFonts w:hint="eastAsia" w:ascii="宋体" w:hAnsi="宋体" w:eastAsia="宋体" w:cs="宋体"/>
          <w:kern w:val="0"/>
          <w:highlight w:val="none"/>
        </w:rPr>
        <w:t>元（大写：</w:t>
      </w:r>
      <w:r>
        <w:rPr>
          <w:rFonts w:hint="eastAsia" w:ascii="宋体" w:hAnsi="宋体" w:eastAsia="宋体" w:cs="宋体"/>
          <w:kern w:val="0"/>
          <w:highlight w:val="none"/>
          <w:u w:val="single"/>
        </w:rPr>
        <w:t>肆万元整</w:t>
      </w:r>
      <w:r>
        <w:rPr>
          <w:rFonts w:hint="eastAsia" w:ascii="宋体" w:hAnsi="宋体" w:eastAsia="宋体" w:cs="宋体"/>
          <w:kern w:val="0"/>
          <w:highlight w:val="none"/>
        </w:rPr>
        <w:t>）。</w:t>
      </w:r>
    </w:p>
    <w:p w14:paraId="3A6ACB51">
      <w:pPr>
        <w:spacing w:line="500" w:lineRule="exact"/>
        <w:ind w:firstLine="482"/>
        <w:rPr>
          <w:rFonts w:hint="eastAsia" w:ascii="宋体" w:hAnsi="宋体" w:eastAsia="宋体" w:cs="宋体"/>
          <w:b/>
          <w:bCs/>
          <w:kern w:val="0"/>
          <w:highlight w:val="none"/>
        </w:rPr>
      </w:pPr>
      <w:r>
        <w:rPr>
          <w:rFonts w:hint="eastAsia" w:ascii="宋体" w:hAnsi="宋体" w:eastAsia="宋体" w:cs="宋体"/>
          <w:b/>
          <w:bCs/>
          <w:kern w:val="0"/>
          <w:highlight w:val="none"/>
        </w:rPr>
        <w:t>具体分配方案如下：</w:t>
      </w:r>
    </w:p>
    <w:p w14:paraId="0B4BD100">
      <w:pPr>
        <w:spacing w:line="500" w:lineRule="exact"/>
        <w:ind w:firstLine="480"/>
        <w:rPr>
          <w:rFonts w:hint="eastAsia" w:ascii="宋体" w:hAnsi="宋体" w:eastAsia="宋体" w:cs="宋体"/>
          <w:kern w:val="0"/>
          <w:highlight w:val="none"/>
        </w:rPr>
      </w:pPr>
      <w:r>
        <w:rPr>
          <w:rFonts w:hint="eastAsia" w:ascii="宋体" w:hAnsi="宋体" w:eastAsia="宋体" w:cs="宋体"/>
          <w:kern w:val="0"/>
          <w:highlight w:val="none"/>
        </w:rPr>
        <w:t>城轨学院及信息学院每年各人民币</w:t>
      </w:r>
      <w:r>
        <w:rPr>
          <w:rFonts w:hint="eastAsia" w:ascii="宋体" w:hAnsi="宋体" w:eastAsia="宋体" w:cs="宋体"/>
          <w:kern w:val="0"/>
          <w:highlight w:val="none"/>
          <w:u w:val="single"/>
        </w:rPr>
        <w:t>20,000.00</w:t>
      </w:r>
      <w:r>
        <w:rPr>
          <w:rFonts w:hint="eastAsia" w:ascii="宋体" w:hAnsi="宋体" w:eastAsia="宋体" w:cs="宋体"/>
          <w:kern w:val="0"/>
          <w:highlight w:val="none"/>
        </w:rPr>
        <w:t>元（大写：</w:t>
      </w:r>
      <w:r>
        <w:rPr>
          <w:rFonts w:hint="eastAsia" w:ascii="宋体" w:hAnsi="宋体" w:eastAsia="宋体" w:cs="宋体"/>
          <w:kern w:val="0"/>
          <w:highlight w:val="none"/>
          <w:u w:val="single"/>
        </w:rPr>
        <w:t>贰万元整</w:t>
      </w:r>
      <w:r>
        <w:rPr>
          <w:rFonts w:hint="eastAsia" w:ascii="宋体" w:hAnsi="宋体" w:eastAsia="宋体" w:cs="宋体"/>
          <w:kern w:val="0"/>
          <w:highlight w:val="none"/>
        </w:rPr>
        <w:t>），奖金额度为10000元/人，每年每学院各奖励2人；</w:t>
      </w:r>
    </w:p>
    <w:p w14:paraId="54CB5E27">
      <w:pPr>
        <w:numPr>
          <w:ilvl w:val="0"/>
          <w:numId w:val="3"/>
        </w:numPr>
        <w:spacing w:line="500" w:lineRule="exact"/>
        <w:ind w:left="-21" w:leftChars="-67" w:hanging="140" w:hangingChars="58"/>
        <w:rPr>
          <w:rFonts w:hint="eastAsia" w:ascii="宋体" w:hAnsi="宋体" w:eastAsia="宋体" w:cs="宋体"/>
          <w:b/>
          <w:bCs/>
          <w:szCs w:val="24"/>
          <w:highlight w:val="none"/>
        </w:rPr>
      </w:pPr>
      <w:r>
        <w:rPr>
          <w:rFonts w:hint="eastAsia" w:ascii="宋体" w:hAnsi="宋体" w:eastAsia="宋体" w:cs="宋体"/>
          <w:b/>
          <w:bCs/>
          <w:szCs w:val="24"/>
          <w:highlight w:val="none"/>
        </w:rPr>
        <w:t>奖学金</w:t>
      </w:r>
    </w:p>
    <w:p w14:paraId="5631CDE2">
      <w:pPr>
        <w:numPr>
          <w:ilvl w:val="0"/>
          <w:numId w:val="5"/>
        </w:numPr>
        <w:spacing w:line="500" w:lineRule="exact"/>
        <w:ind w:firstLineChars="0"/>
        <w:rPr>
          <w:rFonts w:hint="eastAsia" w:ascii="宋体" w:hAnsi="宋体" w:eastAsia="宋体" w:cs="宋体"/>
          <w:b/>
          <w:bCs/>
          <w:szCs w:val="24"/>
          <w:highlight w:val="none"/>
        </w:rPr>
      </w:pPr>
      <w:r>
        <w:rPr>
          <w:rFonts w:hint="eastAsia" w:ascii="宋体" w:hAnsi="宋体" w:eastAsia="宋体" w:cs="宋体"/>
          <w:b/>
          <w:bCs/>
          <w:szCs w:val="24"/>
          <w:highlight w:val="none"/>
        </w:rPr>
        <w:t>奖学金设置</w:t>
      </w:r>
    </w:p>
    <w:p w14:paraId="256B351E">
      <w:pPr>
        <w:spacing w:line="500" w:lineRule="exact"/>
        <w:ind w:firstLine="480"/>
        <w:rPr>
          <w:rFonts w:hint="eastAsia" w:ascii="宋体" w:hAnsi="宋体" w:eastAsia="宋体" w:cs="宋体"/>
          <w:kern w:val="0"/>
          <w:highlight w:val="none"/>
        </w:rPr>
      </w:pPr>
      <w:r>
        <w:rPr>
          <w:rFonts w:hint="eastAsia" w:ascii="宋体" w:hAnsi="宋体" w:eastAsia="宋体" w:cs="宋体"/>
          <w:kern w:val="0"/>
          <w:highlight w:val="none"/>
        </w:rPr>
        <w:t>奖学金主要是为了奖励在西南交通大学城轨学院和信息学院学习过程中品行端正、成绩优异并在社会实践、创新能力、综合素质等方面表现突出的学生。奖学金名称为“交控科技奖学金”。</w:t>
      </w:r>
    </w:p>
    <w:p w14:paraId="431EF4FE">
      <w:pPr>
        <w:numPr>
          <w:ilvl w:val="0"/>
          <w:numId w:val="5"/>
        </w:numPr>
        <w:spacing w:line="500" w:lineRule="exact"/>
        <w:ind w:firstLineChars="0"/>
        <w:rPr>
          <w:rFonts w:hint="eastAsia" w:ascii="宋体" w:hAnsi="宋体" w:eastAsia="宋体" w:cs="宋体"/>
          <w:b/>
          <w:bCs/>
          <w:szCs w:val="24"/>
          <w:highlight w:val="none"/>
        </w:rPr>
      </w:pPr>
      <w:r>
        <w:rPr>
          <w:rFonts w:hint="eastAsia" w:ascii="宋体" w:hAnsi="宋体" w:eastAsia="宋体" w:cs="宋体"/>
          <w:b/>
          <w:bCs/>
          <w:szCs w:val="24"/>
          <w:highlight w:val="none"/>
        </w:rPr>
        <w:t>奖励对象</w:t>
      </w:r>
    </w:p>
    <w:p w14:paraId="68A8C799">
      <w:pPr>
        <w:spacing w:line="500" w:lineRule="exact"/>
        <w:ind w:firstLine="480"/>
        <w:rPr>
          <w:rFonts w:hint="eastAsia" w:ascii="宋体" w:hAnsi="宋体" w:eastAsia="宋体" w:cs="宋体"/>
          <w:szCs w:val="24"/>
          <w:highlight w:val="none"/>
        </w:rPr>
      </w:pPr>
      <w:r>
        <w:rPr>
          <w:rFonts w:hint="eastAsia" w:ascii="宋体" w:hAnsi="宋体" w:eastAsia="宋体" w:cs="宋体"/>
          <w:kern w:val="0"/>
          <w:highlight w:val="none"/>
        </w:rPr>
        <w:t>交控科技奖学金的奖励对象为西南交通大学城轨学院和信息学院在籍的全日制大学本科三年级及硕士研究生二年级学生；若无符合奖励对象要求的学生，按学院现有在籍全日制学生择优奖励。</w:t>
      </w:r>
    </w:p>
    <w:p w14:paraId="1C4BDC2F">
      <w:pPr>
        <w:numPr>
          <w:ilvl w:val="0"/>
          <w:numId w:val="5"/>
        </w:numPr>
        <w:spacing w:line="500" w:lineRule="exact"/>
        <w:ind w:firstLineChars="0"/>
        <w:rPr>
          <w:rFonts w:hint="eastAsia" w:ascii="宋体" w:hAnsi="宋体" w:eastAsia="宋体" w:cs="宋体"/>
          <w:b/>
          <w:bCs/>
          <w:szCs w:val="24"/>
          <w:highlight w:val="none"/>
        </w:rPr>
      </w:pPr>
      <w:r>
        <w:rPr>
          <w:rFonts w:hint="eastAsia" w:ascii="宋体" w:hAnsi="宋体" w:eastAsia="宋体" w:cs="宋体"/>
          <w:b/>
          <w:bCs/>
          <w:szCs w:val="24"/>
          <w:highlight w:val="none"/>
        </w:rPr>
        <w:t>奖励金额及分配方案</w:t>
      </w:r>
    </w:p>
    <w:p w14:paraId="6A3DC468">
      <w:pPr>
        <w:spacing w:line="500" w:lineRule="exact"/>
        <w:ind w:firstLine="480"/>
        <w:rPr>
          <w:rFonts w:hint="eastAsia" w:ascii="宋体" w:hAnsi="宋体" w:eastAsia="宋体" w:cs="宋体"/>
          <w:kern w:val="0"/>
          <w:highlight w:val="none"/>
        </w:rPr>
      </w:pPr>
      <w:r>
        <w:rPr>
          <w:rFonts w:hint="eastAsia" w:ascii="宋体" w:hAnsi="宋体" w:eastAsia="宋体" w:cs="宋体"/>
          <w:kern w:val="0"/>
          <w:highlight w:val="none"/>
        </w:rPr>
        <w:t>交控科技奖学金总金额为人民币</w:t>
      </w:r>
      <w:r>
        <w:rPr>
          <w:rFonts w:hint="eastAsia" w:ascii="宋体" w:hAnsi="宋体" w:eastAsia="宋体" w:cs="宋体"/>
          <w:kern w:val="0"/>
          <w:highlight w:val="none"/>
          <w:u w:val="single"/>
        </w:rPr>
        <w:t>730,000.00</w:t>
      </w:r>
      <w:r>
        <w:rPr>
          <w:rFonts w:hint="eastAsia" w:ascii="宋体" w:hAnsi="宋体" w:eastAsia="宋体" w:cs="宋体"/>
          <w:kern w:val="0"/>
          <w:highlight w:val="none"/>
        </w:rPr>
        <w:t>元（大写：</w:t>
      </w:r>
      <w:r>
        <w:rPr>
          <w:rFonts w:hint="eastAsia" w:ascii="宋体" w:hAnsi="宋体" w:eastAsia="宋体" w:cs="宋体"/>
          <w:kern w:val="0"/>
          <w:highlight w:val="none"/>
          <w:u w:val="single"/>
        </w:rPr>
        <w:t>柒拾叁万元整</w:t>
      </w:r>
      <w:r>
        <w:rPr>
          <w:rFonts w:hint="eastAsia" w:ascii="宋体" w:hAnsi="宋体" w:eastAsia="宋体" w:cs="宋体"/>
          <w:kern w:val="0"/>
          <w:highlight w:val="none"/>
        </w:rPr>
        <w:t>），分五年发放（2021年—2025年），每年人民币</w:t>
      </w:r>
      <w:r>
        <w:rPr>
          <w:rFonts w:hint="eastAsia" w:ascii="宋体" w:hAnsi="宋体" w:eastAsia="宋体" w:cs="宋体"/>
          <w:kern w:val="0"/>
          <w:highlight w:val="none"/>
          <w:u w:val="single"/>
        </w:rPr>
        <w:t>146,000.00</w:t>
      </w:r>
      <w:r>
        <w:rPr>
          <w:rFonts w:hint="eastAsia" w:ascii="宋体" w:hAnsi="宋体" w:eastAsia="宋体" w:cs="宋体"/>
          <w:kern w:val="0"/>
          <w:highlight w:val="none"/>
        </w:rPr>
        <w:t>元（大写：</w:t>
      </w:r>
      <w:r>
        <w:rPr>
          <w:rFonts w:hint="eastAsia" w:ascii="宋体" w:hAnsi="宋体" w:eastAsia="宋体" w:cs="宋体"/>
          <w:kern w:val="0"/>
          <w:highlight w:val="none"/>
          <w:u w:val="single"/>
        </w:rPr>
        <w:t>壹拾肆万陆仟元整</w:t>
      </w:r>
      <w:r>
        <w:rPr>
          <w:rFonts w:hint="eastAsia" w:ascii="宋体" w:hAnsi="宋体" w:eastAsia="宋体" w:cs="宋体"/>
          <w:kern w:val="0"/>
          <w:highlight w:val="none"/>
        </w:rPr>
        <w:t>）。</w:t>
      </w:r>
    </w:p>
    <w:p w14:paraId="4017C3E9">
      <w:pPr>
        <w:spacing w:line="500" w:lineRule="exact"/>
        <w:ind w:firstLine="482"/>
        <w:rPr>
          <w:rFonts w:hint="eastAsia" w:ascii="宋体" w:hAnsi="宋体" w:eastAsia="宋体" w:cs="宋体"/>
          <w:b/>
          <w:bCs/>
          <w:kern w:val="0"/>
          <w:highlight w:val="none"/>
        </w:rPr>
      </w:pPr>
      <w:r>
        <w:rPr>
          <w:rFonts w:hint="eastAsia" w:ascii="宋体" w:hAnsi="宋体" w:eastAsia="宋体" w:cs="宋体"/>
          <w:b/>
          <w:bCs/>
          <w:kern w:val="0"/>
          <w:highlight w:val="none"/>
        </w:rPr>
        <w:t>具体分配方案如下：</w:t>
      </w:r>
    </w:p>
    <w:p w14:paraId="4D5E111A">
      <w:pPr>
        <w:spacing w:line="500" w:lineRule="exact"/>
        <w:ind w:firstLine="480"/>
        <w:rPr>
          <w:rFonts w:hint="eastAsia" w:ascii="宋体" w:hAnsi="宋体" w:eastAsia="宋体" w:cs="宋体"/>
          <w:kern w:val="0"/>
          <w:highlight w:val="none"/>
        </w:rPr>
      </w:pPr>
      <w:r>
        <w:rPr>
          <w:rFonts w:hint="eastAsia" w:ascii="宋体" w:hAnsi="宋体" w:eastAsia="宋体" w:cs="宋体"/>
          <w:kern w:val="0"/>
          <w:highlight w:val="none"/>
        </w:rPr>
        <w:t>1、城轨学院及信息学院每年各人民币</w:t>
      </w:r>
      <w:r>
        <w:rPr>
          <w:rFonts w:hint="eastAsia" w:ascii="宋体" w:hAnsi="宋体" w:eastAsia="宋体" w:cs="宋体"/>
          <w:kern w:val="0"/>
          <w:highlight w:val="none"/>
          <w:u w:val="single"/>
        </w:rPr>
        <w:t>73,000.00</w:t>
      </w:r>
      <w:r>
        <w:rPr>
          <w:rFonts w:hint="eastAsia" w:ascii="宋体" w:hAnsi="宋体" w:eastAsia="宋体" w:cs="宋体"/>
          <w:kern w:val="0"/>
          <w:highlight w:val="none"/>
        </w:rPr>
        <w:t>元（大写：</w:t>
      </w:r>
      <w:r>
        <w:rPr>
          <w:rFonts w:hint="eastAsia" w:ascii="宋体" w:hAnsi="宋体" w:eastAsia="宋体" w:cs="宋体"/>
          <w:kern w:val="0"/>
          <w:highlight w:val="none"/>
          <w:u w:val="single"/>
        </w:rPr>
        <w:t>柒万叁仟元整</w:t>
      </w:r>
      <w:r>
        <w:rPr>
          <w:rFonts w:hint="eastAsia" w:ascii="宋体" w:hAnsi="宋体" w:eastAsia="宋体" w:cs="宋体"/>
          <w:kern w:val="0"/>
          <w:highlight w:val="none"/>
        </w:rPr>
        <w:t>）；</w:t>
      </w:r>
    </w:p>
    <w:p w14:paraId="088854EF">
      <w:pPr>
        <w:spacing w:line="500" w:lineRule="exact"/>
        <w:ind w:firstLine="480"/>
        <w:rPr>
          <w:rFonts w:hint="eastAsia" w:ascii="宋体" w:hAnsi="宋体" w:eastAsia="宋体" w:cs="宋体"/>
          <w:kern w:val="0"/>
          <w:highlight w:val="none"/>
        </w:rPr>
      </w:pPr>
      <w:r>
        <w:rPr>
          <w:rFonts w:hint="eastAsia" w:ascii="宋体" w:hAnsi="宋体" w:eastAsia="宋体" w:cs="宋体"/>
          <w:kern w:val="0"/>
          <w:highlight w:val="none"/>
        </w:rPr>
        <w:t>2、交控科技奖学金分别设置为</w:t>
      </w:r>
      <w:r>
        <w:rPr>
          <w:rFonts w:hint="eastAsia" w:ascii="宋体" w:hAnsi="宋体" w:eastAsia="宋体" w:cs="宋体"/>
          <w:kern w:val="0"/>
          <w:highlight w:val="none"/>
          <w:u w:val="single"/>
        </w:rPr>
        <w:t>一等奖学金（奖金额度5000元/人）</w:t>
      </w:r>
      <w:r>
        <w:rPr>
          <w:rFonts w:hint="eastAsia" w:ascii="宋体" w:hAnsi="宋体" w:eastAsia="宋体" w:cs="宋体"/>
          <w:kern w:val="0"/>
          <w:highlight w:val="none"/>
        </w:rPr>
        <w:t>和</w:t>
      </w:r>
      <w:r>
        <w:rPr>
          <w:rFonts w:hint="eastAsia" w:ascii="宋体" w:hAnsi="宋体" w:eastAsia="宋体" w:cs="宋体"/>
          <w:kern w:val="0"/>
          <w:highlight w:val="none"/>
          <w:u w:val="single"/>
        </w:rPr>
        <w:t>二等奖学金奖金（奖金额度3000元/人）</w:t>
      </w:r>
      <w:r>
        <w:rPr>
          <w:rFonts w:hint="eastAsia" w:ascii="宋体" w:hAnsi="宋体" w:eastAsia="宋体" w:cs="宋体"/>
          <w:kern w:val="0"/>
          <w:highlight w:val="none"/>
        </w:rPr>
        <w:t>；每年每学院奖励21人，其中：一等奖学金每年每学院奖励5人（含：本科生2人，硕士研究生3人），二等奖学金每年每学院奖励16人（含：本科生7人，硕士研究生9人）；若无硕士研究生，奖励名额全部用于本科生奖励。</w:t>
      </w:r>
    </w:p>
    <w:p w14:paraId="4CA6CCAA">
      <w:pPr>
        <w:numPr>
          <w:ilvl w:val="0"/>
          <w:numId w:val="3"/>
        </w:numPr>
        <w:spacing w:line="500" w:lineRule="exact"/>
        <w:ind w:firstLine="482" w:firstLineChars="0"/>
        <w:rPr>
          <w:rFonts w:hint="eastAsia" w:ascii="宋体" w:hAnsi="宋体" w:eastAsia="宋体" w:cs="宋体"/>
          <w:b/>
          <w:bCs/>
          <w:szCs w:val="24"/>
          <w:highlight w:val="none"/>
        </w:rPr>
      </w:pPr>
      <w:r>
        <w:rPr>
          <w:rFonts w:hint="eastAsia" w:ascii="宋体" w:hAnsi="宋体" w:eastAsia="宋体" w:cs="宋体"/>
          <w:b/>
          <w:bCs/>
          <w:szCs w:val="24"/>
          <w:highlight w:val="none"/>
        </w:rPr>
        <w:t>学生活动专项</w:t>
      </w:r>
    </w:p>
    <w:p w14:paraId="337772C0">
      <w:pPr>
        <w:spacing w:line="500" w:lineRule="exact"/>
        <w:ind w:firstLine="480"/>
        <w:rPr>
          <w:rFonts w:hint="eastAsia" w:ascii="宋体" w:hAnsi="宋体" w:eastAsia="宋体" w:cs="宋体"/>
          <w:kern w:val="0"/>
          <w:highlight w:val="none"/>
        </w:rPr>
      </w:pPr>
      <w:r>
        <w:rPr>
          <w:rFonts w:hint="eastAsia" w:ascii="宋体" w:hAnsi="宋体" w:eastAsia="宋体" w:cs="宋体"/>
          <w:kern w:val="0"/>
          <w:highlight w:val="none"/>
        </w:rPr>
        <w:t>为支持西南交通大学城轨学院和信息学院积极参与科创竞赛活动，充实城轨学院和信息学院文化素质教育，总金额为人民币</w:t>
      </w:r>
      <w:r>
        <w:rPr>
          <w:rFonts w:hint="eastAsia" w:ascii="宋体" w:hAnsi="宋体" w:eastAsia="宋体" w:cs="宋体"/>
          <w:kern w:val="0"/>
          <w:highlight w:val="none"/>
          <w:u w:val="single"/>
        </w:rPr>
        <w:t>70,000.00</w:t>
      </w:r>
      <w:r>
        <w:rPr>
          <w:rFonts w:hint="eastAsia" w:ascii="宋体" w:hAnsi="宋体" w:eastAsia="宋体" w:cs="宋体"/>
          <w:kern w:val="0"/>
          <w:highlight w:val="none"/>
        </w:rPr>
        <w:t>元（大写：</w:t>
      </w:r>
      <w:r>
        <w:rPr>
          <w:rFonts w:hint="eastAsia" w:ascii="宋体" w:hAnsi="宋体" w:eastAsia="宋体" w:cs="宋体"/>
          <w:kern w:val="0"/>
          <w:highlight w:val="none"/>
          <w:u w:val="single"/>
        </w:rPr>
        <w:t>柒万元整</w:t>
      </w:r>
      <w:r>
        <w:rPr>
          <w:rFonts w:hint="eastAsia" w:ascii="宋体" w:hAnsi="宋体" w:eastAsia="宋体" w:cs="宋体"/>
          <w:kern w:val="0"/>
          <w:highlight w:val="none"/>
        </w:rPr>
        <w:t>），分五年支付（2021年—2025年），每年支持人民币</w:t>
      </w:r>
      <w:r>
        <w:rPr>
          <w:rFonts w:hint="eastAsia" w:ascii="宋体" w:hAnsi="宋体" w:eastAsia="宋体" w:cs="宋体"/>
          <w:kern w:val="0"/>
          <w:highlight w:val="none"/>
          <w:u w:val="single"/>
        </w:rPr>
        <w:t>14,000.00</w:t>
      </w:r>
      <w:r>
        <w:rPr>
          <w:rFonts w:hint="eastAsia" w:ascii="宋体" w:hAnsi="宋体" w:eastAsia="宋体" w:cs="宋体"/>
          <w:kern w:val="0"/>
          <w:highlight w:val="none"/>
        </w:rPr>
        <w:t>元（大写：</w:t>
      </w:r>
      <w:r>
        <w:rPr>
          <w:rFonts w:hint="eastAsia" w:ascii="宋体" w:hAnsi="宋体" w:eastAsia="宋体" w:cs="宋体"/>
          <w:kern w:val="0"/>
          <w:highlight w:val="none"/>
          <w:u w:val="single"/>
        </w:rPr>
        <w:t>壹万肆仟元整</w:t>
      </w:r>
      <w:r>
        <w:rPr>
          <w:rFonts w:hint="eastAsia" w:ascii="宋体" w:hAnsi="宋体" w:eastAsia="宋体" w:cs="宋体"/>
          <w:kern w:val="0"/>
          <w:highlight w:val="none"/>
        </w:rPr>
        <w:t>）；</w:t>
      </w:r>
    </w:p>
    <w:p w14:paraId="547DF81B">
      <w:pPr>
        <w:spacing w:line="500" w:lineRule="exact"/>
        <w:ind w:firstLine="482"/>
        <w:rPr>
          <w:rFonts w:hint="eastAsia" w:ascii="宋体" w:hAnsi="宋体" w:eastAsia="宋体" w:cs="宋体"/>
          <w:b/>
          <w:bCs/>
          <w:kern w:val="0"/>
          <w:highlight w:val="none"/>
        </w:rPr>
      </w:pPr>
      <w:r>
        <w:rPr>
          <w:rFonts w:hint="eastAsia" w:ascii="宋体" w:hAnsi="宋体" w:eastAsia="宋体" w:cs="宋体"/>
          <w:b/>
          <w:bCs/>
          <w:kern w:val="0"/>
          <w:highlight w:val="none"/>
        </w:rPr>
        <w:t>具体分配方案如下：</w:t>
      </w:r>
    </w:p>
    <w:p w14:paraId="57F781F5">
      <w:pPr>
        <w:spacing w:line="500" w:lineRule="exact"/>
        <w:ind w:firstLine="480"/>
        <w:rPr>
          <w:rFonts w:hint="eastAsia" w:ascii="宋体" w:hAnsi="宋体" w:eastAsia="宋体" w:cs="宋体"/>
          <w:kern w:val="0"/>
          <w:highlight w:val="none"/>
        </w:rPr>
      </w:pPr>
      <w:r>
        <w:rPr>
          <w:rFonts w:hint="eastAsia" w:ascii="宋体" w:hAnsi="宋体" w:eastAsia="宋体" w:cs="宋体"/>
          <w:kern w:val="0"/>
          <w:highlight w:val="none"/>
        </w:rPr>
        <w:t>城轨学院及信息学院每年各人民币</w:t>
      </w:r>
      <w:r>
        <w:rPr>
          <w:rFonts w:hint="eastAsia" w:ascii="宋体" w:hAnsi="宋体" w:eastAsia="宋体" w:cs="宋体"/>
          <w:kern w:val="0"/>
          <w:highlight w:val="none"/>
          <w:u w:val="single"/>
        </w:rPr>
        <w:t>7,000.00</w:t>
      </w:r>
      <w:r>
        <w:rPr>
          <w:rFonts w:hint="eastAsia" w:ascii="宋体" w:hAnsi="宋体" w:eastAsia="宋体" w:cs="宋体"/>
          <w:kern w:val="0"/>
          <w:highlight w:val="none"/>
        </w:rPr>
        <w:t>元（大写：</w:t>
      </w:r>
      <w:r>
        <w:rPr>
          <w:rFonts w:hint="eastAsia" w:ascii="宋体" w:hAnsi="宋体" w:eastAsia="宋体" w:cs="宋体"/>
          <w:kern w:val="0"/>
          <w:highlight w:val="none"/>
          <w:u w:val="single"/>
        </w:rPr>
        <w:t>柒仟元整</w:t>
      </w:r>
      <w:r>
        <w:rPr>
          <w:rFonts w:hint="eastAsia" w:ascii="宋体" w:hAnsi="宋体" w:eastAsia="宋体" w:cs="宋体"/>
          <w:kern w:val="0"/>
          <w:highlight w:val="none"/>
        </w:rPr>
        <w:t>），费用由西南交通大学城轨学院和信息学院根据需要自行支配。</w:t>
      </w:r>
    </w:p>
    <w:p w14:paraId="1A10D9F4">
      <w:pPr>
        <w:numPr>
          <w:ilvl w:val="0"/>
          <w:numId w:val="2"/>
        </w:numPr>
        <w:spacing w:line="500" w:lineRule="exact"/>
        <w:ind w:left="-19" w:leftChars="-8" w:firstLine="482" w:firstLineChars="0"/>
        <w:rPr>
          <w:rFonts w:hint="eastAsia" w:ascii="宋体" w:hAnsi="宋体" w:eastAsia="宋体" w:cs="宋体"/>
          <w:b/>
          <w:color w:val="000000"/>
          <w:highlight w:val="none"/>
        </w:rPr>
      </w:pPr>
      <w:r>
        <w:rPr>
          <w:rFonts w:hint="eastAsia" w:ascii="宋体" w:hAnsi="宋体" w:eastAsia="宋体" w:cs="宋体"/>
          <w:b/>
          <w:szCs w:val="24"/>
          <w:highlight w:val="none"/>
        </w:rPr>
        <w:t>基金</w:t>
      </w:r>
      <w:r>
        <w:rPr>
          <w:rFonts w:hint="eastAsia" w:ascii="宋体" w:hAnsi="宋体" w:eastAsia="宋体" w:cs="宋体"/>
          <w:b/>
          <w:highlight w:val="none"/>
        </w:rPr>
        <w:t>的使用和管理</w:t>
      </w:r>
    </w:p>
    <w:p w14:paraId="698094FD">
      <w:pPr>
        <w:spacing w:line="500" w:lineRule="exact"/>
        <w:ind w:firstLine="480"/>
        <w:rPr>
          <w:rFonts w:hint="eastAsia" w:ascii="宋体" w:hAnsi="宋体" w:eastAsia="宋体" w:cs="宋体"/>
          <w:kern w:val="0"/>
          <w:highlight w:val="none"/>
        </w:rPr>
      </w:pPr>
      <w:r>
        <w:rPr>
          <w:rFonts w:hint="eastAsia" w:ascii="宋体" w:hAnsi="宋体" w:eastAsia="宋体" w:cs="宋体"/>
          <w:kern w:val="0"/>
          <w:highlight w:val="none"/>
        </w:rPr>
        <w:t>交控基金由西南交通大学教育基金会管理并监督使用，每笔资金的具体使用计划需经教育基金会审核批准后方可执行,每年使用的最高限额为200,000.00元；</w:t>
      </w:r>
    </w:p>
    <w:p w14:paraId="23F88129">
      <w:pPr>
        <w:spacing w:line="500" w:lineRule="exact"/>
        <w:ind w:firstLine="480"/>
        <w:rPr>
          <w:rFonts w:hint="eastAsia" w:ascii="宋体" w:hAnsi="宋体" w:eastAsia="宋体" w:cs="宋体"/>
          <w:kern w:val="0"/>
          <w:highlight w:val="none"/>
        </w:rPr>
      </w:pPr>
      <w:r>
        <w:rPr>
          <w:rFonts w:hint="eastAsia" w:ascii="宋体" w:hAnsi="宋体" w:eastAsia="宋体" w:cs="宋体"/>
          <w:kern w:val="0"/>
          <w:highlight w:val="none"/>
        </w:rPr>
        <w:t>交控基金每笔款项的使用必须严格按照交控基金的管理办法执行，经城规学院及信息学院领导同意并签字后交由西南交通大学教育基金会审核。交控基金使用过程中如需调整使用范围，须经交控科技、城规学院及信息学院领导同意并报西南交通大学教育基金会批准后方可执行。</w:t>
      </w:r>
    </w:p>
    <w:p w14:paraId="4CBB9A75">
      <w:pPr>
        <w:numPr>
          <w:ilvl w:val="0"/>
          <w:numId w:val="2"/>
        </w:numPr>
        <w:spacing w:line="500" w:lineRule="exact"/>
        <w:ind w:left="-19" w:leftChars="-8" w:firstLine="482" w:firstLineChars="0"/>
        <w:rPr>
          <w:rFonts w:hint="eastAsia" w:ascii="宋体" w:hAnsi="宋体" w:eastAsia="宋体" w:cs="宋体"/>
          <w:b/>
          <w:color w:val="000000"/>
          <w:highlight w:val="none"/>
        </w:rPr>
      </w:pPr>
      <w:r>
        <w:rPr>
          <w:rFonts w:hint="eastAsia" w:ascii="宋体" w:hAnsi="宋体" w:eastAsia="宋体" w:cs="宋体"/>
          <w:b/>
          <w:szCs w:val="24"/>
          <w:highlight w:val="none"/>
        </w:rPr>
        <w:t>其他</w:t>
      </w:r>
      <w:r>
        <w:rPr>
          <w:rFonts w:hint="eastAsia" w:ascii="宋体" w:hAnsi="宋体" w:eastAsia="宋体" w:cs="宋体"/>
          <w:b/>
          <w:color w:val="000000"/>
          <w:szCs w:val="24"/>
          <w:highlight w:val="none"/>
        </w:rPr>
        <w:t xml:space="preserve"> </w:t>
      </w:r>
      <w:r>
        <w:rPr>
          <w:rFonts w:hint="eastAsia" w:ascii="宋体" w:hAnsi="宋体" w:eastAsia="宋体" w:cs="宋体"/>
          <w:b/>
          <w:color w:val="000000"/>
          <w:highlight w:val="none"/>
        </w:rPr>
        <w:t xml:space="preserve"> </w:t>
      </w:r>
    </w:p>
    <w:p w14:paraId="153CBC25">
      <w:pPr>
        <w:spacing w:line="500" w:lineRule="exact"/>
        <w:ind w:firstLine="480"/>
        <w:jc w:val="left"/>
        <w:rPr>
          <w:rFonts w:hint="eastAsia" w:ascii="宋体" w:hAnsi="宋体" w:eastAsia="宋体" w:cs="宋体"/>
          <w:kern w:val="0"/>
          <w:highlight w:val="none"/>
        </w:rPr>
      </w:pPr>
      <w:r>
        <w:rPr>
          <w:rFonts w:hint="eastAsia" w:ascii="宋体" w:hAnsi="宋体" w:eastAsia="宋体" w:cs="宋体"/>
          <w:kern w:val="0"/>
          <w:highlight w:val="none"/>
        </w:rPr>
        <w:t>本管理办法经交控科技、西南交通大学城轨学院、信息学院认可，并由西南交通大学教育基金会审核同意后正式发布执行。</w:t>
      </w:r>
    </w:p>
    <w:p w14:paraId="40D7063E">
      <w:pPr>
        <w:rPr>
          <w:rFonts w:hint="eastAsia" w:ascii="宋体" w:hAnsi="宋体" w:eastAsia="宋体" w:cs="宋体"/>
          <w:w w:val="98"/>
          <w:highlight w:val="none"/>
        </w:rPr>
      </w:pPr>
      <w:r>
        <w:rPr>
          <w:rFonts w:hint="eastAsia" w:ascii="宋体" w:hAnsi="宋体" w:eastAsia="宋体" w:cs="宋体"/>
          <w:w w:val="98"/>
          <w:highlight w:val="none"/>
        </w:rPr>
        <w:br w:type="page"/>
      </w:r>
    </w:p>
    <w:p w14:paraId="6A5CF013">
      <w:pPr>
        <w:pStyle w:val="2"/>
        <w:spacing w:after="156"/>
        <w:ind w:firstLine="640"/>
        <w:rPr>
          <w:rFonts w:hint="eastAsia"/>
          <w:highlight w:val="none"/>
        </w:rPr>
      </w:pPr>
      <w:bookmarkStart w:id="51" w:name="_Toc6143"/>
      <w:bookmarkStart w:id="52" w:name="_Toc28094"/>
      <w:r>
        <w:rPr>
          <w:rFonts w:hint="eastAsia"/>
          <w:highlight w:val="none"/>
        </w:rPr>
        <w:t>西南交通大学安恒星火奖学金管理办法</w:t>
      </w:r>
      <w:bookmarkEnd w:id="51"/>
      <w:bookmarkEnd w:id="52"/>
    </w:p>
    <w:p w14:paraId="472A612C">
      <w:pPr>
        <w:ind w:firstLine="480"/>
        <w:rPr>
          <w:highlight w:val="none"/>
        </w:rPr>
      </w:pPr>
      <w:r>
        <w:rPr>
          <w:rFonts w:hint="eastAsia"/>
          <w:highlight w:val="none"/>
        </w:rPr>
        <w:t>成都市安恒公益慈善基金会(以下简称“安恒公益”)是由成都安恒信息技术有限公司和成都天府文化杂志社有限公司联合发起的公益慈善组织。成都安恒信息技术有限公司为杭州安恒信息技术股份有限公司全资子公司，在四川这片热土上发展迅速，且一直积极投身于公益慈善事业。成长于斯，反哺于斯，安恒信息也积极践行作为一个企业公民的社会责任。为履行企业的社会责任，支持高校教育事业发展，鼓励学生勤奋学习、努力进取，安恒公益从2021年起帮教助学，计划每年提供教育扶持资金，在西南交通大学信息科学与技术学院设立“安恒星火奖学金”，帮助品学兼优的贫困学生完成学业。</w:t>
      </w:r>
    </w:p>
    <w:p w14:paraId="1B293127">
      <w:pPr>
        <w:ind w:firstLine="482"/>
        <w:rPr>
          <w:rFonts w:hint="eastAsia"/>
          <w:b/>
          <w:highlight w:val="none"/>
        </w:rPr>
      </w:pPr>
      <w:r>
        <w:rPr>
          <w:rFonts w:hint="eastAsia"/>
          <w:b/>
          <w:highlight w:val="none"/>
        </w:rPr>
        <w:t>一、奖学金设立期限</w:t>
      </w:r>
    </w:p>
    <w:p w14:paraId="7ABEDE56">
      <w:pPr>
        <w:ind w:firstLine="480"/>
        <w:rPr>
          <w:highlight w:val="none"/>
        </w:rPr>
      </w:pPr>
      <w:r>
        <w:rPr>
          <w:rFonts w:hint="eastAsia"/>
          <w:highlight w:val="none"/>
        </w:rPr>
        <w:t>自二〇二二年九月一日起至二〇二六年十二月三十日止。</w:t>
      </w:r>
    </w:p>
    <w:p w14:paraId="0F23846D">
      <w:pPr>
        <w:ind w:firstLine="482"/>
        <w:rPr>
          <w:rFonts w:hint="eastAsia"/>
          <w:b/>
          <w:highlight w:val="none"/>
        </w:rPr>
      </w:pPr>
      <w:r>
        <w:rPr>
          <w:rFonts w:hint="eastAsia"/>
          <w:b/>
          <w:highlight w:val="none"/>
        </w:rPr>
        <w:t>二、奖项设立</w:t>
      </w:r>
    </w:p>
    <w:p w14:paraId="0BE196DA">
      <w:pPr>
        <w:ind w:firstLine="480"/>
        <w:rPr>
          <w:rFonts w:hint="eastAsia"/>
          <w:highlight w:val="none"/>
        </w:rPr>
      </w:pPr>
      <w:r>
        <w:rPr>
          <w:rFonts w:hint="eastAsia"/>
          <w:highlight w:val="none"/>
        </w:rPr>
        <w:t>“西南交大安恒星火奖学金”，五年20万元，每年4万元。</w:t>
      </w:r>
    </w:p>
    <w:p w14:paraId="52D38FC8">
      <w:pPr>
        <w:ind w:firstLine="482"/>
        <w:rPr>
          <w:rFonts w:hint="eastAsia"/>
          <w:b/>
          <w:highlight w:val="none"/>
        </w:rPr>
      </w:pPr>
      <w:r>
        <w:rPr>
          <w:rFonts w:hint="eastAsia"/>
          <w:b/>
          <w:highlight w:val="none"/>
        </w:rPr>
        <w:t>三、资助、奖励对象</w:t>
      </w:r>
    </w:p>
    <w:p w14:paraId="67FF0925">
      <w:pPr>
        <w:ind w:firstLine="480"/>
        <w:rPr>
          <w:rFonts w:hint="eastAsia"/>
          <w:highlight w:val="none"/>
        </w:rPr>
      </w:pPr>
      <w:r>
        <w:rPr>
          <w:rFonts w:hint="eastAsia"/>
          <w:highlight w:val="none"/>
        </w:rPr>
        <w:t>西南交通大学信息科学与技术学院在籍在校的本科生</w:t>
      </w:r>
    </w:p>
    <w:p w14:paraId="07D6E77E">
      <w:pPr>
        <w:ind w:firstLine="482"/>
        <w:rPr>
          <w:rFonts w:hint="eastAsia"/>
          <w:b/>
          <w:highlight w:val="none"/>
        </w:rPr>
      </w:pPr>
      <w:r>
        <w:rPr>
          <w:rFonts w:hint="eastAsia"/>
          <w:b/>
          <w:highlight w:val="none"/>
        </w:rPr>
        <w:t>四、名额设置及奖金标准</w:t>
      </w:r>
    </w:p>
    <w:p w14:paraId="440E9388">
      <w:pPr>
        <w:ind w:firstLine="480"/>
        <w:rPr>
          <w:highlight w:val="none"/>
        </w:rPr>
      </w:pPr>
      <w:r>
        <w:rPr>
          <w:rFonts w:hint="eastAsia"/>
          <w:highlight w:val="none"/>
        </w:rPr>
        <w:t>每年奖学金共设置10个名额，每个名额设置4000元奖学金。</w:t>
      </w:r>
    </w:p>
    <w:p w14:paraId="02499B30">
      <w:pPr>
        <w:ind w:firstLine="482"/>
        <w:rPr>
          <w:rFonts w:hint="eastAsia"/>
          <w:b/>
          <w:highlight w:val="none"/>
        </w:rPr>
      </w:pPr>
      <w:r>
        <w:rPr>
          <w:rFonts w:hint="eastAsia"/>
          <w:b/>
          <w:highlight w:val="none"/>
        </w:rPr>
        <w:t>五、申请时间及发放时间</w:t>
      </w:r>
    </w:p>
    <w:p w14:paraId="205DDA1F">
      <w:pPr>
        <w:ind w:firstLine="480"/>
        <w:rPr>
          <w:highlight w:val="none"/>
        </w:rPr>
      </w:pPr>
      <w:r>
        <w:rPr>
          <w:rFonts w:hint="eastAsia"/>
          <w:highlight w:val="none"/>
        </w:rPr>
        <w:t>每年9月开始申请，每年12月以银行卡转账形式由学院评奖评优中心发放奖学金。</w:t>
      </w:r>
    </w:p>
    <w:p w14:paraId="45B7B5A5">
      <w:pPr>
        <w:ind w:firstLine="482"/>
        <w:rPr>
          <w:rFonts w:hint="eastAsia"/>
          <w:b/>
          <w:highlight w:val="none"/>
        </w:rPr>
      </w:pPr>
      <w:r>
        <w:rPr>
          <w:rFonts w:hint="eastAsia"/>
          <w:b/>
          <w:highlight w:val="none"/>
        </w:rPr>
        <w:t>六、评选标准</w:t>
      </w:r>
    </w:p>
    <w:p w14:paraId="6CC5A46B">
      <w:pPr>
        <w:ind w:firstLine="480"/>
        <w:rPr>
          <w:rFonts w:hint="eastAsia"/>
          <w:highlight w:val="none"/>
        </w:rPr>
      </w:pPr>
      <w:r>
        <w:rPr>
          <w:rFonts w:hint="eastAsia"/>
          <w:highlight w:val="none"/>
        </w:rPr>
        <w:t>1、申请奖学金的学生需符合下列条件：</w:t>
      </w:r>
    </w:p>
    <w:p w14:paraId="6BB48BA0">
      <w:pPr>
        <w:ind w:firstLine="480"/>
        <w:rPr>
          <w:rFonts w:hint="eastAsia"/>
          <w:highlight w:val="none"/>
        </w:rPr>
      </w:pPr>
      <w:r>
        <w:rPr>
          <w:rFonts w:hint="eastAsia"/>
          <w:highlight w:val="none"/>
        </w:rPr>
        <w:t>(1)专业技能</w:t>
      </w:r>
    </w:p>
    <w:p w14:paraId="5E4CE47E">
      <w:pPr>
        <w:ind w:firstLine="480"/>
        <w:rPr>
          <w:highlight w:val="none"/>
        </w:rPr>
      </w:pPr>
      <w:r>
        <w:rPr>
          <w:rFonts w:hint="eastAsia"/>
          <w:highlight w:val="none"/>
        </w:rPr>
        <w:t>积极参加国家级、省级、市级、高校、学院计算机网络安全相关竞赛并获得奖项者优先（如CIF大赛等）。</w:t>
      </w:r>
    </w:p>
    <w:p w14:paraId="5872DF23">
      <w:pPr>
        <w:ind w:firstLine="480"/>
        <w:rPr>
          <w:rFonts w:hint="eastAsia"/>
          <w:highlight w:val="none"/>
        </w:rPr>
      </w:pPr>
      <w:r>
        <w:rPr>
          <w:rFonts w:hint="eastAsia"/>
          <w:highlight w:val="none"/>
        </w:rPr>
        <w:t>(2)综合成绩</w:t>
      </w:r>
    </w:p>
    <w:p w14:paraId="6892F882">
      <w:pPr>
        <w:ind w:firstLine="480"/>
        <w:rPr>
          <w:rFonts w:hint="eastAsia"/>
          <w:highlight w:val="none"/>
        </w:rPr>
      </w:pPr>
      <w:r>
        <w:rPr>
          <w:rFonts w:hint="eastAsia"/>
          <w:highlight w:val="none"/>
        </w:rPr>
        <w:t>品学兼优，体测成绩达标。每学年综合测评总成绩符合学校学院奖学金评选标准。</w:t>
      </w:r>
    </w:p>
    <w:p w14:paraId="1ADD64C1">
      <w:pPr>
        <w:ind w:firstLine="480"/>
        <w:rPr>
          <w:rFonts w:hint="eastAsia"/>
          <w:highlight w:val="none"/>
        </w:rPr>
      </w:pPr>
      <w:r>
        <w:rPr>
          <w:rFonts w:hint="eastAsia"/>
          <w:highlight w:val="none"/>
        </w:rPr>
        <w:t>(3)个人素养</w:t>
      </w:r>
    </w:p>
    <w:p w14:paraId="4B92187B">
      <w:pPr>
        <w:ind w:firstLine="480"/>
        <w:rPr>
          <w:highlight w:val="none"/>
        </w:rPr>
      </w:pPr>
      <w:r>
        <w:rPr>
          <w:rFonts w:hint="eastAsia"/>
          <w:highlight w:val="none"/>
        </w:rPr>
        <w:t>自觉遵守国家法律，法规，遵守学校各项规章制度；诚实守信，有良好的道德修养。</w:t>
      </w:r>
    </w:p>
    <w:p w14:paraId="1323C320">
      <w:pPr>
        <w:ind w:firstLine="480"/>
        <w:rPr>
          <w:rFonts w:hint="eastAsia"/>
          <w:highlight w:val="none"/>
        </w:rPr>
      </w:pPr>
      <w:r>
        <w:rPr>
          <w:rFonts w:hint="eastAsia"/>
          <w:highlight w:val="none"/>
        </w:rPr>
        <w:t>(4)有贫困认定的同学优先。</w:t>
      </w:r>
    </w:p>
    <w:p w14:paraId="1D387B8B">
      <w:pPr>
        <w:ind w:firstLine="480"/>
        <w:rPr>
          <w:rFonts w:hint="eastAsia"/>
          <w:highlight w:val="none"/>
        </w:rPr>
      </w:pPr>
      <w:r>
        <w:rPr>
          <w:rFonts w:hint="eastAsia"/>
          <w:highlight w:val="none"/>
        </w:rPr>
        <w:t>3、凡有以下三种情况不予资助：</w:t>
      </w:r>
    </w:p>
    <w:p w14:paraId="55D09B88">
      <w:pPr>
        <w:ind w:firstLine="480"/>
        <w:rPr>
          <w:rFonts w:hint="eastAsia"/>
          <w:highlight w:val="none"/>
        </w:rPr>
      </w:pPr>
      <w:r>
        <w:rPr>
          <w:rFonts w:hint="eastAsia"/>
          <w:highlight w:val="none"/>
        </w:rPr>
        <w:t>(1)申报内容填写不实或与证明材料内容不符合者；</w:t>
      </w:r>
    </w:p>
    <w:p w14:paraId="758DF620">
      <w:pPr>
        <w:ind w:firstLine="480"/>
        <w:rPr>
          <w:rFonts w:hint="eastAsia"/>
          <w:highlight w:val="none"/>
        </w:rPr>
      </w:pPr>
      <w:r>
        <w:rPr>
          <w:rFonts w:hint="eastAsia"/>
          <w:highlight w:val="none"/>
        </w:rPr>
        <w:t>(2)涂改证明材料和伪造证明者；</w:t>
      </w:r>
    </w:p>
    <w:p w14:paraId="25FF6A13">
      <w:pPr>
        <w:ind w:firstLine="480"/>
        <w:rPr>
          <w:rFonts w:hint="eastAsia"/>
          <w:highlight w:val="none"/>
        </w:rPr>
      </w:pPr>
      <w:r>
        <w:rPr>
          <w:rFonts w:hint="eastAsia"/>
          <w:highlight w:val="none"/>
        </w:rPr>
        <w:t>(3)相关证明缺项者。</w:t>
      </w:r>
    </w:p>
    <w:p w14:paraId="2EFE6A29">
      <w:pPr>
        <w:ind w:firstLine="480"/>
        <w:rPr>
          <w:highlight w:val="none"/>
        </w:rPr>
      </w:pPr>
      <w:r>
        <w:rPr>
          <w:rFonts w:hint="eastAsia"/>
          <w:highlight w:val="none"/>
        </w:rPr>
        <w:t>七、如有其他不明事宜或调整事项，由信息科学与技术学院、安恒公益基金会另行沟通协商确认后执行。</w:t>
      </w:r>
    </w:p>
    <w:p w14:paraId="0F9D983A">
      <w:pPr>
        <w:widowControl/>
        <w:spacing w:line="240" w:lineRule="auto"/>
        <w:ind w:firstLine="0" w:firstLineChars="0"/>
        <w:jc w:val="left"/>
        <w:rPr>
          <w:highlight w:val="none"/>
        </w:rPr>
      </w:pPr>
      <w:r>
        <w:rPr>
          <w:highlight w:val="none"/>
        </w:rPr>
        <w:br w:type="page"/>
      </w:r>
    </w:p>
    <w:p w14:paraId="353F5DB2">
      <w:pPr>
        <w:pStyle w:val="2"/>
        <w:spacing w:after="156"/>
        <w:ind w:firstLine="0" w:firstLineChars="0"/>
        <w:rPr>
          <w:rFonts w:hint="eastAsia"/>
          <w:w w:val="98"/>
          <w:highlight w:val="none"/>
          <w:lang w:eastAsia="zh-CN"/>
        </w:rPr>
      </w:pPr>
      <w:bookmarkStart w:id="53" w:name="_Toc7035"/>
      <w:bookmarkStart w:id="54" w:name="_Toc21053"/>
      <w:r>
        <w:rPr>
          <w:rFonts w:hint="eastAsia"/>
          <w:w w:val="98"/>
          <w:highlight w:val="none"/>
          <w:lang w:eastAsia="zh-CN"/>
        </w:rPr>
        <w:t>西南交通大学众合科技奖学金评定办法</w:t>
      </w:r>
      <w:bookmarkEnd w:id="53"/>
      <w:bookmarkEnd w:id="54"/>
    </w:p>
    <w:p w14:paraId="7D9973C0">
      <w:pPr>
        <w:snapToGrid w:val="0"/>
        <w:ind w:firstLine="480"/>
        <w:jc w:val="left"/>
        <w:rPr>
          <w:rFonts w:ascii="宋体" w:hAnsi="宋体" w:eastAsia="宋体" w:cs="宋体"/>
          <w:szCs w:val="24"/>
          <w:highlight w:val="none"/>
        </w:rPr>
      </w:pPr>
      <w:r>
        <w:rPr>
          <w:rFonts w:hint="eastAsia" w:ascii="宋体" w:hAnsi="宋体" w:eastAsia="宋体"/>
          <w:szCs w:val="24"/>
          <w:highlight w:val="none"/>
        </w:rPr>
        <w:t>为</w:t>
      </w:r>
      <w:r>
        <w:rPr>
          <w:rFonts w:ascii="宋体" w:hAnsi="宋体" w:eastAsia="宋体"/>
          <w:szCs w:val="24"/>
          <w:highlight w:val="none"/>
        </w:rPr>
        <w:t>促进</w:t>
      </w:r>
      <w:r>
        <w:rPr>
          <w:rFonts w:hint="eastAsia" w:ascii="宋体" w:hAnsi="宋体" w:eastAsia="宋体"/>
          <w:szCs w:val="24"/>
          <w:highlight w:val="none"/>
        </w:rPr>
        <w:t>西南</w:t>
      </w:r>
      <w:r>
        <w:rPr>
          <w:rFonts w:ascii="宋体" w:hAnsi="宋体" w:eastAsia="宋体"/>
          <w:szCs w:val="24"/>
          <w:highlight w:val="none"/>
        </w:rPr>
        <w:t>交通大学教育事业</w:t>
      </w:r>
      <w:r>
        <w:rPr>
          <w:rFonts w:hint="eastAsia" w:ascii="宋体" w:hAnsi="宋体" w:eastAsia="宋体"/>
          <w:szCs w:val="24"/>
          <w:highlight w:val="none"/>
        </w:rPr>
        <w:t>的</w:t>
      </w:r>
      <w:r>
        <w:rPr>
          <w:rFonts w:ascii="宋体" w:hAnsi="宋体" w:eastAsia="宋体"/>
          <w:szCs w:val="24"/>
          <w:highlight w:val="none"/>
        </w:rPr>
        <w:t>建设和发展，奖励</w:t>
      </w:r>
      <w:r>
        <w:rPr>
          <w:rFonts w:hint="eastAsia" w:ascii="宋体" w:hAnsi="宋体" w:eastAsia="宋体"/>
          <w:szCs w:val="24"/>
          <w:highlight w:val="none"/>
        </w:rPr>
        <w:t>“德智体美劳”全面发展的学生</w:t>
      </w:r>
      <w:r>
        <w:rPr>
          <w:rFonts w:ascii="宋体" w:hAnsi="宋体" w:eastAsia="宋体"/>
          <w:szCs w:val="24"/>
          <w:highlight w:val="none"/>
        </w:rPr>
        <w:t>，为社会培养更</w:t>
      </w:r>
      <w:r>
        <w:rPr>
          <w:rFonts w:hint="eastAsia" w:ascii="宋体" w:hAnsi="宋体" w:eastAsia="宋体"/>
          <w:szCs w:val="24"/>
          <w:highlight w:val="none"/>
        </w:rPr>
        <w:t>多优质</w:t>
      </w:r>
      <w:r>
        <w:rPr>
          <w:rFonts w:ascii="宋体" w:hAnsi="宋体" w:eastAsia="宋体"/>
          <w:szCs w:val="24"/>
          <w:highlight w:val="none"/>
        </w:rPr>
        <w:t>人才</w:t>
      </w:r>
      <w:r>
        <w:rPr>
          <w:rFonts w:hint="eastAsia" w:ascii="宋体" w:hAnsi="宋体" w:eastAsia="宋体" w:cs="宋体"/>
          <w:szCs w:val="24"/>
          <w:highlight w:val="none"/>
        </w:rPr>
        <w:t>，四川众合智控科技有限公司在西南交通大学信息科学与技术学院设立西南交通大学众合科技奖学金。</w:t>
      </w:r>
    </w:p>
    <w:p w14:paraId="29E61FE2">
      <w:pPr>
        <w:snapToGrid w:val="0"/>
        <w:ind w:firstLine="482"/>
        <w:jc w:val="left"/>
        <w:rPr>
          <w:rFonts w:ascii="宋体" w:hAnsi="宋体" w:eastAsia="宋体" w:cs="宋体"/>
          <w:b/>
          <w:szCs w:val="24"/>
          <w:highlight w:val="none"/>
        </w:rPr>
      </w:pPr>
      <w:r>
        <w:rPr>
          <w:rFonts w:hint="eastAsia" w:ascii="宋体" w:hAnsi="宋体" w:eastAsia="宋体" w:cs="宋体"/>
          <w:b/>
          <w:szCs w:val="24"/>
          <w:highlight w:val="none"/>
        </w:rPr>
        <w:t>一、评选对象</w:t>
      </w:r>
    </w:p>
    <w:p w14:paraId="685964A5">
      <w:pPr>
        <w:snapToGrid w:val="0"/>
        <w:ind w:firstLine="480"/>
        <w:jc w:val="left"/>
        <w:rPr>
          <w:rFonts w:ascii="宋体" w:hAnsi="宋体" w:eastAsia="宋体" w:cs="宋体"/>
          <w:szCs w:val="24"/>
          <w:highlight w:val="none"/>
        </w:rPr>
      </w:pPr>
      <w:r>
        <w:rPr>
          <w:rFonts w:hint="eastAsia" w:ascii="宋体" w:hAnsi="宋体" w:eastAsia="宋体" w:cs="宋体"/>
          <w:szCs w:val="24"/>
          <w:highlight w:val="none"/>
        </w:rPr>
        <w:t>西南交通大学信息科学与技术学院全日制本科二年级及以上学生和研究生二年级及以上学生。</w:t>
      </w:r>
    </w:p>
    <w:p w14:paraId="30021D79">
      <w:pPr>
        <w:snapToGrid w:val="0"/>
        <w:ind w:firstLine="482"/>
        <w:jc w:val="left"/>
        <w:rPr>
          <w:rFonts w:ascii="宋体" w:hAnsi="宋体" w:eastAsia="宋体" w:cs="宋体"/>
          <w:b/>
          <w:szCs w:val="24"/>
          <w:highlight w:val="none"/>
        </w:rPr>
      </w:pPr>
      <w:r>
        <w:rPr>
          <w:rFonts w:hint="eastAsia" w:ascii="宋体" w:hAnsi="宋体" w:eastAsia="宋体" w:cs="宋体"/>
          <w:b/>
          <w:szCs w:val="24"/>
          <w:highlight w:val="none"/>
        </w:rPr>
        <w:t>二、评选条件</w:t>
      </w:r>
    </w:p>
    <w:p w14:paraId="48EEFFF1">
      <w:pPr>
        <w:snapToGrid w:val="0"/>
        <w:ind w:firstLine="480"/>
        <w:jc w:val="left"/>
        <w:rPr>
          <w:rFonts w:ascii="宋体" w:hAnsi="宋体" w:eastAsia="宋体" w:cs="宋体"/>
          <w:szCs w:val="24"/>
          <w:highlight w:val="none"/>
        </w:rPr>
      </w:pPr>
      <w:r>
        <w:rPr>
          <w:rFonts w:ascii="宋体" w:hAnsi="宋体" w:eastAsia="宋体" w:cs="宋体"/>
          <w:szCs w:val="24"/>
          <w:highlight w:val="none"/>
        </w:rPr>
        <w:t>1、拥护中国共产党领导，坚定“四个自信”，增强“四个意识”，做到“两个维护”，树立中国特色社会主义共同理想,积极弘扬和践行社会主义核心价值观；</w:t>
      </w:r>
    </w:p>
    <w:p w14:paraId="43A2DEF4">
      <w:pPr>
        <w:snapToGrid w:val="0"/>
        <w:ind w:firstLine="480"/>
        <w:jc w:val="left"/>
        <w:rPr>
          <w:rFonts w:ascii="宋体" w:hAnsi="宋体" w:eastAsia="宋体" w:cs="宋体"/>
          <w:szCs w:val="24"/>
          <w:highlight w:val="none"/>
        </w:rPr>
      </w:pPr>
      <w:r>
        <w:rPr>
          <w:rFonts w:ascii="宋体" w:hAnsi="宋体" w:eastAsia="宋体" w:cs="宋体"/>
          <w:szCs w:val="24"/>
          <w:highlight w:val="none"/>
        </w:rPr>
        <w:t>2、热爱母校，积极践行“竢实扬华，自强不息”的交大精神和“精勤求学，敦笃励志，果毅力行，忠恕任事”的交大校训；</w:t>
      </w:r>
    </w:p>
    <w:p w14:paraId="41CAC167">
      <w:pPr>
        <w:snapToGrid w:val="0"/>
        <w:ind w:firstLine="480"/>
        <w:jc w:val="left"/>
        <w:rPr>
          <w:rFonts w:ascii="宋体" w:hAnsi="宋体" w:eastAsia="宋体" w:cs="宋体"/>
          <w:szCs w:val="24"/>
          <w:highlight w:val="none"/>
        </w:rPr>
      </w:pPr>
      <w:r>
        <w:rPr>
          <w:rFonts w:ascii="宋体" w:hAnsi="宋体" w:eastAsia="宋体" w:cs="宋体"/>
          <w:szCs w:val="24"/>
          <w:highlight w:val="none"/>
        </w:rPr>
        <w:t>3、遵守宪法、法律、法规，遵守公民道德规范，遵守学校章程和规章制度，遵守学生行为规范，尊敬师长，团结同学，关心集体，具有良好的行为习惯，参评学</w:t>
      </w:r>
      <w:r>
        <w:rPr>
          <w:rFonts w:hint="eastAsia" w:ascii="宋体" w:hAnsi="宋体" w:eastAsia="宋体" w:cs="宋体"/>
          <w:szCs w:val="24"/>
          <w:highlight w:val="none"/>
        </w:rPr>
        <w:t>年</w:t>
      </w:r>
      <w:r>
        <w:rPr>
          <w:rFonts w:ascii="宋体" w:hAnsi="宋体" w:eastAsia="宋体" w:cs="宋体"/>
          <w:szCs w:val="24"/>
          <w:highlight w:val="none"/>
        </w:rPr>
        <w:t>无违纪行为；</w:t>
      </w:r>
    </w:p>
    <w:p w14:paraId="1B1AE80B">
      <w:pPr>
        <w:snapToGrid w:val="0"/>
        <w:ind w:firstLine="480"/>
        <w:jc w:val="left"/>
        <w:rPr>
          <w:rFonts w:ascii="宋体" w:hAnsi="宋体" w:eastAsia="宋体" w:cs="宋体"/>
          <w:szCs w:val="24"/>
          <w:highlight w:val="none"/>
        </w:rPr>
      </w:pPr>
      <w:r>
        <w:rPr>
          <w:rFonts w:ascii="宋体" w:hAnsi="宋体" w:eastAsia="宋体" w:cs="宋体"/>
          <w:szCs w:val="24"/>
          <w:highlight w:val="none"/>
        </w:rPr>
        <w:t>4</w:t>
      </w:r>
      <w:r>
        <w:rPr>
          <w:rFonts w:hint="eastAsia" w:ascii="宋体" w:hAnsi="宋体" w:eastAsia="宋体" w:cs="宋体"/>
          <w:szCs w:val="24"/>
          <w:highlight w:val="none"/>
        </w:rPr>
        <w:t>、参评学年学业成绩优秀，综合表现良好，参评本科生综合素质排名在专业前3</w:t>
      </w:r>
      <w:r>
        <w:rPr>
          <w:rFonts w:ascii="宋体" w:hAnsi="宋体" w:eastAsia="宋体" w:cs="宋体"/>
          <w:szCs w:val="24"/>
          <w:highlight w:val="none"/>
        </w:rPr>
        <w:t>0</w:t>
      </w:r>
      <w:r>
        <w:rPr>
          <w:rFonts w:hint="eastAsia" w:ascii="宋体" w:hAnsi="宋体" w:eastAsia="宋体" w:cs="宋体"/>
          <w:szCs w:val="24"/>
          <w:highlight w:val="none"/>
        </w:rPr>
        <w:t>%，参评研究生学业成绩优秀，</w:t>
      </w:r>
      <w:r>
        <w:rPr>
          <w:rFonts w:hint="eastAsia" w:ascii="宋体" w:hAnsi="宋体" w:eastAsia="宋体" w:cs="宋体"/>
          <w:color w:val="000000" w:themeColor="text1"/>
          <w:kern w:val="24"/>
          <w:szCs w:val="24"/>
          <w:highlight w:val="none"/>
          <w14:textFill>
            <w14:solidFill>
              <w14:schemeClr w14:val="tx1"/>
            </w14:solidFill>
          </w14:textFill>
        </w:rPr>
        <w:t>有较强的创新精神和科研能力，在学科研究或科技竞赛中取得优异成绩同学优先。</w:t>
      </w:r>
    </w:p>
    <w:p w14:paraId="719FA89C">
      <w:pPr>
        <w:snapToGrid w:val="0"/>
        <w:ind w:firstLine="482"/>
        <w:jc w:val="left"/>
        <w:rPr>
          <w:rFonts w:ascii="宋体" w:hAnsi="宋体" w:eastAsia="宋体" w:cs="宋体"/>
          <w:b/>
          <w:szCs w:val="24"/>
          <w:highlight w:val="none"/>
        </w:rPr>
      </w:pPr>
      <w:r>
        <w:rPr>
          <w:rFonts w:hint="eastAsia" w:ascii="宋体" w:hAnsi="宋体" w:eastAsia="宋体" w:cs="宋体"/>
          <w:b/>
          <w:szCs w:val="24"/>
          <w:highlight w:val="none"/>
        </w:rPr>
        <w:t>三、奖项设置</w:t>
      </w:r>
    </w:p>
    <w:p w14:paraId="353007E3">
      <w:pPr>
        <w:snapToGrid w:val="0"/>
        <w:ind w:firstLine="480"/>
        <w:jc w:val="left"/>
        <w:rPr>
          <w:rFonts w:ascii="宋体" w:hAnsi="宋体" w:eastAsia="宋体" w:cs="宋体"/>
          <w:szCs w:val="24"/>
          <w:highlight w:val="none"/>
        </w:rPr>
      </w:pPr>
      <w:r>
        <w:rPr>
          <w:rFonts w:hint="eastAsia" w:ascii="宋体" w:hAnsi="宋体" w:eastAsia="宋体" w:cs="宋体"/>
          <w:szCs w:val="24"/>
          <w:highlight w:val="none"/>
        </w:rPr>
        <w:t>西南交通大学众合科技奖学金每年奖励8人，其中本科生5人，每人每年奖励</w:t>
      </w:r>
      <w:r>
        <w:rPr>
          <w:rFonts w:ascii="宋体" w:hAnsi="宋体" w:eastAsia="宋体" w:cs="宋体"/>
          <w:szCs w:val="24"/>
          <w:highlight w:val="none"/>
        </w:rPr>
        <w:t>3000</w:t>
      </w:r>
      <w:r>
        <w:rPr>
          <w:rFonts w:hint="eastAsia" w:ascii="宋体" w:hAnsi="宋体" w:eastAsia="宋体" w:cs="宋体"/>
          <w:szCs w:val="24"/>
          <w:highlight w:val="none"/>
        </w:rPr>
        <w:t>元；研究生3人，每人每年奖励5</w:t>
      </w:r>
      <w:r>
        <w:rPr>
          <w:rFonts w:ascii="宋体" w:hAnsi="宋体" w:eastAsia="宋体" w:cs="宋体"/>
          <w:szCs w:val="24"/>
          <w:highlight w:val="none"/>
        </w:rPr>
        <w:t>000</w:t>
      </w:r>
      <w:r>
        <w:rPr>
          <w:rFonts w:hint="eastAsia" w:ascii="宋体" w:hAnsi="宋体" w:eastAsia="宋体" w:cs="宋体"/>
          <w:szCs w:val="24"/>
          <w:highlight w:val="none"/>
        </w:rPr>
        <w:t>元。</w:t>
      </w:r>
    </w:p>
    <w:p w14:paraId="5E992D5C">
      <w:pPr>
        <w:snapToGrid w:val="0"/>
        <w:ind w:firstLine="482"/>
        <w:jc w:val="left"/>
        <w:rPr>
          <w:rFonts w:ascii="宋体" w:hAnsi="宋体" w:eastAsia="宋体" w:cs="宋体"/>
          <w:b/>
          <w:szCs w:val="24"/>
          <w:highlight w:val="none"/>
        </w:rPr>
      </w:pPr>
      <w:r>
        <w:rPr>
          <w:rFonts w:hint="eastAsia" w:ascii="宋体" w:hAnsi="宋体" w:eastAsia="宋体" w:cs="宋体"/>
          <w:b/>
          <w:szCs w:val="24"/>
          <w:highlight w:val="none"/>
        </w:rPr>
        <w:t>四、注意事项</w:t>
      </w:r>
    </w:p>
    <w:p w14:paraId="74CD169B">
      <w:pPr>
        <w:snapToGrid w:val="0"/>
        <w:ind w:firstLine="480"/>
        <w:jc w:val="left"/>
        <w:rPr>
          <w:rFonts w:ascii="宋体" w:hAnsi="宋体" w:eastAsia="宋体" w:cs="宋体"/>
          <w:szCs w:val="24"/>
          <w:highlight w:val="none"/>
        </w:rPr>
      </w:pPr>
      <w:r>
        <w:rPr>
          <w:rFonts w:ascii="宋体" w:hAnsi="宋体" w:eastAsia="宋体" w:cs="宋体"/>
          <w:szCs w:val="24"/>
          <w:highlight w:val="none"/>
        </w:rPr>
        <w:t>1、本专项助学金按照《西南交通大学本科生奖助学金评审管理办法》和信息科学与技术学院当年关于专项奖（助）学金评选通知实行；</w:t>
      </w:r>
    </w:p>
    <w:p w14:paraId="154503FD">
      <w:pPr>
        <w:snapToGrid w:val="0"/>
        <w:ind w:firstLine="480"/>
        <w:jc w:val="left"/>
        <w:rPr>
          <w:rFonts w:ascii="宋体" w:hAnsi="宋体" w:eastAsia="宋体" w:cs="宋体"/>
          <w:szCs w:val="24"/>
          <w:highlight w:val="none"/>
        </w:rPr>
      </w:pPr>
      <w:r>
        <w:rPr>
          <w:rFonts w:ascii="宋体" w:hAnsi="宋体" w:eastAsia="宋体" w:cs="宋体"/>
          <w:szCs w:val="24"/>
          <w:highlight w:val="none"/>
        </w:rPr>
        <w:t>2、本专项助学金与</w:t>
      </w:r>
      <w:r>
        <w:rPr>
          <w:rFonts w:hint="eastAsia" w:ascii="宋体" w:hAnsi="宋体" w:eastAsia="宋体" w:cs="宋体"/>
          <w:szCs w:val="24"/>
          <w:highlight w:val="none"/>
        </w:rPr>
        <w:t>本科生国家奖学金、国家励志奖学金、其他本科生专项奖（助）学金、综合奖学金均不可兼得，与研究生国家奖学金和其他研究生专项奖（助）学金不可兼得</w:t>
      </w:r>
      <w:r>
        <w:rPr>
          <w:rFonts w:ascii="宋体" w:hAnsi="宋体" w:eastAsia="宋体" w:cs="宋体"/>
          <w:szCs w:val="24"/>
          <w:highlight w:val="none"/>
        </w:rPr>
        <w:t>；</w:t>
      </w:r>
    </w:p>
    <w:p w14:paraId="56BD61DA">
      <w:pPr>
        <w:snapToGrid w:val="0"/>
        <w:ind w:firstLine="480"/>
        <w:jc w:val="left"/>
        <w:rPr>
          <w:rFonts w:hint="eastAsia" w:ascii="宋体" w:hAnsi="宋体" w:cs="宋体"/>
          <w:szCs w:val="24"/>
          <w:highlight w:val="none"/>
          <w:lang w:eastAsia="zh-CN"/>
        </w:rPr>
      </w:pPr>
      <w:r>
        <w:rPr>
          <w:rFonts w:ascii="宋体" w:hAnsi="宋体" w:eastAsia="宋体" w:cs="宋体"/>
          <w:szCs w:val="24"/>
          <w:highlight w:val="none"/>
        </w:rPr>
        <w:t>3、本专项助学金评定办法解释权归</w:t>
      </w:r>
      <w:r>
        <w:rPr>
          <w:rFonts w:hint="eastAsia" w:ascii="宋体" w:hAnsi="宋体" w:eastAsia="宋体" w:cs="宋体"/>
          <w:szCs w:val="24"/>
          <w:highlight w:val="none"/>
        </w:rPr>
        <w:t>奖学金设立公司和</w:t>
      </w:r>
      <w:r>
        <w:rPr>
          <w:rFonts w:ascii="宋体" w:hAnsi="宋体" w:eastAsia="宋体" w:cs="宋体"/>
          <w:szCs w:val="24"/>
          <w:highlight w:val="none"/>
        </w:rPr>
        <w:t>学院学生奖励评审小组所有</w:t>
      </w:r>
      <w:r>
        <w:rPr>
          <w:rFonts w:hint="eastAsia" w:ascii="宋体" w:hAnsi="宋体" w:cs="宋体"/>
          <w:szCs w:val="24"/>
          <w:highlight w:val="none"/>
          <w:lang w:eastAsia="zh-CN"/>
        </w:rPr>
        <w:t>。</w:t>
      </w:r>
    </w:p>
    <w:p w14:paraId="723A4E8B">
      <w:pPr>
        <w:rPr>
          <w:rFonts w:hint="eastAsia" w:ascii="宋体" w:hAnsi="宋体" w:cs="宋体"/>
          <w:szCs w:val="24"/>
          <w:highlight w:val="none"/>
          <w:lang w:eastAsia="zh-CN"/>
        </w:rPr>
      </w:pPr>
      <w:r>
        <w:rPr>
          <w:rFonts w:hint="eastAsia" w:ascii="宋体" w:hAnsi="宋体" w:cs="宋体"/>
          <w:szCs w:val="24"/>
          <w:highlight w:val="none"/>
          <w:lang w:eastAsia="zh-CN"/>
        </w:rPr>
        <w:br w:type="page"/>
      </w:r>
    </w:p>
    <w:p w14:paraId="5929FAC7">
      <w:pPr>
        <w:pStyle w:val="2"/>
        <w:spacing w:after="156"/>
        <w:ind w:firstLine="0" w:firstLineChars="0"/>
        <w:rPr>
          <w:rFonts w:hint="eastAsia"/>
          <w:w w:val="98"/>
          <w:highlight w:val="none"/>
          <w:lang w:eastAsia="zh-CN"/>
        </w:rPr>
      </w:pPr>
      <w:bookmarkStart w:id="55" w:name="_Toc7796"/>
      <w:bookmarkStart w:id="56" w:name="_Toc5002"/>
      <w:r>
        <w:rPr>
          <w:rFonts w:hint="eastAsia"/>
          <w:w w:val="98"/>
          <w:highlight w:val="none"/>
          <w:lang w:eastAsia="zh-CN"/>
        </w:rPr>
        <w:t>西南交通大学众合科技学业进步奖学金评定办法</w:t>
      </w:r>
      <w:bookmarkEnd w:id="55"/>
      <w:bookmarkEnd w:id="56"/>
    </w:p>
    <w:p w14:paraId="787C8958">
      <w:pPr>
        <w:snapToGrid w:val="0"/>
        <w:ind w:firstLine="482"/>
        <w:jc w:val="left"/>
        <w:rPr>
          <w:rFonts w:ascii="宋体" w:hAnsi="宋体" w:eastAsia="宋体" w:cs="宋体"/>
          <w:b/>
          <w:szCs w:val="24"/>
          <w:highlight w:val="none"/>
        </w:rPr>
      </w:pPr>
    </w:p>
    <w:p w14:paraId="5E881809">
      <w:pPr>
        <w:snapToGrid w:val="0"/>
        <w:ind w:firstLine="0" w:firstLineChars="0"/>
        <w:jc w:val="left"/>
        <w:rPr>
          <w:rFonts w:ascii="宋体" w:hAnsi="宋体" w:eastAsia="宋体" w:cs="宋体"/>
          <w:b/>
          <w:szCs w:val="24"/>
          <w:highlight w:val="none"/>
        </w:rPr>
      </w:pPr>
      <w:r>
        <w:rPr>
          <w:rFonts w:hint="eastAsia" w:ascii="宋体" w:hAnsi="宋体" w:eastAsia="宋体" w:cs="宋体"/>
          <w:b/>
          <w:szCs w:val="24"/>
          <w:highlight w:val="none"/>
        </w:rPr>
        <w:t>一、评选对象</w:t>
      </w:r>
    </w:p>
    <w:p w14:paraId="0A1C017C">
      <w:pPr>
        <w:snapToGrid w:val="0"/>
        <w:spacing w:after="156" w:afterLines="50"/>
        <w:ind w:firstLine="480"/>
        <w:jc w:val="left"/>
        <w:rPr>
          <w:rFonts w:ascii="宋体" w:hAnsi="宋体" w:eastAsia="宋体" w:cs="宋体"/>
          <w:szCs w:val="24"/>
          <w:highlight w:val="none"/>
        </w:rPr>
      </w:pPr>
      <w:r>
        <w:rPr>
          <w:rFonts w:hint="eastAsia" w:ascii="宋体" w:hAnsi="宋体" w:eastAsia="宋体" w:cs="宋体"/>
          <w:szCs w:val="24"/>
          <w:highlight w:val="none"/>
        </w:rPr>
        <w:t>西南交通大学信息科学与技术学院全日制</w:t>
      </w:r>
      <w:r>
        <w:rPr>
          <w:rFonts w:hint="eastAsia" w:ascii="宋体" w:hAnsi="宋体" w:eastAsia="宋体" w:cs="宋体"/>
          <w:b/>
          <w:szCs w:val="24"/>
          <w:highlight w:val="none"/>
        </w:rPr>
        <w:t>本科三年级、四年级学生</w:t>
      </w:r>
      <w:r>
        <w:rPr>
          <w:rFonts w:hint="eastAsia" w:ascii="宋体" w:hAnsi="宋体" w:eastAsia="宋体" w:cs="宋体"/>
          <w:szCs w:val="24"/>
          <w:highlight w:val="none"/>
        </w:rPr>
        <w:t>。</w:t>
      </w:r>
    </w:p>
    <w:p w14:paraId="578298ED">
      <w:pPr>
        <w:snapToGrid w:val="0"/>
        <w:ind w:firstLine="0" w:firstLineChars="0"/>
        <w:jc w:val="left"/>
        <w:rPr>
          <w:rFonts w:ascii="宋体" w:hAnsi="宋体" w:eastAsia="宋体" w:cs="宋体"/>
          <w:b/>
          <w:szCs w:val="24"/>
          <w:highlight w:val="none"/>
        </w:rPr>
      </w:pPr>
      <w:r>
        <w:rPr>
          <w:rFonts w:hint="eastAsia" w:ascii="宋体" w:hAnsi="宋体" w:eastAsia="宋体" w:cs="宋体"/>
          <w:b/>
          <w:szCs w:val="24"/>
          <w:highlight w:val="none"/>
        </w:rPr>
        <w:t>二、评选条件</w:t>
      </w:r>
    </w:p>
    <w:p w14:paraId="1C70DB13">
      <w:pPr>
        <w:snapToGrid w:val="0"/>
        <w:ind w:firstLine="480"/>
        <w:jc w:val="left"/>
        <w:rPr>
          <w:rFonts w:ascii="宋体" w:hAnsi="宋体" w:eastAsia="宋体" w:cs="宋体"/>
          <w:szCs w:val="24"/>
          <w:highlight w:val="none"/>
        </w:rPr>
      </w:pPr>
      <w:r>
        <w:rPr>
          <w:rFonts w:hint="eastAsia" w:ascii="宋体" w:hAnsi="宋体" w:eastAsia="宋体" w:cs="宋体"/>
          <w:szCs w:val="24"/>
          <w:highlight w:val="none"/>
        </w:rPr>
        <w:t>1、拥护中国共产党领导，</w:t>
      </w:r>
      <w:r>
        <w:rPr>
          <w:rFonts w:ascii="宋体" w:hAnsi="宋体" w:eastAsia="宋体" w:cs="宋体"/>
          <w:szCs w:val="24"/>
          <w:highlight w:val="none"/>
        </w:rPr>
        <w:t>坚定</w:t>
      </w:r>
      <w:r>
        <w:rPr>
          <w:rFonts w:hint="eastAsia" w:ascii="宋体" w:hAnsi="宋体" w:eastAsia="宋体" w:cs="宋体"/>
          <w:szCs w:val="24"/>
          <w:highlight w:val="none"/>
        </w:rPr>
        <w:t>“四个自信”，增强“四个意识”，做到“两个维护”</w:t>
      </w:r>
      <w:r>
        <w:rPr>
          <w:rFonts w:ascii="宋体" w:hAnsi="宋体" w:eastAsia="宋体" w:cs="宋体"/>
          <w:szCs w:val="24"/>
          <w:highlight w:val="none"/>
        </w:rPr>
        <w:t>，树立中国特色</w:t>
      </w:r>
      <w:r>
        <w:rPr>
          <w:rFonts w:hint="eastAsia" w:ascii="宋体" w:hAnsi="宋体" w:eastAsia="宋体" w:cs="宋体"/>
          <w:szCs w:val="24"/>
          <w:highlight w:val="none"/>
        </w:rPr>
        <w:t>社会</w:t>
      </w:r>
      <w:r>
        <w:rPr>
          <w:rFonts w:ascii="宋体" w:hAnsi="宋体" w:eastAsia="宋体" w:cs="宋体"/>
          <w:szCs w:val="24"/>
          <w:highlight w:val="none"/>
        </w:rPr>
        <w:t>主义共同理想</w:t>
      </w:r>
      <w:r>
        <w:rPr>
          <w:rFonts w:hint="eastAsia" w:ascii="宋体" w:hAnsi="宋体" w:eastAsia="宋体" w:cs="宋体"/>
          <w:szCs w:val="24"/>
          <w:highlight w:val="none"/>
        </w:rPr>
        <w:t>,积极弘扬和践行社会主义核心价值观</w:t>
      </w:r>
      <w:r>
        <w:rPr>
          <w:rFonts w:ascii="宋体" w:hAnsi="宋体" w:eastAsia="宋体" w:cs="宋体"/>
          <w:szCs w:val="24"/>
          <w:highlight w:val="none"/>
        </w:rPr>
        <w:t>；</w:t>
      </w:r>
    </w:p>
    <w:p w14:paraId="195B8113">
      <w:pPr>
        <w:snapToGrid w:val="0"/>
        <w:ind w:firstLine="480"/>
        <w:jc w:val="left"/>
        <w:rPr>
          <w:rFonts w:ascii="宋体" w:hAnsi="宋体" w:eastAsia="宋体" w:cs="宋体"/>
          <w:szCs w:val="24"/>
          <w:highlight w:val="none"/>
        </w:rPr>
      </w:pPr>
      <w:r>
        <w:rPr>
          <w:rFonts w:hint="eastAsia" w:ascii="宋体" w:hAnsi="宋体" w:eastAsia="宋体" w:cs="宋体"/>
          <w:szCs w:val="24"/>
          <w:highlight w:val="none"/>
        </w:rPr>
        <w:t>2、热爱母校，积极践行“竢实扬华，自强不息”的交大精神和“精勤求学，敦笃励志，果毅力行，忠恕任事”的交大校训；</w:t>
      </w:r>
    </w:p>
    <w:p w14:paraId="1B3DE26F">
      <w:pPr>
        <w:snapToGrid w:val="0"/>
        <w:ind w:firstLine="480"/>
        <w:jc w:val="left"/>
        <w:rPr>
          <w:rFonts w:ascii="宋体" w:hAnsi="宋体" w:eastAsia="宋体" w:cs="宋体"/>
          <w:szCs w:val="24"/>
          <w:highlight w:val="none"/>
        </w:rPr>
      </w:pPr>
      <w:r>
        <w:rPr>
          <w:rFonts w:hint="eastAsia" w:ascii="宋体" w:hAnsi="宋体" w:eastAsia="宋体" w:cs="宋体"/>
          <w:szCs w:val="24"/>
          <w:highlight w:val="none"/>
        </w:rPr>
        <w:t>3、遵守宪法、法律、法规，遵守公民道德规范，遵守学校章程和</w:t>
      </w:r>
      <w:r>
        <w:rPr>
          <w:rFonts w:ascii="宋体" w:hAnsi="宋体" w:eastAsia="宋体" w:cs="宋体"/>
          <w:szCs w:val="24"/>
          <w:highlight w:val="none"/>
        </w:rPr>
        <w:t>规章制度</w:t>
      </w:r>
      <w:r>
        <w:rPr>
          <w:rFonts w:hint="eastAsia" w:ascii="宋体" w:hAnsi="宋体" w:eastAsia="宋体" w:cs="宋体"/>
          <w:szCs w:val="24"/>
          <w:highlight w:val="none"/>
        </w:rPr>
        <w:t>，遵守</w:t>
      </w:r>
      <w:r>
        <w:rPr>
          <w:rFonts w:ascii="宋体" w:hAnsi="宋体" w:eastAsia="宋体" w:cs="宋体"/>
          <w:szCs w:val="24"/>
          <w:highlight w:val="none"/>
        </w:rPr>
        <w:t>学生行为规范</w:t>
      </w:r>
      <w:r>
        <w:rPr>
          <w:rFonts w:hint="eastAsia" w:ascii="宋体" w:hAnsi="宋体" w:eastAsia="宋体" w:cs="宋体"/>
          <w:szCs w:val="24"/>
          <w:highlight w:val="none"/>
        </w:rPr>
        <w:t>，尊敬师长，团结同学，关心集体，具有良好的行为习惯，参评学年无违纪行为；</w:t>
      </w:r>
    </w:p>
    <w:p w14:paraId="09ABF293">
      <w:pPr>
        <w:snapToGrid w:val="0"/>
        <w:ind w:firstLine="480"/>
        <w:jc w:val="left"/>
        <w:rPr>
          <w:rFonts w:ascii="宋体" w:hAnsi="宋体" w:eastAsia="宋体" w:cs="宋体"/>
          <w:szCs w:val="24"/>
          <w:highlight w:val="none"/>
        </w:rPr>
      </w:pPr>
      <w:r>
        <w:rPr>
          <w:rFonts w:hint="eastAsia" w:ascii="宋体" w:hAnsi="宋体" w:eastAsia="宋体" w:cs="宋体"/>
          <w:szCs w:val="24"/>
          <w:highlight w:val="none"/>
        </w:rPr>
        <w:t>4、符合以下参评条件之一可以申请学业进步奖：</w:t>
      </w:r>
    </w:p>
    <w:p w14:paraId="0FFF9C1D">
      <w:pPr>
        <w:snapToGrid w:val="0"/>
        <w:ind w:firstLine="480"/>
        <w:jc w:val="left"/>
        <w:rPr>
          <w:rFonts w:ascii="宋体" w:hAnsi="宋体" w:eastAsia="宋体" w:cs="宋体"/>
          <w:szCs w:val="24"/>
          <w:highlight w:val="none"/>
        </w:rPr>
      </w:pPr>
      <w:r>
        <w:rPr>
          <w:rFonts w:hint="eastAsia" w:ascii="宋体" w:hAnsi="宋体" w:eastAsia="宋体" w:cs="宋体"/>
          <w:szCs w:val="24"/>
          <w:highlight w:val="none"/>
        </w:rPr>
        <w:t>参评条件1：相较上一参评学年，本学年专业排名比提升1</w:t>
      </w:r>
      <w:r>
        <w:rPr>
          <w:rFonts w:ascii="宋体" w:hAnsi="宋体" w:eastAsia="宋体" w:cs="宋体"/>
          <w:szCs w:val="24"/>
          <w:highlight w:val="none"/>
        </w:rPr>
        <w:t>0</w:t>
      </w:r>
      <w:r>
        <w:rPr>
          <w:rFonts w:hint="eastAsia" w:ascii="宋体" w:hAnsi="宋体" w:eastAsia="宋体" w:cs="宋体"/>
          <w:szCs w:val="24"/>
          <w:highlight w:val="none"/>
        </w:rPr>
        <w:t>%及</w:t>
      </w:r>
      <w:r>
        <w:rPr>
          <w:rFonts w:ascii="宋体" w:hAnsi="宋体" w:eastAsia="宋体" w:cs="宋体"/>
          <w:szCs w:val="24"/>
          <w:highlight w:val="none"/>
        </w:rPr>
        <w:t>以上且</w:t>
      </w:r>
      <w:r>
        <w:rPr>
          <w:rFonts w:hint="eastAsia" w:ascii="宋体" w:hAnsi="宋体" w:eastAsia="宋体" w:cs="宋体"/>
          <w:szCs w:val="24"/>
          <w:highlight w:val="none"/>
        </w:rPr>
        <w:t>所</w:t>
      </w:r>
      <w:r>
        <w:rPr>
          <w:rFonts w:ascii="宋体" w:hAnsi="宋体" w:eastAsia="宋体" w:cs="宋体"/>
          <w:szCs w:val="24"/>
          <w:highlight w:val="none"/>
        </w:rPr>
        <w:t>修培养方案内课程</w:t>
      </w:r>
      <w:r>
        <w:rPr>
          <w:rFonts w:hint="eastAsia" w:ascii="宋体" w:hAnsi="宋体" w:eastAsia="宋体" w:cs="宋体"/>
          <w:szCs w:val="24"/>
          <w:highlight w:val="none"/>
        </w:rPr>
        <w:t>全部</w:t>
      </w:r>
      <w:r>
        <w:rPr>
          <w:rFonts w:ascii="宋体" w:hAnsi="宋体" w:eastAsia="宋体" w:cs="宋体"/>
          <w:szCs w:val="24"/>
          <w:highlight w:val="none"/>
        </w:rPr>
        <w:t>通过</w:t>
      </w:r>
      <w:r>
        <w:rPr>
          <w:rFonts w:hint="eastAsia" w:ascii="宋体" w:hAnsi="宋体" w:eastAsia="宋体" w:cs="宋体"/>
          <w:szCs w:val="24"/>
          <w:highlight w:val="none"/>
        </w:rPr>
        <w:t>；</w:t>
      </w:r>
    </w:p>
    <w:p w14:paraId="204A5D4D">
      <w:pPr>
        <w:snapToGrid w:val="0"/>
        <w:spacing w:after="156" w:afterLines="50"/>
        <w:ind w:firstLine="480"/>
        <w:jc w:val="left"/>
        <w:rPr>
          <w:rFonts w:ascii="宋体" w:hAnsi="宋体" w:eastAsia="宋体" w:cs="宋体"/>
          <w:szCs w:val="24"/>
          <w:highlight w:val="none"/>
        </w:rPr>
      </w:pPr>
      <w:r>
        <w:rPr>
          <w:rFonts w:hint="eastAsia" w:ascii="宋体" w:hAnsi="宋体" w:eastAsia="宋体" w:cs="宋体"/>
          <w:szCs w:val="24"/>
          <w:highlight w:val="none"/>
        </w:rPr>
        <w:t>参评条件</w:t>
      </w:r>
      <w:r>
        <w:rPr>
          <w:rFonts w:ascii="宋体" w:hAnsi="宋体" w:eastAsia="宋体" w:cs="宋体"/>
          <w:szCs w:val="24"/>
          <w:highlight w:val="none"/>
        </w:rPr>
        <w:t>2</w:t>
      </w:r>
      <w:r>
        <w:rPr>
          <w:rFonts w:hint="eastAsia" w:ascii="宋体" w:hAnsi="宋体" w:eastAsia="宋体" w:cs="宋体"/>
          <w:szCs w:val="24"/>
          <w:highlight w:val="none"/>
        </w:rPr>
        <w:t>：前序学年存在某一学年共计5门及以上培养方案内课程未通过，本学年所修培养方案内课程全部通过（含补考通过），且本参评学年内每学期通过的培养方案内课程的学分总和均不少于2</w:t>
      </w:r>
      <w:r>
        <w:rPr>
          <w:rFonts w:ascii="宋体" w:hAnsi="宋体" w:eastAsia="宋体" w:cs="宋体"/>
          <w:szCs w:val="24"/>
          <w:highlight w:val="none"/>
        </w:rPr>
        <w:t>0学分</w:t>
      </w:r>
      <w:r>
        <w:rPr>
          <w:rFonts w:hint="eastAsia" w:ascii="宋体" w:hAnsi="宋体" w:eastAsia="宋体" w:cs="宋体"/>
          <w:szCs w:val="24"/>
          <w:highlight w:val="none"/>
        </w:rPr>
        <w:t>。</w:t>
      </w:r>
    </w:p>
    <w:p w14:paraId="48A0EE0B">
      <w:pPr>
        <w:snapToGrid w:val="0"/>
        <w:spacing w:after="156" w:afterLines="50"/>
        <w:ind w:firstLine="480"/>
        <w:jc w:val="left"/>
        <w:rPr>
          <w:rFonts w:ascii="宋体" w:hAnsi="宋体" w:eastAsia="宋体" w:cs="宋体"/>
          <w:szCs w:val="24"/>
          <w:highlight w:val="none"/>
        </w:rPr>
      </w:pPr>
      <w:r>
        <w:rPr>
          <w:rFonts w:ascii="宋体" w:hAnsi="宋体" w:eastAsia="宋体" w:cs="宋体"/>
          <w:szCs w:val="24"/>
          <w:highlight w:val="none"/>
        </w:rPr>
        <w:t>注</w:t>
      </w:r>
      <w:r>
        <w:rPr>
          <w:rFonts w:hint="eastAsia" w:ascii="宋体" w:hAnsi="宋体" w:eastAsia="宋体" w:cs="宋体"/>
          <w:szCs w:val="24"/>
          <w:highlight w:val="none"/>
        </w:rPr>
        <w:t>：如在大三学年申请本专项奖学金，</w:t>
      </w:r>
      <w:r>
        <w:rPr>
          <w:rFonts w:ascii="宋体" w:hAnsi="宋体" w:eastAsia="宋体" w:cs="宋体"/>
          <w:szCs w:val="24"/>
          <w:highlight w:val="none"/>
        </w:rPr>
        <w:t>核对大一学年和大二学年专业排名比时</w:t>
      </w:r>
      <w:r>
        <w:rPr>
          <w:rFonts w:hint="eastAsia" w:ascii="宋体" w:hAnsi="宋体" w:eastAsia="宋体" w:cs="宋体"/>
          <w:szCs w:val="24"/>
          <w:highlight w:val="none"/>
        </w:rPr>
        <w:t>，均以</w:t>
      </w:r>
      <w:r>
        <w:rPr>
          <w:rFonts w:ascii="宋体" w:hAnsi="宋体" w:eastAsia="宋体" w:cs="宋体"/>
          <w:szCs w:val="24"/>
          <w:highlight w:val="none"/>
        </w:rPr>
        <w:t>大一学年本专业参评人数为基准</w:t>
      </w:r>
      <w:r>
        <w:rPr>
          <w:rFonts w:hint="eastAsia" w:ascii="宋体" w:hAnsi="宋体" w:eastAsia="宋体" w:cs="宋体"/>
          <w:szCs w:val="24"/>
          <w:highlight w:val="none"/>
        </w:rPr>
        <w:t>。</w:t>
      </w:r>
    </w:p>
    <w:p w14:paraId="4D5EDB20">
      <w:pPr>
        <w:snapToGrid w:val="0"/>
        <w:ind w:firstLine="0" w:firstLineChars="0"/>
        <w:jc w:val="left"/>
        <w:rPr>
          <w:rFonts w:ascii="宋体" w:hAnsi="宋体" w:eastAsia="宋体" w:cs="宋体"/>
          <w:b/>
          <w:szCs w:val="24"/>
          <w:highlight w:val="none"/>
        </w:rPr>
      </w:pPr>
      <w:r>
        <w:rPr>
          <w:rFonts w:hint="eastAsia" w:ascii="宋体" w:hAnsi="宋体" w:eastAsia="宋体" w:cs="宋体"/>
          <w:b/>
          <w:szCs w:val="24"/>
          <w:highlight w:val="none"/>
        </w:rPr>
        <w:t>三、奖励金额与评审办法</w:t>
      </w:r>
    </w:p>
    <w:p w14:paraId="074C9C1E">
      <w:pPr>
        <w:snapToGrid w:val="0"/>
        <w:ind w:firstLine="482"/>
        <w:jc w:val="left"/>
        <w:rPr>
          <w:rFonts w:ascii="宋体" w:hAnsi="宋体" w:eastAsia="宋体" w:cs="宋体"/>
          <w:b/>
          <w:szCs w:val="24"/>
          <w:highlight w:val="none"/>
        </w:rPr>
      </w:pPr>
      <w:r>
        <w:rPr>
          <w:rFonts w:hint="eastAsia" w:ascii="宋体" w:hAnsi="宋体" w:eastAsia="宋体" w:cs="宋体"/>
          <w:b/>
          <w:szCs w:val="24"/>
          <w:highlight w:val="none"/>
        </w:rPr>
        <w:t>（一）奖励金额</w:t>
      </w:r>
    </w:p>
    <w:p w14:paraId="00322F03">
      <w:pPr>
        <w:snapToGrid w:val="0"/>
        <w:ind w:firstLine="480"/>
        <w:jc w:val="left"/>
        <w:rPr>
          <w:rFonts w:ascii="宋体" w:hAnsi="宋体" w:eastAsia="宋体" w:cs="宋体"/>
          <w:szCs w:val="24"/>
          <w:highlight w:val="none"/>
        </w:rPr>
      </w:pPr>
      <w:r>
        <w:rPr>
          <w:rFonts w:hint="eastAsia" w:ascii="宋体" w:hAnsi="宋体" w:eastAsia="宋体" w:cs="宋体"/>
          <w:szCs w:val="24"/>
          <w:highlight w:val="none"/>
        </w:rPr>
        <w:t>1、符合参评条件1，且本学年专业排名比提升1</w:t>
      </w:r>
      <w:r>
        <w:rPr>
          <w:rFonts w:ascii="宋体" w:hAnsi="宋体" w:eastAsia="宋体" w:cs="宋体"/>
          <w:szCs w:val="24"/>
          <w:highlight w:val="none"/>
        </w:rPr>
        <w:t>5</w:t>
      </w:r>
      <w:r>
        <w:rPr>
          <w:rFonts w:hint="eastAsia" w:ascii="宋体" w:hAnsi="宋体" w:eastAsia="宋体" w:cs="宋体"/>
          <w:szCs w:val="24"/>
          <w:highlight w:val="none"/>
        </w:rPr>
        <w:t>%及</w:t>
      </w:r>
      <w:r>
        <w:rPr>
          <w:rFonts w:ascii="宋体" w:hAnsi="宋体" w:eastAsia="宋体" w:cs="宋体"/>
          <w:szCs w:val="24"/>
          <w:highlight w:val="none"/>
        </w:rPr>
        <w:t>以上的同学</w:t>
      </w:r>
      <w:r>
        <w:rPr>
          <w:rFonts w:hint="eastAsia" w:ascii="宋体" w:hAnsi="宋体" w:eastAsia="宋体" w:cs="宋体"/>
          <w:szCs w:val="24"/>
          <w:highlight w:val="none"/>
        </w:rPr>
        <w:t>，每人奖励1</w:t>
      </w:r>
      <w:r>
        <w:rPr>
          <w:rFonts w:ascii="宋体" w:hAnsi="宋体" w:eastAsia="宋体" w:cs="宋体"/>
          <w:szCs w:val="24"/>
          <w:highlight w:val="none"/>
        </w:rPr>
        <w:t>000元</w:t>
      </w:r>
      <w:r>
        <w:rPr>
          <w:rFonts w:hint="eastAsia" w:ascii="宋体" w:hAnsi="宋体" w:eastAsia="宋体" w:cs="宋体"/>
          <w:szCs w:val="24"/>
          <w:highlight w:val="none"/>
        </w:rPr>
        <w:t>；</w:t>
      </w:r>
    </w:p>
    <w:p w14:paraId="014412A4">
      <w:pPr>
        <w:snapToGrid w:val="0"/>
        <w:ind w:firstLine="480"/>
        <w:jc w:val="left"/>
        <w:rPr>
          <w:rFonts w:ascii="宋体" w:hAnsi="宋体" w:eastAsia="宋体" w:cs="宋体"/>
          <w:szCs w:val="24"/>
          <w:highlight w:val="none"/>
        </w:rPr>
      </w:pPr>
      <w:r>
        <w:rPr>
          <w:rFonts w:ascii="宋体" w:hAnsi="宋体" w:eastAsia="宋体" w:cs="宋体"/>
          <w:szCs w:val="24"/>
          <w:highlight w:val="none"/>
        </w:rPr>
        <w:t>2</w:t>
      </w:r>
      <w:r>
        <w:rPr>
          <w:rFonts w:hint="eastAsia" w:ascii="宋体" w:hAnsi="宋体" w:eastAsia="宋体" w:cs="宋体"/>
          <w:szCs w:val="24"/>
          <w:highlight w:val="none"/>
        </w:rPr>
        <w:t>、符合参评条件1，且本学年专业排名比提升1</w:t>
      </w:r>
      <w:r>
        <w:rPr>
          <w:rFonts w:ascii="宋体" w:hAnsi="宋体" w:eastAsia="宋体" w:cs="宋体"/>
          <w:szCs w:val="24"/>
          <w:highlight w:val="none"/>
        </w:rPr>
        <w:t>0</w:t>
      </w:r>
      <w:r>
        <w:rPr>
          <w:rFonts w:hint="eastAsia" w:ascii="宋体" w:hAnsi="宋体" w:eastAsia="宋体" w:cs="宋体"/>
          <w:szCs w:val="24"/>
          <w:highlight w:val="none"/>
        </w:rPr>
        <w:t>%及</w:t>
      </w:r>
      <w:r>
        <w:rPr>
          <w:rFonts w:ascii="宋体" w:hAnsi="宋体" w:eastAsia="宋体" w:cs="宋体"/>
          <w:szCs w:val="24"/>
          <w:highlight w:val="none"/>
        </w:rPr>
        <w:t>以上但未达到</w:t>
      </w:r>
      <w:r>
        <w:rPr>
          <w:rFonts w:hint="eastAsia" w:ascii="宋体" w:hAnsi="宋体" w:eastAsia="宋体" w:cs="宋体"/>
          <w:szCs w:val="24"/>
          <w:highlight w:val="none"/>
        </w:rPr>
        <w:t>1</w:t>
      </w:r>
      <w:r>
        <w:rPr>
          <w:rFonts w:ascii="宋体" w:hAnsi="宋体" w:eastAsia="宋体" w:cs="宋体"/>
          <w:szCs w:val="24"/>
          <w:highlight w:val="none"/>
        </w:rPr>
        <w:t>5</w:t>
      </w:r>
      <w:r>
        <w:rPr>
          <w:rFonts w:hint="eastAsia" w:ascii="宋体" w:hAnsi="宋体" w:eastAsia="宋体" w:cs="宋体"/>
          <w:szCs w:val="24"/>
          <w:highlight w:val="none"/>
        </w:rPr>
        <w:t>%的同学，每人奖励</w:t>
      </w:r>
      <w:r>
        <w:rPr>
          <w:rFonts w:ascii="宋体" w:hAnsi="宋体" w:eastAsia="宋体" w:cs="宋体"/>
          <w:szCs w:val="24"/>
          <w:highlight w:val="none"/>
        </w:rPr>
        <w:t>800元</w:t>
      </w:r>
      <w:r>
        <w:rPr>
          <w:rFonts w:hint="eastAsia" w:ascii="宋体" w:hAnsi="宋体" w:eastAsia="宋体" w:cs="宋体"/>
          <w:szCs w:val="24"/>
          <w:highlight w:val="none"/>
        </w:rPr>
        <w:t>；</w:t>
      </w:r>
    </w:p>
    <w:p w14:paraId="53A39F03">
      <w:pPr>
        <w:snapToGrid w:val="0"/>
        <w:spacing w:after="156" w:afterLines="50"/>
        <w:ind w:firstLine="480"/>
        <w:jc w:val="left"/>
        <w:rPr>
          <w:rFonts w:ascii="宋体" w:hAnsi="宋体" w:eastAsia="宋体" w:cs="宋体"/>
          <w:szCs w:val="24"/>
          <w:highlight w:val="none"/>
        </w:rPr>
      </w:pPr>
      <w:r>
        <w:rPr>
          <w:rFonts w:hint="eastAsia" w:ascii="宋体" w:hAnsi="宋体" w:eastAsia="宋体" w:cs="宋体"/>
          <w:szCs w:val="24"/>
          <w:highlight w:val="none"/>
        </w:rPr>
        <w:t>3、符合参评条件</w:t>
      </w:r>
      <w:r>
        <w:rPr>
          <w:rFonts w:ascii="宋体" w:hAnsi="宋体" w:eastAsia="宋体" w:cs="宋体"/>
          <w:szCs w:val="24"/>
          <w:highlight w:val="none"/>
        </w:rPr>
        <w:t>2的同学</w:t>
      </w:r>
      <w:r>
        <w:rPr>
          <w:rFonts w:hint="eastAsia" w:ascii="宋体" w:hAnsi="宋体" w:eastAsia="宋体" w:cs="宋体"/>
          <w:szCs w:val="24"/>
          <w:highlight w:val="none"/>
        </w:rPr>
        <w:t>，</w:t>
      </w:r>
      <w:r>
        <w:rPr>
          <w:rFonts w:ascii="宋体" w:hAnsi="宋体" w:eastAsia="宋体" w:cs="宋体"/>
          <w:szCs w:val="24"/>
          <w:highlight w:val="none"/>
        </w:rPr>
        <w:t>每人奖励</w:t>
      </w:r>
      <w:r>
        <w:rPr>
          <w:rFonts w:hint="eastAsia" w:ascii="宋体" w:hAnsi="宋体" w:eastAsia="宋体" w:cs="宋体"/>
          <w:szCs w:val="24"/>
          <w:highlight w:val="none"/>
        </w:rPr>
        <w:t>1</w:t>
      </w:r>
      <w:r>
        <w:rPr>
          <w:rFonts w:ascii="宋体" w:hAnsi="宋体" w:eastAsia="宋体" w:cs="宋体"/>
          <w:szCs w:val="24"/>
          <w:highlight w:val="none"/>
        </w:rPr>
        <w:t>000元</w:t>
      </w:r>
      <w:r>
        <w:rPr>
          <w:rFonts w:hint="eastAsia" w:ascii="宋体" w:hAnsi="宋体" w:eastAsia="宋体" w:cs="宋体"/>
          <w:szCs w:val="24"/>
          <w:highlight w:val="none"/>
        </w:rPr>
        <w:t>。</w:t>
      </w:r>
    </w:p>
    <w:p w14:paraId="0899211B">
      <w:pPr>
        <w:snapToGrid w:val="0"/>
        <w:ind w:firstLine="482"/>
        <w:jc w:val="left"/>
        <w:rPr>
          <w:rFonts w:ascii="宋体" w:hAnsi="宋体" w:eastAsia="宋体" w:cs="宋体"/>
          <w:b/>
          <w:szCs w:val="24"/>
          <w:highlight w:val="none"/>
        </w:rPr>
      </w:pPr>
      <w:r>
        <w:rPr>
          <w:rFonts w:hint="eastAsia" w:ascii="宋体" w:hAnsi="宋体" w:eastAsia="宋体" w:cs="宋体"/>
          <w:b/>
          <w:szCs w:val="24"/>
          <w:highlight w:val="none"/>
        </w:rPr>
        <w:t>（二）评审办法</w:t>
      </w:r>
    </w:p>
    <w:p w14:paraId="5CA573C0">
      <w:pPr>
        <w:snapToGrid w:val="0"/>
        <w:ind w:firstLine="480"/>
        <w:jc w:val="left"/>
        <w:rPr>
          <w:rFonts w:ascii="宋体" w:hAnsi="宋体" w:eastAsia="宋体" w:cs="宋体"/>
          <w:szCs w:val="24"/>
          <w:highlight w:val="none"/>
        </w:rPr>
      </w:pPr>
      <w:r>
        <w:rPr>
          <w:rFonts w:hint="eastAsia" w:ascii="宋体" w:hAnsi="宋体" w:eastAsia="宋体" w:cs="宋体"/>
          <w:szCs w:val="24"/>
          <w:highlight w:val="none"/>
        </w:rPr>
        <w:t>众合科技学业进步奖学金每年拟定奖励总额为2万元，如当年申请总额少于拟奖励总额，奖励名额可空缺，资金可在其他学年使用；如当年申请总额高于拟奖励总额，结合申请情况和学生表现进行差额评审。</w:t>
      </w:r>
    </w:p>
    <w:p w14:paraId="6A7873C0">
      <w:pPr>
        <w:snapToGrid w:val="0"/>
        <w:ind w:firstLine="0" w:firstLineChars="0"/>
        <w:jc w:val="left"/>
        <w:rPr>
          <w:rFonts w:ascii="宋体" w:hAnsi="宋体" w:eastAsia="宋体" w:cs="宋体"/>
          <w:b/>
          <w:szCs w:val="24"/>
          <w:highlight w:val="none"/>
        </w:rPr>
      </w:pPr>
      <w:r>
        <w:rPr>
          <w:rFonts w:ascii="宋体" w:hAnsi="宋体" w:eastAsia="宋体" w:cs="宋体"/>
          <w:b/>
          <w:szCs w:val="24"/>
          <w:highlight w:val="none"/>
        </w:rPr>
        <w:t>四</w:t>
      </w:r>
      <w:r>
        <w:rPr>
          <w:rFonts w:hint="eastAsia" w:ascii="宋体" w:hAnsi="宋体" w:eastAsia="宋体" w:cs="宋体"/>
          <w:b/>
          <w:szCs w:val="24"/>
          <w:highlight w:val="none"/>
        </w:rPr>
        <w:t>、</w:t>
      </w:r>
      <w:r>
        <w:rPr>
          <w:rFonts w:ascii="宋体" w:hAnsi="宋体" w:eastAsia="宋体" w:cs="宋体"/>
          <w:b/>
          <w:szCs w:val="24"/>
          <w:highlight w:val="none"/>
        </w:rPr>
        <w:t>注意事项</w:t>
      </w:r>
    </w:p>
    <w:p w14:paraId="17952C8E">
      <w:pPr>
        <w:snapToGrid w:val="0"/>
        <w:ind w:firstLine="480" w:firstLineChars="0"/>
        <w:jc w:val="left"/>
        <w:rPr>
          <w:rFonts w:ascii="宋体" w:hAnsi="宋体" w:eastAsia="宋体" w:cs="宋体"/>
          <w:szCs w:val="24"/>
          <w:highlight w:val="none"/>
        </w:rPr>
      </w:pPr>
      <w:r>
        <w:rPr>
          <w:rFonts w:ascii="宋体" w:hAnsi="宋体" w:eastAsia="宋体" w:cs="宋体"/>
          <w:szCs w:val="24"/>
          <w:highlight w:val="none"/>
        </w:rPr>
        <w:t>1</w:t>
      </w:r>
      <w:r>
        <w:rPr>
          <w:rFonts w:hint="eastAsia" w:ascii="宋体" w:hAnsi="宋体" w:eastAsia="宋体" w:cs="宋体"/>
          <w:szCs w:val="24"/>
          <w:highlight w:val="none"/>
        </w:rPr>
        <w:t>、</w:t>
      </w:r>
      <w:r>
        <w:rPr>
          <w:rFonts w:ascii="宋体" w:hAnsi="宋体" w:eastAsia="宋体" w:cs="宋体"/>
          <w:szCs w:val="24"/>
          <w:highlight w:val="none"/>
        </w:rPr>
        <w:t>本专项奖学金按照《</w:t>
      </w:r>
      <w:r>
        <w:rPr>
          <w:rFonts w:hint="eastAsia" w:ascii="宋体" w:hAnsi="宋体" w:eastAsia="宋体" w:cs="宋体"/>
          <w:szCs w:val="24"/>
          <w:highlight w:val="none"/>
        </w:rPr>
        <w:t>西南交通大学本科生奖助学金评审管理办法</w:t>
      </w:r>
      <w:r>
        <w:rPr>
          <w:rFonts w:ascii="宋体" w:hAnsi="宋体" w:eastAsia="宋体" w:cs="宋体"/>
          <w:szCs w:val="24"/>
          <w:highlight w:val="none"/>
        </w:rPr>
        <w:t>》和信息科学与技术学院当年关于专项奖学金评选</w:t>
      </w:r>
      <w:r>
        <w:rPr>
          <w:rFonts w:hint="eastAsia" w:ascii="宋体" w:hAnsi="宋体" w:eastAsia="宋体" w:cs="宋体"/>
          <w:szCs w:val="24"/>
          <w:highlight w:val="none"/>
        </w:rPr>
        <w:t>通知实</w:t>
      </w:r>
      <w:r>
        <w:rPr>
          <w:rFonts w:ascii="宋体" w:hAnsi="宋体" w:eastAsia="宋体" w:cs="宋体"/>
          <w:szCs w:val="24"/>
          <w:highlight w:val="none"/>
        </w:rPr>
        <w:t>行</w:t>
      </w:r>
      <w:r>
        <w:rPr>
          <w:rFonts w:hint="eastAsia" w:ascii="宋体" w:hAnsi="宋体" w:eastAsia="宋体" w:cs="宋体"/>
          <w:szCs w:val="24"/>
          <w:highlight w:val="none"/>
        </w:rPr>
        <w:t>；</w:t>
      </w:r>
    </w:p>
    <w:p w14:paraId="7DA1ED3B">
      <w:pPr>
        <w:snapToGrid w:val="0"/>
        <w:ind w:firstLine="480"/>
        <w:jc w:val="left"/>
        <w:rPr>
          <w:rFonts w:ascii="宋体" w:hAnsi="宋体" w:eastAsia="宋体" w:cs="宋体"/>
          <w:szCs w:val="24"/>
          <w:highlight w:val="none"/>
        </w:rPr>
      </w:pPr>
      <w:r>
        <w:rPr>
          <w:rFonts w:ascii="宋体" w:hAnsi="宋体" w:eastAsia="宋体" w:cs="宋体"/>
          <w:szCs w:val="24"/>
          <w:highlight w:val="none"/>
        </w:rPr>
        <w:t>2</w:t>
      </w:r>
      <w:r>
        <w:rPr>
          <w:rFonts w:hint="eastAsia" w:ascii="宋体" w:hAnsi="宋体" w:eastAsia="宋体" w:cs="宋体"/>
          <w:szCs w:val="24"/>
          <w:highlight w:val="none"/>
        </w:rPr>
        <w:t>、本专项奖学金不受专业排名前4</w:t>
      </w:r>
      <w:r>
        <w:rPr>
          <w:rFonts w:ascii="宋体" w:hAnsi="宋体" w:eastAsia="宋体" w:cs="宋体"/>
          <w:szCs w:val="24"/>
          <w:highlight w:val="none"/>
        </w:rPr>
        <w:t>0</w:t>
      </w:r>
      <w:r>
        <w:rPr>
          <w:rFonts w:hint="eastAsia" w:ascii="宋体" w:hAnsi="宋体" w:eastAsia="宋体" w:cs="宋体"/>
          <w:szCs w:val="24"/>
          <w:highlight w:val="none"/>
        </w:rPr>
        <w:t>%</w:t>
      </w:r>
      <w:r>
        <w:rPr>
          <w:rFonts w:ascii="宋体" w:hAnsi="宋体" w:eastAsia="宋体" w:cs="宋体"/>
          <w:szCs w:val="24"/>
          <w:highlight w:val="none"/>
        </w:rPr>
        <w:t>限制</w:t>
      </w:r>
      <w:r>
        <w:rPr>
          <w:rFonts w:hint="eastAsia" w:ascii="宋体" w:hAnsi="宋体" w:eastAsia="宋体" w:cs="宋体"/>
          <w:szCs w:val="24"/>
          <w:highlight w:val="none"/>
        </w:rPr>
        <w:t>；</w:t>
      </w:r>
    </w:p>
    <w:p w14:paraId="2EC588CA">
      <w:pPr>
        <w:snapToGrid w:val="0"/>
        <w:ind w:firstLine="480"/>
        <w:jc w:val="left"/>
        <w:rPr>
          <w:rFonts w:ascii="宋体" w:hAnsi="宋体" w:eastAsia="宋体" w:cs="宋体"/>
          <w:szCs w:val="24"/>
          <w:highlight w:val="none"/>
        </w:rPr>
      </w:pPr>
      <w:r>
        <w:rPr>
          <w:rFonts w:ascii="宋体" w:hAnsi="宋体" w:eastAsia="宋体" w:cs="宋体"/>
          <w:szCs w:val="24"/>
          <w:highlight w:val="none"/>
        </w:rPr>
        <w:t>3</w:t>
      </w:r>
      <w:r>
        <w:rPr>
          <w:rFonts w:hint="eastAsia" w:ascii="宋体" w:hAnsi="宋体" w:eastAsia="宋体" w:cs="宋体"/>
          <w:szCs w:val="24"/>
          <w:highlight w:val="none"/>
        </w:rPr>
        <w:t>、本专项奖学金与国家奖学金、国家励志奖学金、其他专项奖（助）学金、综合奖学金不可兼得；</w:t>
      </w:r>
    </w:p>
    <w:p w14:paraId="1B8F2022">
      <w:pPr>
        <w:snapToGrid w:val="0"/>
        <w:ind w:firstLine="480"/>
        <w:jc w:val="left"/>
        <w:rPr>
          <w:rFonts w:ascii="宋体" w:hAnsi="宋体" w:eastAsia="宋体" w:cs="宋体"/>
          <w:szCs w:val="24"/>
          <w:highlight w:val="none"/>
        </w:rPr>
      </w:pPr>
      <w:r>
        <w:rPr>
          <w:rFonts w:ascii="宋体" w:hAnsi="宋体" w:eastAsia="宋体" w:cs="宋体"/>
          <w:szCs w:val="24"/>
          <w:highlight w:val="none"/>
        </w:rPr>
        <w:t>4</w:t>
      </w:r>
      <w:r>
        <w:rPr>
          <w:rFonts w:hint="eastAsia" w:ascii="宋体" w:hAnsi="宋体" w:eastAsia="宋体" w:cs="宋体"/>
          <w:szCs w:val="24"/>
          <w:highlight w:val="none"/>
        </w:rPr>
        <w:t>、本专项奖学金评定办法解释权归奖学金设立公司和学院学生奖励评审小组所有。</w:t>
      </w:r>
    </w:p>
    <w:p w14:paraId="722B8E82">
      <w:pPr>
        <w:ind w:firstLine="0" w:firstLineChars="0"/>
        <w:jc w:val="center"/>
        <w:rPr>
          <w:b/>
          <w:sz w:val="36"/>
          <w:szCs w:val="36"/>
          <w:highlight w:val="none"/>
        </w:rPr>
      </w:pPr>
    </w:p>
    <w:p w14:paraId="3FC0DEA3">
      <w:pPr>
        <w:widowControl/>
        <w:spacing w:line="240" w:lineRule="auto"/>
        <w:ind w:firstLine="0" w:firstLineChars="0"/>
        <w:jc w:val="left"/>
        <w:rPr>
          <w:highlight w:val="none"/>
        </w:rPr>
      </w:pPr>
      <w:r>
        <w:rPr>
          <w:highlight w:val="none"/>
        </w:rPr>
        <w:br w:type="page"/>
      </w:r>
    </w:p>
    <w:p w14:paraId="5A3C7912">
      <w:pPr>
        <w:pStyle w:val="2"/>
        <w:spacing w:after="156"/>
        <w:ind w:firstLine="0" w:firstLineChars="0"/>
        <w:rPr>
          <w:rFonts w:hint="eastAsia"/>
          <w:w w:val="98"/>
          <w:highlight w:val="none"/>
          <w:lang w:eastAsia="zh-CN"/>
        </w:rPr>
      </w:pPr>
      <w:bookmarkStart w:id="57" w:name="_Toc31625"/>
      <w:bookmarkStart w:id="58" w:name="_Toc30457"/>
      <w:r>
        <w:rPr>
          <w:rFonts w:hint="eastAsia"/>
          <w:w w:val="98"/>
          <w:highlight w:val="none"/>
          <w:lang w:eastAsia="zh-CN"/>
        </w:rPr>
        <w:t>西南交通大学芯光奖（助）学金评定办法</w:t>
      </w:r>
      <w:bookmarkEnd w:id="57"/>
      <w:bookmarkEnd w:id="58"/>
    </w:p>
    <w:p w14:paraId="471034EC">
      <w:pPr>
        <w:snapToGrid w:val="0"/>
        <w:ind w:firstLine="480"/>
        <w:jc w:val="left"/>
        <w:rPr>
          <w:rFonts w:ascii="宋体" w:hAnsi="宋体" w:eastAsia="宋体" w:cs="宋体"/>
          <w:szCs w:val="24"/>
          <w:highlight w:val="none"/>
        </w:rPr>
      </w:pPr>
    </w:p>
    <w:p w14:paraId="5004AB24">
      <w:pPr>
        <w:snapToGrid w:val="0"/>
        <w:ind w:firstLine="480"/>
        <w:jc w:val="left"/>
        <w:rPr>
          <w:rFonts w:ascii="宋体" w:hAnsi="宋体" w:eastAsia="宋体" w:cs="宋体"/>
          <w:szCs w:val="24"/>
          <w:highlight w:val="none"/>
        </w:rPr>
      </w:pPr>
      <w:r>
        <w:rPr>
          <w:rFonts w:hint="eastAsia" w:ascii="宋体" w:hAnsi="宋体" w:eastAsia="宋体"/>
          <w:szCs w:val="24"/>
          <w:highlight w:val="none"/>
        </w:rPr>
        <w:t>为</w:t>
      </w:r>
      <w:r>
        <w:rPr>
          <w:rFonts w:ascii="宋体" w:hAnsi="宋体" w:eastAsia="宋体"/>
          <w:szCs w:val="24"/>
          <w:highlight w:val="none"/>
        </w:rPr>
        <w:t>促进</w:t>
      </w:r>
      <w:r>
        <w:rPr>
          <w:rFonts w:hint="eastAsia" w:ascii="宋体" w:hAnsi="宋体" w:eastAsia="宋体"/>
          <w:szCs w:val="24"/>
          <w:highlight w:val="none"/>
        </w:rPr>
        <w:t>西南</w:t>
      </w:r>
      <w:r>
        <w:rPr>
          <w:rFonts w:ascii="宋体" w:hAnsi="宋体" w:eastAsia="宋体"/>
          <w:szCs w:val="24"/>
          <w:highlight w:val="none"/>
        </w:rPr>
        <w:t>交通大学</w:t>
      </w:r>
      <w:r>
        <w:rPr>
          <w:rFonts w:hint="eastAsia" w:ascii="宋体" w:hAnsi="宋体" w:eastAsia="宋体"/>
          <w:szCs w:val="24"/>
          <w:highlight w:val="none"/>
        </w:rPr>
        <w:t>立德树人</w:t>
      </w:r>
      <w:r>
        <w:rPr>
          <w:rFonts w:ascii="宋体" w:hAnsi="宋体" w:eastAsia="宋体"/>
          <w:szCs w:val="24"/>
          <w:highlight w:val="none"/>
        </w:rPr>
        <w:t>事业</w:t>
      </w:r>
      <w:r>
        <w:rPr>
          <w:rFonts w:hint="eastAsia" w:ascii="宋体" w:hAnsi="宋体" w:eastAsia="宋体"/>
          <w:szCs w:val="24"/>
          <w:highlight w:val="none"/>
        </w:rPr>
        <w:t>的</w:t>
      </w:r>
      <w:r>
        <w:rPr>
          <w:rFonts w:ascii="宋体" w:hAnsi="宋体" w:eastAsia="宋体"/>
          <w:szCs w:val="24"/>
          <w:highlight w:val="none"/>
        </w:rPr>
        <w:t>建设和发展，奖励</w:t>
      </w:r>
      <w:r>
        <w:rPr>
          <w:rFonts w:hint="eastAsia" w:ascii="宋体" w:hAnsi="宋体" w:eastAsia="宋体"/>
          <w:szCs w:val="24"/>
          <w:highlight w:val="none"/>
        </w:rPr>
        <w:t>“德智体美劳”全面发展的学生</w:t>
      </w:r>
      <w:r>
        <w:rPr>
          <w:rFonts w:ascii="宋体" w:hAnsi="宋体" w:eastAsia="宋体"/>
          <w:szCs w:val="24"/>
          <w:highlight w:val="none"/>
        </w:rPr>
        <w:t>，</w:t>
      </w:r>
      <w:r>
        <w:rPr>
          <w:rFonts w:hint="eastAsia" w:ascii="宋体" w:hAnsi="宋体" w:eastAsia="宋体"/>
          <w:szCs w:val="24"/>
          <w:highlight w:val="none"/>
        </w:rPr>
        <w:t>资助家庭困难学生顺利完成学业，设立</w:t>
      </w:r>
      <w:r>
        <w:rPr>
          <w:rFonts w:hint="eastAsia" w:ascii="宋体" w:hAnsi="宋体" w:eastAsia="宋体" w:cs="宋体"/>
          <w:szCs w:val="24"/>
          <w:highlight w:val="none"/>
        </w:rPr>
        <w:t>西南交通大学芯光奖（助）学金。</w:t>
      </w:r>
    </w:p>
    <w:p w14:paraId="45D51E59">
      <w:pPr>
        <w:snapToGrid w:val="0"/>
        <w:ind w:firstLine="482"/>
        <w:jc w:val="left"/>
        <w:rPr>
          <w:rFonts w:ascii="宋体" w:hAnsi="宋体" w:eastAsia="宋体" w:cs="宋体"/>
          <w:b/>
          <w:szCs w:val="24"/>
          <w:highlight w:val="none"/>
        </w:rPr>
      </w:pPr>
      <w:r>
        <w:rPr>
          <w:rFonts w:hint="eastAsia" w:ascii="宋体" w:hAnsi="宋体" w:eastAsia="宋体" w:cs="宋体"/>
          <w:b/>
          <w:szCs w:val="24"/>
          <w:highlight w:val="none"/>
        </w:rPr>
        <w:t>一、评选对象</w:t>
      </w:r>
    </w:p>
    <w:p w14:paraId="3D15529D">
      <w:pPr>
        <w:snapToGrid w:val="0"/>
        <w:ind w:firstLine="480"/>
        <w:jc w:val="left"/>
        <w:rPr>
          <w:rFonts w:ascii="宋体" w:hAnsi="宋体" w:eastAsia="宋体" w:cs="宋体"/>
          <w:szCs w:val="24"/>
          <w:highlight w:val="none"/>
        </w:rPr>
      </w:pPr>
      <w:r>
        <w:rPr>
          <w:rFonts w:hint="eastAsia" w:ascii="宋体" w:hAnsi="宋体" w:eastAsia="宋体" w:cs="宋体"/>
          <w:szCs w:val="24"/>
          <w:highlight w:val="none"/>
        </w:rPr>
        <w:t>西南交通大学信息科学与技术学院全日制本科二年级及以上学生和研究生二年级及以上学生。</w:t>
      </w:r>
    </w:p>
    <w:p w14:paraId="3DC62131">
      <w:pPr>
        <w:snapToGrid w:val="0"/>
        <w:ind w:firstLine="482"/>
        <w:jc w:val="left"/>
        <w:rPr>
          <w:rFonts w:ascii="宋体" w:hAnsi="宋体" w:eastAsia="宋体" w:cs="宋体"/>
          <w:b/>
          <w:szCs w:val="24"/>
          <w:highlight w:val="none"/>
        </w:rPr>
      </w:pPr>
      <w:r>
        <w:rPr>
          <w:rFonts w:hint="eastAsia" w:ascii="宋体" w:hAnsi="宋体" w:eastAsia="宋体" w:cs="宋体"/>
          <w:b/>
          <w:szCs w:val="24"/>
          <w:highlight w:val="none"/>
        </w:rPr>
        <w:t>二、评选条件</w:t>
      </w:r>
    </w:p>
    <w:p w14:paraId="175272DB">
      <w:pPr>
        <w:snapToGrid w:val="0"/>
        <w:ind w:firstLine="480"/>
        <w:jc w:val="left"/>
        <w:rPr>
          <w:rFonts w:ascii="宋体" w:hAnsi="宋体" w:eastAsia="宋体" w:cs="宋体"/>
          <w:szCs w:val="24"/>
          <w:highlight w:val="none"/>
        </w:rPr>
      </w:pPr>
      <w:r>
        <w:rPr>
          <w:rFonts w:ascii="宋体" w:hAnsi="宋体" w:eastAsia="宋体" w:cs="宋体"/>
          <w:szCs w:val="24"/>
          <w:highlight w:val="none"/>
        </w:rPr>
        <w:t>1、拥护中国共产党领导，坚定“四个自信”，增强“四个意识”，做到“两个维护”，树立中国特色社会主义共同理想,积极弘扬和践行社会主义核心价值观；</w:t>
      </w:r>
    </w:p>
    <w:p w14:paraId="77079FC3">
      <w:pPr>
        <w:snapToGrid w:val="0"/>
        <w:ind w:firstLine="480"/>
        <w:jc w:val="left"/>
        <w:rPr>
          <w:rFonts w:ascii="宋体" w:hAnsi="宋体" w:eastAsia="宋体" w:cs="宋体"/>
          <w:szCs w:val="24"/>
          <w:highlight w:val="none"/>
        </w:rPr>
      </w:pPr>
      <w:r>
        <w:rPr>
          <w:rFonts w:ascii="宋体" w:hAnsi="宋体" w:eastAsia="宋体" w:cs="宋体"/>
          <w:szCs w:val="24"/>
          <w:highlight w:val="none"/>
        </w:rPr>
        <w:t>2、热爱母校，积极践行“竢实扬华，自强不息”的交大精神和“精勤求学，敦笃励志，果毅力行，忠恕任事”的交大校训；</w:t>
      </w:r>
    </w:p>
    <w:p w14:paraId="697EA696">
      <w:pPr>
        <w:snapToGrid w:val="0"/>
        <w:ind w:firstLine="480"/>
        <w:jc w:val="left"/>
        <w:rPr>
          <w:rFonts w:ascii="宋体" w:hAnsi="宋体" w:eastAsia="宋体" w:cs="宋体"/>
          <w:szCs w:val="24"/>
          <w:highlight w:val="none"/>
        </w:rPr>
      </w:pPr>
      <w:r>
        <w:rPr>
          <w:rFonts w:ascii="宋体" w:hAnsi="宋体" w:eastAsia="宋体" w:cs="宋体"/>
          <w:szCs w:val="24"/>
          <w:highlight w:val="none"/>
        </w:rPr>
        <w:t>3、遵守宪法、法律、法规，遵守公民道德规范，遵守学校章程和规章制度，遵守学生行为规范，尊敬师长，团结同学，关心集体，具有良好的行为习惯，参评学</w:t>
      </w:r>
      <w:r>
        <w:rPr>
          <w:rFonts w:hint="eastAsia" w:ascii="宋体" w:hAnsi="宋体" w:eastAsia="宋体" w:cs="宋体"/>
          <w:szCs w:val="24"/>
          <w:highlight w:val="none"/>
        </w:rPr>
        <w:t>年</w:t>
      </w:r>
      <w:r>
        <w:rPr>
          <w:rFonts w:ascii="宋体" w:hAnsi="宋体" w:eastAsia="宋体" w:cs="宋体"/>
          <w:szCs w:val="24"/>
          <w:highlight w:val="none"/>
        </w:rPr>
        <w:t>无违纪行为；</w:t>
      </w:r>
    </w:p>
    <w:p w14:paraId="569619FE">
      <w:pPr>
        <w:snapToGrid w:val="0"/>
        <w:ind w:firstLine="480"/>
        <w:jc w:val="left"/>
        <w:rPr>
          <w:rFonts w:ascii="宋体" w:hAnsi="宋体" w:eastAsia="宋体" w:cs="宋体"/>
          <w:color w:val="000000" w:themeColor="text1"/>
          <w:kern w:val="24"/>
          <w:szCs w:val="24"/>
          <w:highlight w:val="none"/>
          <w14:textFill>
            <w14:solidFill>
              <w14:schemeClr w14:val="tx1"/>
            </w14:solidFill>
          </w14:textFill>
        </w:rPr>
      </w:pPr>
      <w:r>
        <w:rPr>
          <w:rFonts w:ascii="宋体" w:hAnsi="宋体" w:eastAsia="宋体" w:cs="宋体"/>
          <w:szCs w:val="24"/>
          <w:highlight w:val="none"/>
        </w:rPr>
        <w:t>4</w:t>
      </w:r>
      <w:r>
        <w:rPr>
          <w:rFonts w:hint="eastAsia" w:ascii="宋体" w:hAnsi="宋体" w:eastAsia="宋体" w:cs="宋体"/>
          <w:szCs w:val="24"/>
          <w:highlight w:val="none"/>
        </w:rPr>
        <w:t>、参评学年学业成绩优秀，综合表现良好；参评本科生综合素质排名在专业前</w:t>
      </w:r>
      <w:r>
        <w:rPr>
          <w:rFonts w:ascii="宋体" w:hAnsi="宋体" w:eastAsia="宋体" w:cs="宋体"/>
          <w:szCs w:val="24"/>
          <w:highlight w:val="none"/>
        </w:rPr>
        <w:t>40</w:t>
      </w:r>
      <w:r>
        <w:rPr>
          <w:rFonts w:hint="eastAsia" w:ascii="宋体" w:hAnsi="宋体" w:eastAsia="宋体" w:cs="宋体"/>
          <w:szCs w:val="24"/>
          <w:highlight w:val="none"/>
        </w:rPr>
        <w:t>%；参评研究生学业成绩优秀，</w:t>
      </w:r>
      <w:r>
        <w:rPr>
          <w:rFonts w:hint="eastAsia" w:ascii="宋体" w:hAnsi="宋体" w:eastAsia="宋体" w:cs="宋体"/>
          <w:color w:val="000000" w:themeColor="text1"/>
          <w:kern w:val="24"/>
          <w:szCs w:val="24"/>
          <w:highlight w:val="none"/>
          <w14:textFill>
            <w14:solidFill>
              <w14:schemeClr w14:val="tx1"/>
            </w14:solidFill>
          </w14:textFill>
        </w:rPr>
        <w:t>有较强的创新精神和科研能力，在学科研究或科技竞赛中取得优异成绩同学优先；</w:t>
      </w:r>
    </w:p>
    <w:p w14:paraId="3E43AF87">
      <w:pPr>
        <w:snapToGrid w:val="0"/>
        <w:ind w:firstLine="480"/>
        <w:jc w:val="left"/>
        <w:rPr>
          <w:rFonts w:ascii="宋体" w:hAnsi="宋体" w:eastAsia="宋体" w:cs="宋体"/>
          <w:szCs w:val="24"/>
          <w:highlight w:val="none"/>
        </w:rPr>
      </w:pPr>
      <w:r>
        <w:rPr>
          <w:rFonts w:hint="eastAsia" w:ascii="宋体" w:hAnsi="宋体" w:eastAsia="宋体" w:cs="宋体"/>
          <w:color w:val="000000" w:themeColor="text1"/>
          <w:kern w:val="24"/>
          <w:szCs w:val="24"/>
          <w:highlight w:val="none"/>
          <w14:textFill>
            <w14:solidFill>
              <w14:schemeClr w14:val="tx1"/>
            </w14:solidFill>
          </w14:textFill>
        </w:rPr>
        <w:t>5、参评学年</w:t>
      </w:r>
      <w:r>
        <w:rPr>
          <w:rFonts w:hint="eastAsia" w:ascii="宋体" w:hAnsi="宋体" w:eastAsia="宋体" w:cs="宋体"/>
          <w:szCs w:val="24"/>
          <w:highlight w:val="none"/>
        </w:rPr>
        <w:t>通过学校</w:t>
      </w:r>
      <w:r>
        <w:rPr>
          <w:rFonts w:ascii="宋体" w:hAnsi="宋体" w:eastAsia="宋体" w:cs="宋体"/>
          <w:szCs w:val="24"/>
          <w:highlight w:val="none"/>
        </w:rPr>
        <w:t>家庭经济困难学生认定</w:t>
      </w:r>
      <w:r>
        <w:rPr>
          <w:rFonts w:hint="eastAsia" w:ascii="宋体" w:hAnsi="宋体" w:eastAsia="宋体" w:cs="宋体"/>
          <w:szCs w:val="24"/>
          <w:highlight w:val="none"/>
        </w:rPr>
        <w:t>的同学优先。</w:t>
      </w:r>
    </w:p>
    <w:p w14:paraId="39692D39">
      <w:pPr>
        <w:snapToGrid w:val="0"/>
        <w:ind w:firstLine="482"/>
        <w:jc w:val="left"/>
        <w:rPr>
          <w:rFonts w:ascii="宋体" w:hAnsi="宋体" w:eastAsia="宋体" w:cs="宋体"/>
          <w:b/>
          <w:szCs w:val="24"/>
          <w:highlight w:val="none"/>
        </w:rPr>
      </w:pPr>
      <w:r>
        <w:rPr>
          <w:rFonts w:hint="eastAsia" w:ascii="宋体" w:hAnsi="宋体" w:eastAsia="宋体" w:cs="宋体"/>
          <w:b/>
          <w:szCs w:val="24"/>
          <w:highlight w:val="none"/>
        </w:rPr>
        <w:t>三、奖项设置</w:t>
      </w:r>
    </w:p>
    <w:p w14:paraId="427C08FF">
      <w:pPr>
        <w:snapToGrid w:val="0"/>
        <w:ind w:firstLine="480"/>
        <w:jc w:val="left"/>
        <w:rPr>
          <w:rFonts w:ascii="宋体" w:hAnsi="宋体" w:eastAsia="宋体" w:cs="宋体"/>
          <w:szCs w:val="24"/>
          <w:highlight w:val="none"/>
        </w:rPr>
      </w:pPr>
      <w:r>
        <w:rPr>
          <w:rFonts w:hint="eastAsia" w:ascii="宋体" w:hAnsi="宋体" w:eastAsia="宋体" w:cs="宋体"/>
          <w:szCs w:val="24"/>
          <w:highlight w:val="none"/>
        </w:rPr>
        <w:t>西南交通大学芯光奖（助）学金每年奖励</w:t>
      </w:r>
      <w:r>
        <w:rPr>
          <w:rFonts w:ascii="宋体" w:hAnsi="宋体" w:eastAsia="宋体" w:cs="宋体"/>
          <w:szCs w:val="24"/>
          <w:highlight w:val="none"/>
        </w:rPr>
        <w:t>14</w:t>
      </w:r>
      <w:r>
        <w:rPr>
          <w:rFonts w:hint="eastAsia" w:ascii="宋体" w:hAnsi="宋体" w:eastAsia="宋体" w:cs="宋体"/>
          <w:szCs w:val="24"/>
          <w:highlight w:val="none"/>
        </w:rPr>
        <w:t>人；其中本科生</w:t>
      </w:r>
      <w:r>
        <w:rPr>
          <w:rFonts w:ascii="宋体" w:hAnsi="宋体" w:eastAsia="宋体" w:cs="宋体"/>
          <w:szCs w:val="24"/>
          <w:highlight w:val="none"/>
        </w:rPr>
        <w:t>10</w:t>
      </w:r>
      <w:r>
        <w:rPr>
          <w:rFonts w:hint="eastAsia" w:ascii="宋体" w:hAnsi="宋体" w:eastAsia="宋体" w:cs="宋体"/>
          <w:szCs w:val="24"/>
          <w:highlight w:val="none"/>
        </w:rPr>
        <w:t>人，每人每年奖励</w:t>
      </w:r>
      <w:r>
        <w:rPr>
          <w:rFonts w:ascii="宋体" w:hAnsi="宋体" w:eastAsia="宋体" w:cs="宋体"/>
          <w:szCs w:val="24"/>
          <w:highlight w:val="none"/>
        </w:rPr>
        <w:t>3000</w:t>
      </w:r>
      <w:r>
        <w:rPr>
          <w:rFonts w:hint="eastAsia" w:ascii="宋体" w:hAnsi="宋体" w:eastAsia="宋体" w:cs="宋体"/>
          <w:szCs w:val="24"/>
          <w:highlight w:val="none"/>
        </w:rPr>
        <w:t>元；研究生</w:t>
      </w:r>
      <w:r>
        <w:rPr>
          <w:rFonts w:ascii="宋体" w:hAnsi="宋体" w:eastAsia="宋体" w:cs="宋体"/>
          <w:szCs w:val="24"/>
          <w:highlight w:val="none"/>
        </w:rPr>
        <w:t>4</w:t>
      </w:r>
      <w:r>
        <w:rPr>
          <w:rFonts w:hint="eastAsia" w:ascii="宋体" w:hAnsi="宋体" w:eastAsia="宋体" w:cs="宋体"/>
          <w:szCs w:val="24"/>
          <w:highlight w:val="none"/>
        </w:rPr>
        <w:t>人，每人每年奖励5</w:t>
      </w:r>
      <w:r>
        <w:rPr>
          <w:rFonts w:ascii="宋体" w:hAnsi="宋体" w:eastAsia="宋体" w:cs="宋体"/>
          <w:szCs w:val="24"/>
          <w:highlight w:val="none"/>
        </w:rPr>
        <w:t>000</w:t>
      </w:r>
      <w:r>
        <w:rPr>
          <w:rFonts w:hint="eastAsia" w:ascii="宋体" w:hAnsi="宋体" w:eastAsia="宋体" w:cs="宋体"/>
          <w:szCs w:val="24"/>
          <w:highlight w:val="none"/>
        </w:rPr>
        <w:t>元。</w:t>
      </w:r>
    </w:p>
    <w:p w14:paraId="12FE2771">
      <w:pPr>
        <w:snapToGrid w:val="0"/>
        <w:ind w:firstLine="482"/>
        <w:jc w:val="left"/>
        <w:rPr>
          <w:rFonts w:ascii="宋体" w:hAnsi="宋体" w:eastAsia="宋体" w:cs="宋体"/>
          <w:b/>
          <w:szCs w:val="24"/>
          <w:highlight w:val="none"/>
        </w:rPr>
      </w:pPr>
      <w:r>
        <w:rPr>
          <w:rFonts w:hint="eastAsia" w:ascii="宋体" w:hAnsi="宋体" w:eastAsia="宋体" w:cs="宋体"/>
          <w:b/>
          <w:szCs w:val="24"/>
          <w:highlight w:val="none"/>
        </w:rPr>
        <w:t>四、注意事项</w:t>
      </w:r>
    </w:p>
    <w:p w14:paraId="1565C695">
      <w:pPr>
        <w:snapToGrid w:val="0"/>
        <w:ind w:firstLine="480"/>
        <w:jc w:val="left"/>
        <w:rPr>
          <w:rFonts w:ascii="宋体" w:hAnsi="宋体" w:eastAsia="宋体" w:cs="宋体"/>
          <w:szCs w:val="24"/>
          <w:highlight w:val="none"/>
        </w:rPr>
      </w:pPr>
      <w:r>
        <w:rPr>
          <w:rFonts w:ascii="宋体" w:hAnsi="宋体" w:eastAsia="宋体" w:cs="宋体"/>
          <w:szCs w:val="24"/>
          <w:highlight w:val="none"/>
        </w:rPr>
        <w:t>1、本专项助学金按照《西南交通大学本科生奖助学金评审管理办法》和信息科学与技术学院当年关于专项奖（助）学金评选通知实行；</w:t>
      </w:r>
    </w:p>
    <w:p w14:paraId="0C2F88CB">
      <w:pPr>
        <w:snapToGrid w:val="0"/>
        <w:ind w:firstLine="480"/>
        <w:jc w:val="left"/>
        <w:rPr>
          <w:rFonts w:ascii="宋体" w:hAnsi="宋体" w:eastAsia="宋体" w:cs="宋体"/>
          <w:szCs w:val="24"/>
          <w:highlight w:val="none"/>
        </w:rPr>
      </w:pPr>
      <w:r>
        <w:rPr>
          <w:rFonts w:ascii="宋体" w:hAnsi="宋体" w:eastAsia="宋体" w:cs="宋体"/>
          <w:szCs w:val="24"/>
          <w:highlight w:val="none"/>
        </w:rPr>
        <w:t>2、本专项助学金与</w:t>
      </w:r>
      <w:r>
        <w:rPr>
          <w:rFonts w:hint="eastAsia" w:ascii="宋体" w:hAnsi="宋体" w:eastAsia="宋体" w:cs="宋体"/>
          <w:szCs w:val="24"/>
          <w:highlight w:val="none"/>
        </w:rPr>
        <w:t>本科生国家奖学金、国家励志奖学金、其他专项奖（助）学金、综合奖学金均不可兼得，与研究生国家奖学金和其他专项奖（助）学金不可兼得</w:t>
      </w:r>
      <w:r>
        <w:rPr>
          <w:rFonts w:ascii="宋体" w:hAnsi="宋体" w:eastAsia="宋体" w:cs="宋体"/>
          <w:szCs w:val="24"/>
          <w:highlight w:val="none"/>
        </w:rPr>
        <w:t>；</w:t>
      </w:r>
    </w:p>
    <w:p w14:paraId="7EB97864">
      <w:pPr>
        <w:snapToGrid w:val="0"/>
        <w:ind w:firstLine="480"/>
        <w:jc w:val="left"/>
        <w:rPr>
          <w:rFonts w:ascii="宋体" w:hAnsi="宋体" w:eastAsia="宋体" w:cs="宋体"/>
          <w:szCs w:val="24"/>
          <w:highlight w:val="none"/>
        </w:rPr>
      </w:pPr>
      <w:r>
        <w:rPr>
          <w:rFonts w:ascii="宋体" w:hAnsi="宋体" w:eastAsia="宋体" w:cs="宋体"/>
          <w:szCs w:val="24"/>
          <w:highlight w:val="none"/>
        </w:rPr>
        <w:t>3、本专项助学金评定办法解释权归学院学生奖励评审小组所有。</w:t>
      </w:r>
    </w:p>
    <w:p w14:paraId="4423045B">
      <w:pPr>
        <w:snapToGrid w:val="0"/>
        <w:ind w:firstLine="480"/>
        <w:jc w:val="left"/>
        <w:rPr>
          <w:rFonts w:hint="eastAsia" w:ascii="宋体" w:hAnsi="宋体" w:eastAsia="宋体" w:cs="宋体"/>
          <w:szCs w:val="24"/>
          <w:highlight w:val="none"/>
        </w:rPr>
        <w:sectPr>
          <w:footerReference r:id="rId11" w:type="default"/>
          <w:pgSz w:w="11906" w:h="16838"/>
          <w:pgMar w:top="1531" w:right="1474" w:bottom="1531" w:left="1474" w:header="851" w:footer="992" w:gutter="0"/>
          <w:pgNumType w:fmt="decimal"/>
          <w:cols w:space="425" w:num="1"/>
          <w:docGrid w:type="lines" w:linePitch="312" w:charSpace="0"/>
        </w:sectPr>
      </w:pPr>
    </w:p>
    <w:p w14:paraId="19F5C254">
      <w:pPr>
        <w:pStyle w:val="2"/>
        <w:bidi w:val="0"/>
      </w:pPr>
      <w:bookmarkStart w:id="59" w:name="_Toc15262"/>
      <w:bookmarkStart w:id="60" w:name="_Toc146629494"/>
      <w:bookmarkStart w:id="61" w:name="_Hlk146630549"/>
      <w:r>
        <w:t>西南交通大学</w:t>
      </w:r>
      <w:r>
        <w:rPr>
          <w:rFonts w:hint="eastAsia"/>
        </w:rPr>
        <w:t>思仪</w:t>
      </w:r>
      <w:r>
        <w:t>奖学金管理办法</w:t>
      </w:r>
      <w:bookmarkEnd w:id="59"/>
    </w:p>
    <w:p w14:paraId="462F3202">
      <w:pPr>
        <w:snapToGrid w:val="0"/>
        <w:ind w:firstLine="480"/>
        <w:jc w:val="left"/>
        <w:rPr>
          <w:rFonts w:ascii="宋体" w:hAnsi="宋体" w:eastAsia="宋体" w:cs="宋体"/>
          <w:szCs w:val="24"/>
        </w:rPr>
      </w:pPr>
      <w:r>
        <w:rPr>
          <w:rFonts w:hint="eastAsia" w:ascii="宋体" w:hAnsi="宋体" w:eastAsia="宋体" w:cs="Times New Roman"/>
          <w:szCs w:val="24"/>
        </w:rPr>
        <w:t>为</w:t>
      </w:r>
      <w:r>
        <w:rPr>
          <w:rFonts w:ascii="宋体" w:hAnsi="宋体" w:eastAsia="宋体" w:cs="Times New Roman"/>
          <w:szCs w:val="24"/>
        </w:rPr>
        <w:t>促进</w:t>
      </w:r>
      <w:r>
        <w:rPr>
          <w:rFonts w:hint="eastAsia" w:ascii="宋体" w:hAnsi="宋体" w:eastAsia="宋体" w:cs="Times New Roman"/>
          <w:szCs w:val="24"/>
        </w:rPr>
        <w:t>西南</w:t>
      </w:r>
      <w:r>
        <w:rPr>
          <w:rFonts w:ascii="宋体" w:hAnsi="宋体" w:eastAsia="宋体" w:cs="Times New Roman"/>
          <w:szCs w:val="24"/>
        </w:rPr>
        <w:t>交通大学教育事业</w:t>
      </w:r>
      <w:r>
        <w:rPr>
          <w:rFonts w:hint="eastAsia" w:ascii="宋体" w:hAnsi="宋体" w:eastAsia="宋体" w:cs="Times New Roman"/>
          <w:szCs w:val="24"/>
        </w:rPr>
        <w:t>的</w:t>
      </w:r>
      <w:r>
        <w:rPr>
          <w:rFonts w:ascii="宋体" w:hAnsi="宋体" w:eastAsia="宋体" w:cs="Times New Roman"/>
          <w:szCs w:val="24"/>
        </w:rPr>
        <w:t>建设和发展，奖励在学习成绩</w:t>
      </w:r>
      <w:r>
        <w:rPr>
          <w:rFonts w:hint="eastAsia" w:ascii="宋体" w:hAnsi="宋体" w:eastAsia="宋体" w:cs="Times New Roman"/>
          <w:szCs w:val="24"/>
        </w:rPr>
        <w:t>、</w:t>
      </w:r>
      <w:r>
        <w:rPr>
          <w:rFonts w:ascii="宋体" w:hAnsi="宋体" w:eastAsia="宋体" w:cs="Times New Roman"/>
          <w:szCs w:val="24"/>
        </w:rPr>
        <w:t>学术能力</w:t>
      </w:r>
      <w:r>
        <w:rPr>
          <w:rFonts w:hint="eastAsia" w:ascii="宋体" w:hAnsi="宋体" w:eastAsia="宋体" w:cs="Times New Roman"/>
          <w:szCs w:val="24"/>
        </w:rPr>
        <w:t>、</w:t>
      </w:r>
      <w:r>
        <w:rPr>
          <w:rFonts w:ascii="宋体" w:hAnsi="宋体" w:eastAsia="宋体" w:cs="Times New Roman"/>
          <w:szCs w:val="24"/>
        </w:rPr>
        <w:t>课外实践等方面表现突出的本科生和硕士研究生</w:t>
      </w:r>
      <w:r>
        <w:rPr>
          <w:rFonts w:hint="eastAsia" w:ascii="宋体" w:hAnsi="宋体" w:eastAsia="宋体" w:cs="宋体"/>
          <w:szCs w:val="24"/>
        </w:rPr>
        <w:t>，中电科思仪科技股份有限公司在西南交通大学信息科学与技术学院设立西南交通大学思仪奖学金。</w:t>
      </w:r>
    </w:p>
    <w:p w14:paraId="1DA1A541">
      <w:pPr>
        <w:snapToGrid w:val="0"/>
        <w:ind w:firstLine="482"/>
        <w:jc w:val="left"/>
        <w:rPr>
          <w:rFonts w:ascii="宋体" w:hAnsi="宋体" w:eastAsia="宋体" w:cs="宋体"/>
          <w:b/>
          <w:szCs w:val="24"/>
        </w:rPr>
      </w:pPr>
    </w:p>
    <w:p w14:paraId="59F51ED3">
      <w:pPr>
        <w:snapToGrid w:val="0"/>
        <w:ind w:firstLine="482"/>
        <w:jc w:val="left"/>
        <w:rPr>
          <w:rFonts w:ascii="宋体" w:hAnsi="宋体" w:eastAsia="宋体" w:cs="宋体"/>
          <w:b/>
          <w:szCs w:val="24"/>
        </w:rPr>
      </w:pPr>
      <w:r>
        <w:rPr>
          <w:rFonts w:hint="eastAsia" w:ascii="宋体" w:hAnsi="宋体" w:eastAsia="宋体" w:cs="宋体"/>
          <w:b/>
          <w:szCs w:val="24"/>
        </w:rPr>
        <w:t>一、评选对象</w:t>
      </w:r>
    </w:p>
    <w:p w14:paraId="3231CCC2">
      <w:pPr>
        <w:snapToGrid w:val="0"/>
        <w:ind w:firstLine="480"/>
        <w:jc w:val="left"/>
        <w:rPr>
          <w:rFonts w:ascii="宋体" w:hAnsi="宋体" w:eastAsia="宋体" w:cs="宋体"/>
          <w:szCs w:val="24"/>
        </w:rPr>
      </w:pPr>
      <w:r>
        <w:rPr>
          <w:rFonts w:hint="eastAsia" w:ascii="宋体" w:hAnsi="宋体" w:eastAsia="宋体" w:cs="宋体"/>
          <w:szCs w:val="24"/>
        </w:rPr>
        <w:t>西南交通大学信息科学与技术学院全日制二年级及以上的本科生和硕士研究生。</w:t>
      </w:r>
    </w:p>
    <w:p w14:paraId="0F5DBC1D">
      <w:pPr>
        <w:snapToGrid w:val="0"/>
        <w:ind w:firstLine="482"/>
        <w:jc w:val="left"/>
        <w:rPr>
          <w:rFonts w:ascii="宋体" w:hAnsi="宋体" w:eastAsia="宋体" w:cs="宋体"/>
          <w:b/>
          <w:szCs w:val="24"/>
        </w:rPr>
      </w:pPr>
    </w:p>
    <w:p w14:paraId="53500448">
      <w:pPr>
        <w:snapToGrid w:val="0"/>
        <w:ind w:firstLine="482"/>
        <w:jc w:val="left"/>
        <w:rPr>
          <w:rFonts w:ascii="宋体" w:hAnsi="宋体" w:eastAsia="宋体" w:cs="宋体"/>
          <w:b/>
          <w:szCs w:val="24"/>
        </w:rPr>
      </w:pPr>
      <w:r>
        <w:rPr>
          <w:rFonts w:hint="eastAsia" w:ascii="宋体" w:hAnsi="宋体" w:eastAsia="宋体" w:cs="宋体"/>
          <w:b/>
          <w:szCs w:val="24"/>
        </w:rPr>
        <w:t>二、评选条件</w:t>
      </w:r>
    </w:p>
    <w:p w14:paraId="275ACF47">
      <w:pPr>
        <w:ind w:firstLine="480"/>
        <w:rPr>
          <w:rFonts w:ascii="宋体" w:hAnsi="宋体"/>
          <w:szCs w:val="24"/>
        </w:rPr>
      </w:pPr>
      <w:r>
        <w:rPr>
          <w:rFonts w:hint="eastAsia" w:ascii="宋体" w:hAnsi="宋体"/>
          <w:szCs w:val="24"/>
        </w:rPr>
        <w:t>1、拥护中国共产党领导，树立爱国</w:t>
      </w:r>
      <w:r>
        <w:rPr>
          <w:rFonts w:ascii="宋体" w:hAnsi="宋体"/>
          <w:szCs w:val="24"/>
        </w:rPr>
        <w:t>主义思想，坚定中国特色</w:t>
      </w:r>
      <w:r>
        <w:rPr>
          <w:rFonts w:hint="eastAsia" w:ascii="宋体" w:hAnsi="宋体"/>
          <w:szCs w:val="24"/>
        </w:rPr>
        <w:t>社会主义道路自信</w:t>
      </w:r>
      <w:r>
        <w:rPr>
          <w:rFonts w:ascii="宋体" w:hAnsi="宋体"/>
          <w:szCs w:val="24"/>
        </w:rPr>
        <w:t>、理论自信、制度</w:t>
      </w:r>
      <w:r>
        <w:rPr>
          <w:rFonts w:hint="eastAsia" w:ascii="宋体" w:hAnsi="宋体"/>
          <w:szCs w:val="24"/>
        </w:rPr>
        <w:t>自信</w:t>
      </w:r>
      <w:r>
        <w:rPr>
          <w:rFonts w:ascii="宋体" w:hAnsi="宋体"/>
          <w:szCs w:val="24"/>
        </w:rPr>
        <w:t>、文化自信，树立中国特色</w:t>
      </w:r>
      <w:r>
        <w:rPr>
          <w:rFonts w:hint="eastAsia" w:ascii="宋体" w:hAnsi="宋体"/>
          <w:szCs w:val="24"/>
        </w:rPr>
        <w:t>社会</w:t>
      </w:r>
      <w:r>
        <w:rPr>
          <w:rFonts w:ascii="宋体" w:hAnsi="宋体"/>
          <w:szCs w:val="24"/>
        </w:rPr>
        <w:t>主义共同理想</w:t>
      </w:r>
      <w:r>
        <w:rPr>
          <w:rFonts w:hint="eastAsia" w:ascii="宋体" w:hAnsi="宋体"/>
          <w:szCs w:val="24"/>
        </w:rPr>
        <w:t>，积极弘扬和践行社会主义核心价值观</w:t>
      </w:r>
      <w:r>
        <w:rPr>
          <w:rFonts w:ascii="宋体" w:hAnsi="宋体"/>
          <w:szCs w:val="24"/>
        </w:rPr>
        <w:t>；</w:t>
      </w:r>
    </w:p>
    <w:p w14:paraId="76FEE914">
      <w:pPr>
        <w:ind w:firstLine="480"/>
        <w:rPr>
          <w:rFonts w:ascii="宋体" w:hAnsi="宋体"/>
          <w:szCs w:val="24"/>
        </w:rPr>
      </w:pPr>
      <w:r>
        <w:rPr>
          <w:rFonts w:ascii="宋体" w:hAnsi="宋体"/>
          <w:szCs w:val="24"/>
        </w:rPr>
        <w:t>2</w:t>
      </w:r>
      <w:r>
        <w:rPr>
          <w:rFonts w:hint="eastAsia" w:ascii="宋体" w:hAnsi="宋体"/>
          <w:szCs w:val="24"/>
        </w:rPr>
        <w:t>、热爱母校，积极践行“</w:t>
      </w:r>
      <w:r>
        <w:rPr>
          <w:rFonts w:hint="eastAsia" w:ascii="宋体" w:hAnsi="宋体" w:cs="微软雅黑"/>
          <w:szCs w:val="24"/>
        </w:rPr>
        <w:t>竢</w:t>
      </w:r>
      <w:r>
        <w:rPr>
          <w:rFonts w:hint="eastAsia" w:ascii="宋体" w:hAnsi="宋体" w:cs="仿宋_GB2312"/>
          <w:szCs w:val="24"/>
        </w:rPr>
        <w:t>实扬华，自强不息”的交大精神和</w:t>
      </w:r>
      <w:r>
        <w:rPr>
          <w:rFonts w:hint="eastAsia" w:ascii="宋体" w:hAnsi="宋体"/>
          <w:szCs w:val="24"/>
        </w:rPr>
        <w:t>“精勤求学，敦笃励志，果毅力行，忠恕任事”的交大校训；</w:t>
      </w:r>
    </w:p>
    <w:p w14:paraId="07E48ED1">
      <w:pPr>
        <w:ind w:firstLine="480"/>
        <w:rPr>
          <w:rFonts w:ascii="宋体" w:hAnsi="宋体"/>
          <w:szCs w:val="24"/>
        </w:rPr>
      </w:pPr>
      <w:r>
        <w:rPr>
          <w:rFonts w:hint="eastAsia" w:ascii="宋体" w:hAnsi="宋体"/>
          <w:szCs w:val="24"/>
        </w:rPr>
        <w:t>3、遵守宪法、法律、法规，遵守公民道德规范，遵守学校章程和</w:t>
      </w:r>
      <w:r>
        <w:rPr>
          <w:rFonts w:ascii="宋体" w:hAnsi="宋体"/>
          <w:szCs w:val="24"/>
        </w:rPr>
        <w:t>规章制度</w:t>
      </w:r>
      <w:r>
        <w:rPr>
          <w:rFonts w:hint="eastAsia" w:ascii="宋体" w:hAnsi="宋体"/>
          <w:szCs w:val="24"/>
        </w:rPr>
        <w:t>，遵守</w:t>
      </w:r>
      <w:r>
        <w:rPr>
          <w:rFonts w:ascii="宋体" w:hAnsi="宋体"/>
          <w:szCs w:val="24"/>
        </w:rPr>
        <w:t>学生行为规范</w:t>
      </w:r>
      <w:r>
        <w:rPr>
          <w:rFonts w:hint="eastAsia" w:ascii="宋体" w:hAnsi="宋体"/>
          <w:szCs w:val="24"/>
        </w:rPr>
        <w:t>，尊敬师长，团结同学，关心集体，具有良好的行为习惯；</w:t>
      </w:r>
    </w:p>
    <w:p w14:paraId="01199DE7">
      <w:pPr>
        <w:snapToGrid w:val="0"/>
        <w:ind w:firstLine="480"/>
        <w:jc w:val="left"/>
        <w:rPr>
          <w:rFonts w:hint="eastAsia" w:ascii="宋体" w:hAnsi="宋体" w:eastAsia="宋体" w:cs="宋体"/>
          <w:color w:val="000000"/>
          <w:kern w:val="24"/>
          <w:szCs w:val="24"/>
        </w:rPr>
      </w:pPr>
      <w:r>
        <w:rPr>
          <w:rFonts w:ascii="宋体" w:hAnsi="宋体"/>
          <w:szCs w:val="24"/>
        </w:rPr>
        <w:t>4</w:t>
      </w:r>
      <w:r>
        <w:rPr>
          <w:rFonts w:hint="eastAsia" w:ascii="宋体" w:hAnsi="宋体"/>
          <w:szCs w:val="24"/>
        </w:rPr>
        <w:t>、刻苦学习，恪守学术道德，勇于探索，积极实践；</w:t>
      </w:r>
      <w:r>
        <w:rPr>
          <w:rFonts w:hint="eastAsia" w:ascii="宋体" w:hAnsi="宋体" w:eastAsia="宋体" w:cs="宋体"/>
          <w:szCs w:val="24"/>
        </w:rPr>
        <w:t>参评本科生综合素质排名在专业前</w:t>
      </w:r>
      <w:r>
        <w:rPr>
          <w:rFonts w:ascii="宋体" w:hAnsi="宋体" w:eastAsia="宋体" w:cs="宋体"/>
          <w:szCs w:val="24"/>
        </w:rPr>
        <w:t>30</w:t>
      </w:r>
      <w:r>
        <w:rPr>
          <w:rFonts w:hint="eastAsia" w:ascii="宋体" w:hAnsi="宋体" w:eastAsia="宋体" w:cs="宋体"/>
          <w:szCs w:val="24"/>
        </w:rPr>
        <w:t>%；参评研究生学业成绩优秀，</w:t>
      </w:r>
      <w:r>
        <w:rPr>
          <w:rFonts w:hint="eastAsia" w:ascii="宋体" w:hAnsi="宋体" w:eastAsia="宋体" w:cs="宋体"/>
          <w:color w:val="000000"/>
          <w:kern w:val="24"/>
          <w:szCs w:val="24"/>
        </w:rPr>
        <w:t>有较强的创新精神和科研能力，在学科研究或科技竞赛中取得优异成绩同学优先；</w:t>
      </w:r>
    </w:p>
    <w:p w14:paraId="2AD78B4A">
      <w:pPr>
        <w:ind w:firstLine="480"/>
        <w:rPr>
          <w:rFonts w:ascii="宋体" w:hAnsi="宋体"/>
          <w:szCs w:val="24"/>
        </w:rPr>
      </w:pPr>
      <w:r>
        <w:rPr>
          <w:rFonts w:ascii="宋体" w:hAnsi="宋体"/>
          <w:szCs w:val="24"/>
        </w:rPr>
        <w:t>5</w:t>
      </w:r>
      <w:r>
        <w:rPr>
          <w:rFonts w:hint="eastAsia" w:ascii="宋体" w:hAnsi="宋体"/>
          <w:szCs w:val="24"/>
        </w:rPr>
        <w:t>、积极参加各类社会工作和文体活动，身心健康；</w:t>
      </w:r>
    </w:p>
    <w:p w14:paraId="1930213C">
      <w:pPr>
        <w:ind w:firstLine="480"/>
        <w:rPr>
          <w:rFonts w:hint="eastAsia" w:ascii="宋体" w:hAnsi="宋体"/>
          <w:szCs w:val="24"/>
        </w:rPr>
      </w:pPr>
      <w:r>
        <w:rPr>
          <w:rFonts w:ascii="宋体" w:hAnsi="宋体"/>
          <w:szCs w:val="24"/>
        </w:rPr>
        <w:t>6</w:t>
      </w:r>
      <w:r>
        <w:rPr>
          <w:rFonts w:hint="eastAsia" w:ascii="宋体" w:hAnsi="宋体"/>
          <w:szCs w:val="24"/>
        </w:rPr>
        <w:t>、参评学年通过学校家庭经济困难学生认定的同学优先。</w:t>
      </w:r>
    </w:p>
    <w:p w14:paraId="01A8F192">
      <w:pPr>
        <w:snapToGrid w:val="0"/>
        <w:ind w:firstLine="482"/>
        <w:jc w:val="left"/>
        <w:rPr>
          <w:rFonts w:ascii="宋体" w:hAnsi="宋体" w:eastAsia="宋体" w:cs="宋体"/>
          <w:b/>
          <w:szCs w:val="24"/>
        </w:rPr>
      </w:pPr>
    </w:p>
    <w:p w14:paraId="2A33FE78">
      <w:pPr>
        <w:snapToGrid w:val="0"/>
        <w:ind w:firstLine="482"/>
        <w:jc w:val="left"/>
        <w:rPr>
          <w:rFonts w:ascii="宋体" w:hAnsi="宋体" w:eastAsia="宋体" w:cs="宋体"/>
          <w:b/>
          <w:szCs w:val="24"/>
        </w:rPr>
      </w:pPr>
      <w:r>
        <w:rPr>
          <w:rFonts w:hint="eastAsia" w:ascii="宋体" w:hAnsi="宋体" w:eastAsia="宋体" w:cs="宋体"/>
          <w:b/>
          <w:szCs w:val="24"/>
        </w:rPr>
        <w:t>三、奖项设置</w:t>
      </w:r>
    </w:p>
    <w:p w14:paraId="3AF5E981">
      <w:pPr>
        <w:snapToGrid w:val="0"/>
        <w:ind w:firstLine="480"/>
        <w:jc w:val="left"/>
        <w:rPr>
          <w:rFonts w:ascii="宋体" w:hAnsi="宋体" w:eastAsia="宋体" w:cs="宋体"/>
          <w:szCs w:val="24"/>
        </w:rPr>
      </w:pPr>
      <w:r>
        <w:rPr>
          <w:rFonts w:hint="eastAsia" w:ascii="宋体" w:hAnsi="宋体" w:eastAsia="宋体" w:cs="宋体"/>
          <w:szCs w:val="24"/>
        </w:rPr>
        <w:t>西南交通大学思仪奖学金每年奖励</w:t>
      </w:r>
      <w:r>
        <w:rPr>
          <w:rFonts w:ascii="宋体" w:hAnsi="宋体" w:eastAsia="宋体" w:cs="宋体"/>
          <w:szCs w:val="24"/>
        </w:rPr>
        <w:t>10</w:t>
      </w:r>
      <w:r>
        <w:rPr>
          <w:rFonts w:hint="eastAsia" w:ascii="宋体" w:hAnsi="宋体" w:eastAsia="宋体" w:cs="宋体"/>
          <w:szCs w:val="24"/>
        </w:rPr>
        <w:t>人，其中本科生</w:t>
      </w:r>
      <w:r>
        <w:rPr>
          <w:rFonts w:ascii="宋体" w:hAnsi="宋体" w:eastAsia="宋体" w:cs="宋体"/>
          <w:szCs w:val="24"/>
        </w:rPr>
        <w:t>5</w:t>
      </w:r>
      <w:r>
        <w:rPr>
          <w:rFonts w:hint="eastAsia" w:ascii="宋体" w:hAnsi="宋体" w:eastAsia="宋体" w:cs="宋体"/>
          <w:szCs w:val="24"/>
        </w:rPr>
        <w:t>人、硕士研究生</w:t>
      </w:r>
      <w:r>
        <w:rPr>
          <w:rFonts w:ascii="宋体" w:hAnsi="宋体" w:eastAsia="宋体" w:cs="宋体"/>
          <w:szCs w:val="24"/>
        </w:rPr>
        <w:t>5</w:t>
      </w:r>
      <w:r>
        <w:rPr>
          <w:rFonts w:hint="eastAsia" w:ascii="宋体" w:hAnsi="宋体" w:eastAsia="宋体" w:cs="宋体"/>
          <w:szCs w:val="24"/>
        </w:rPr>
        <w:t>人，每人每年奖励</w:t>
      </w:r>
      <w:r>
        <w:rPr>
          <w:rFonts w:ascii="宋体" w:hAnsi="宋体" w:eastAsia="宋体" w:cs="宋体"/>
          <w:szCs w:val="24"/>
        </w:rPr>
        <w:t>5000</w:t>
      </w:r>
      <w:r>
        <w:rPr>
          <w:rFonts w:hint="eastAsia" w:ascii="宋体" w:hAnsi="宋体" w:eastAsia="宋体" w:cs="宋体"/>
          <w:szCs w:val="24"/>
        </w:rPr>
        <w:t>元。</w:t>
      </w:r>
    </w:p>
    <w:p w14:paraId="2D220CCC">
      <w:pPr>
        <w:snapToGrid w:val="0"/>
        <w:ind w:firstLine="480"/>
        <w:jc w:val="left"/>
        <w:rPr>
          <w:rFonts w:hint="eastAsia" w:ascii="宋体" w:hAnsi="宋体" w:eastAsia="宋体" w:cs="宋体"/>
          <w:szCs w:val="24"/>
        </w:rPr>
      </w:pPr>
    </w:p>
    <w:p w14:paraId="1B9F7B0A">
      <w:pPr>
        <w:snapToGrid w:val="0"/>
        <w:ind w:firstLine="482"/>
        <w:jc w:val="left"/>
        <w:rPr>
          <w:rFonts w:ascii="宋体" w:hAnsi="宋体" w:eastAsia="宋体" w:cs="宋体"/>
          <w:b/>
          <w:szCs w:val="24"/>
        </w:rPr>
      </w:pPr>
      <w:r>
        <w:rPr>
          <w:rFonts w:hint="eastAsia" w:ascii="宋体" w:hAnsi="宋体" w:eastAsia="宋体" w:cs="宋体"/>
          <w:b/>
          <w:szCs w:val="24"/>
        </w:rPr>
        <w:t>四、注意事项</w:t>
      </w:r>
    </w:p>
    <w:p w14:paraId="1793BF95">
      <w:pPr>
        <w:ind w:firstLine="480"/>
        <w:rPr>
          <w:rFonts w:eastAsia="宋体" w:cs="Times New Roman"/>
        </w:rPr>
      </w:pPr>
      <w:r>
        <w:rPr>
          <w:rFonts w:eastAsia="宋体" w:cs="Times New Roman"/>
        </w:rPr>
        <w:t>1、本专项奖学金按照《西南交通大学本科生奖助学金评审管理办法》</w:t>
      </w:r>
      <w:r>
        <w:rPr>
          <w:rFonts w:hint="eastAsia" w:eastAsia="宋体" w:cs="Times New Roman"/>
        </w:rPr>
        <w:t>、《西南交通大学研究生专项奖助学金评审管理办法》</w:t>
      </w:r>
      <w:r>
        <w:rPr>
          <w:rFonts w:eastAsia="宋体" w:cs="Times New Roman"/>
        </w:rPr>
        <w:t>和信息科学与技术学院当年关于专项奖（助）学金评选通知实行；</w:t>
      </w:r>
    </w:p>
    <w:p w14:paraId="6326B0AF">
      <w:pPr>
        <w:ind w:firstLine="480"/>
        <w:rPr>
          <w:rFonts w:eastAsia="宋体" w:cs="Times New Roman"/>
        </w:rPr>
      </w:pPr>
      <w:r>
        <w:rPr>
          <w:rFonts w:eastAsia="宋体" w:cs="Times New Roman"/>
        </w:rPr>
        <w:t>2、本专项</w:t>
      </w:r>
      <w:r>
        <w:rPr>
          <w:rFonts w:hint="eastAsia" w:eastAsia="宋体" w:cs="Times New Roman"/>
        </w:rPr>
        <w:t>奖</w:t>
      </w:r>
      <w:r>
        <w:rPr>
          <w:rFonts w:eastAsia="宋体" w:cs="Times New Roman"/>
        </w:rPr>
        <w:t>学金与</w:t>
      </w:r>
      <w:r>
        <w:rPr>
          <w:rFonts w:hint="eastAsia" w:eastAsia="宋体" w:cs="Times New Roman"/>
        </w:rPr>
        <w:t>本科生国家奖学金、国家励志奖学金、其他本科生专项奖（助）学金、综合奖学金均不可兼得，与研究生国家奖学金和其他研究生专项奖（助）学金不可兼得</w:t>
      </w:r>
      <w:r>
        <w:rPr>
          <w:rFonts w:eastAsia="宋体" w:cs="Times New Roman"/>
        </w:rPr>
        <w:t>；</w:t>
      </w:r>
    </w:p>
    <w:p w14:paraId="4B02F9DD">
      <w:pPr>
        <w:ind w:firstLine="480"/>
        <w:rPr>
          <w:rFonts w:eastAsia="宋体" w:cs="Times New Roman"/>
        </w:rPr>
      </w:pPr>
      <w:r>
        <w:rPr>
          <w:rFonts w:eastAsia="宋体" w:cs="Times New Roman"/>
        </w:rPr>
        <w:t>3、本专项</w:t>
      </w:r>
      <w:r>
        <w:rPr>
          <w:rFonts w:hint="eastAsia" w:eastAsia="宋体" w:cs="Times New Roman"/>
        </w:rPr>
        <w:t>奖</w:t>
      </w:r>
      <w:r>
        <w:rPr>
          <w:rFonts w:eastAsia="宋体" w:cs="Times New Roman"/>
        </w:rPr>
        <w:t>学金评定办法解释权归</w:t>
      </w:r>
      <w:r>
        <w:rPr>
          <w:rFonts w:hint="eastAsia" w:eastAsia="宋体" w:cs="Times New Roman"/>
        </w:rPr>
        <w:t>奖学金设立公司和</w:t>
      </w:r>
      <w:r>
        <w:rPr>
          <w:rFonts w:eastAsia="宋体" w:cs="Times New Roman"/>
        </w:rPr>
        <w:t>学院学生奖励评审小组所有。</w:t>
      </w:r>
    </w:p>
    <w:p w14:paraId="2DE1C032">
      <w:pPr>
        <w:ind w:firstLine="480"/>
        <w:rPr>
          <w:rFonts w:eastAsia="宋体" w:cs="Times New Roman"/>
        </w:rPr>
      </w:pPr>
    </w:p>
    <w:p w14:paraId="05F7D515">
      <w:pPr>
        <w:ind w:firstLine="480"/>
      </w:pPr>
    </w:p>
    <w:p w14:paraId="775338AA">
      <w:pPr>
        <w:pStyle w:val="2"/>
        <w:bidi w:val="0"/>
        <w:rPr>
          <w:rFonts w:hint="eastAsia"/>
        </w:rPr>
      </w:pPr>
      <w:r>
        <w:rPr>
          <w:rFonts w:hint="eastAsia" w:ascii="Times New Roman" w:hAnsi="Times New Roman" w:eastAsia="方正小标宋简体" w:cstheme="minorBidi"/>
          <w:bCs/>
          <w:w w:val="98"/>
          <w:kern w:val="44"/>
          <w:sz w:val="32"/>
          <w:szCs w:val="44"/>
          <w:highlight w:val="none"/>
          <w:lang w:val="en-US" w:eastAsia="zh-CN" w:bidi="ar-SA"/>
        </w:rPr>
        <w:br w:type="page"/>
      </w:r>
      <w:bookmarkStart w:id="62" w:name="_Toc12807"/>
      <w:r>
        <w:t>西南交通大学</w:t>
      </w:r>
      <w:r>
        <w:rPr>
          <w:rFonts w:hint="eastAsia"/>
        </w:rPr>
        <w:t>轨道交通信号</w:t>
      </w:r>
      <w:r>
        <w:rPr>
          <w:rFonts w:hint="eastAsia"/>
          <w:lang w:val="en-US" w:eastAsia="zh-CN"/>
        </w:rPr>
        <w:t>卓越奖（助）学金</w:t>
      </w:r>
      <w:r>
        <w:rPr>
          <w:rFonts w:hint="eastAsia"/>
        </w:rPr>
        <w:t>评定办法</w:t>
      </w:r>
      <w:bookmarkEnd w:id="62"/>
    </w:p>
    <w:p w14:paraId="4EB1C080">
      <w:pPr>
        <w:pStyle w:val="5"/>
        <w:ind w:firstLine="480"/>
        <w:rPr>
          <w:rFonts w:hint="eastAsia" w:ascii="宋体" w:hAnsi="宋体"/>
        </w:rPr>
      </w:pPr>
      <w:r>
        <w:rPr>
          <w:rFonts w:hint="eastAsia" w:ascii="宋体" w:hAnsi="宋体"/>
        </w:rPr>
        <w:t>为促进西南交通大学“轨道交通信号与控制”专业建设与“交通信息工程及控制（铁道信号方向）”学科发展，增强学科影响力与凝聚力，并培养我国该领域的优秀人才，</w:t>
      </w:r>
      <w:r>
        <w:rPr>
          <w:rFonts w:ascii="宋体" w:hAnsi="宋体"/>
        </w:rPr>
        <w:t>西南交通大学</w:t>
      </w:r>
      <w:r>
        <w:rPr>
          <w:rFonts w:hint="eastAsia" w:ascii="宋体" w:hAnsi="宋体"/>
        </w:rPr>
        <w:t>郭进教授与成都光大灵羲科技有限公司共同发起设立“</w:t>
      </w:r>
      <w:r>
        <w:rPr>
          <w:rFonts w:hint="eastAsia" w:ascii="宋体" w:hAnsi="宋体"/>
          <w:lang w:val="en-US" w:eastAsia="zh-CN"/>
        </w:rPr>
        <w:t>轨</w:t>
      </w:r>
      <w:r>
        <w:rPr>
          <w:rFonts w:hint="eastAsia" w:ascii="宋体" w:hAnsi="宋体"/>
        </w:rPr>
        <w:t>道交通信号卓越奖（助）学金</w:t>
      </w:r>
      <w:r>
        <w:rPr>
          <w:rFonts w:hint="default" w:ascii="宋体" w:hAnsi="宋体"/>
          <w:lang w:val="en-US" w:eastAsia="zh-CN"/>
        </w:rPr>
        <w:t>”</w:t>
      </w:r>
      <w:r>
        <w:rPr>
          <w:rFonts w:hint="eastAsia" w:ascii="宋体" w:hAnsi="宋体"/>
        </w:rPr>
        <w:t>。此</w:t>
      </w:r>
      <w:r>
        <w:rPr>
          <w:rFonts w:hint="eastAsia" w:ascii="宋体" w:hAnsi="宋体"/>
          <w:lang w:val="en-US" w:eastAsia="zh-CN"/>
        </w:rPr>
        <w:t>项目</w:t>
      </w:r>
      <w:r>
        <w:rPr>
          <w:rFonts w:hint="eastAsia" w:ascii="宋体" w:hAnsi="宋体"/>
        </w:rPr>
        <w:t>旨在激励与支持本专业、本学科中奋发进取、勇于创新的学生，助力其成长成才，并为学科的可持续发展注入动力。</w:t>
      </w:r>
    </w:p>
    <w:p w14:paraId="1432DA53">
      <w:pPr>
        <w:numPr>
          <w:ilvl w:val="0"/>
          <w:numId w:val="6"/>
        </w:numPr>
        <w:bidi w:val="0"/>
      </w:pPr>
      <w:r>
        <w:rPr>
          <w:rFonts w:hint="eastAsia"/>
          <w:lang w:val="en-US" w:eastAsia="zh-CN"/>
        </w:rPr>
        <w:t>奖（助）学金</w:t>
      </w:r>
      <w:r>
        <w:rPr>
          <w:rFonts w:hint="eastAsia"/>
        </w:rPr>
        <w:t>设置</w:t>
      </w:r>
    </w:p>
    <w:p w14:paraId="7DEE643C">
      <w:pPr>
        <w:bidi w:val="0"/>
        <w:rPr>
          <w:rFonts w:hint="eastAsia"/>
        </w:rPr>
      </w:pPr>
      <w:r>
        <w:rPr>
          <w:rFonts w:hint="eastAsia" w:ascii="宋体" w:hAnsi="宋体" w:eastAsia="宋体" w:cs="Times New Roman"/>
          <w:szCs w:val="24"/>
          <w:lang w:eastAsia="zh-CN"/>
        </w:rPr>
        <w:t>轨道交通信号卓越奖（助）学金</w:t>
      </w:r>
      <w:r>
        <w:rPr>
          <w:rFonts w:hint="eastAsia" w:ascii="宋体" w:hAnsi="宋体" w:eastAsia="宋体" w:cs="Times New Roman"/>
          <w:szCs w:val="24"/>
        </w:rPr>
        <w:t>下设“轨道交通信号</w:t>
      </w:r>
      <w:r>
        <w:rPr>
          <w:rFonts w:hint="eastAsia" w:ascii="宋体" w:hAnsi="宋体" w:eastAsia="宋体" w:cs="Times New Roman"/>
          <w:b w:val="0"/>
          <w:bCs w:val="0"/>
          <w:color w:val="auto"/>
          <w:szCs w:val="24"/>
        </w:rPr>
        <w:t>卓越奖学金</w:t>
      </w:r>
      <w:r>
        <w:rPr>
          <w:rFonts w:hint="eastAsia" w:ascii="宋体" w:hAnsi="宋体" w:eastAsia="宋体" w:cs="Times New Roman"/>
          <w:szCs w:val="24"/>
        </w:rPr>
        <w:t>”与“轨道交通信号</w:t>
      </w:r>
      <w:r>
        <w:rPr>
          <w:rFonts w:hint="eastAsia" w:ascii="宋体" w:hAnsi="宋体" w:eastAsia="宋体" w:cs="Times New Roman"/>
          <w:b w:val="0"/>
          <w:bCs w:val="0"/>
          <w:color w:val="auto"/>
          <w:szCs w:val="24"/>
        </w:rPr>
        <w:t>卓越助学金</w:t>
      </w:r>
      <w:r>
        <w:rPr>
          <w:rFonts w:hint="eastAsia" w:ascii="宋体" w:hAnsi="宋体" w:eastAsia="宋体" w:cs="Times New Roman"/>
          <w:szCs w:val="24"/>
        </w:rPr>
        <w:t>”两类</w:t>
      </w:r>
      <w:r>
        <w:rPr>
          <w:rFonts w:hint="eastAsia" w:ascii="宋体" w:hAnsi="宋体" w:cs="Times New Roman"/>
          <w:szCs w:val="24"/>
        </w:rPr>
        <w:t>。</w:t>
      </w:r>
      <w:r>
        <w:rPr>
          <w:rFonts w:hint="default" w:cs="Times New Roman" w:asciiTheme="minorEastAsia" w:hAnsiTheme="minorEastAsia" w:eastAsiaTheme="minorEastAsia"/>
          <w:szCs w:val="24"/>
        </w:rPr>
        <w:t>“</w:t>
      </w:r>
      <w:r>
        <w:rPr>
          <w:rFonts w:hint="eastAsia" w:ascii="宋体" w:hAnsi="宋体" w:eastAsia="宋体" w:cs="Times New Roman"/>
          <w:szCs w:val="24"/>
        </w:rPr>
        <w:t>轨道交通信号卓越</w:t>
      </w:r>
      <w:r>
        <w:rPr>
          <w:rFonts w:hint="default" w:cs="Times New Roman" w:asciiTheme="minorEastAsia" w:hAnsiTheme="minorEastAsia" w:eastAsiaTheme="minorEastAsia"/>
          <w:szCs w:val="24"/>
        </w:rPr>
        <w:t>奖学金”</w:t>
      </w:r>
      <w:r>
        <w:rPr>
          <w:rFonts w:hint="eastAsia" w:ascii="宋体" w:hAnsi="宋体" w:eastAsia="宋体" w:cs="Times New Roman"/>
          <w:szCs w:val="24"/>
        </w:rPr>
        <w:t>旨在奖励本专业和本学科中勤奋进取、追求卓越的优秀本科生和研究生；“轨道交通信号卓越助学金”旨在帮扶本专业中积极上进、</w:t>
      </w:r>
      <w:r>
        <w:rPr>
          <w:rFonts w:hint="eastAsia"/>
        </w:rPr>
        <w:t>但家庭经济困难的本科生</w:t>
      </w:r>
      <w:r>
        <w:rPr>
          <w:rFonts w:hint="eastAsia"/>
          <w:lang w:eastAsia="zh-CN"/>
        </w:rPr>
        <w:t>，帮</w:t>
      </w:r>
      <w:r>
        <w:rPr>
          <w:rFonts w:hint="eastAsia"/>
        </w:rPr>
        <w:t>助其顺利完成学业。</w:t>
      </w:r>
    </w:p>
    <w:p w14:paraId="3D8859F1">
      <w:pPr>
        <w:bidi w:val="0"/>
      </w:pPr>
      <w:r>
        <w:rPr>
          <w:rFonts w:hint="eastAsia"/>
        </w:rPr>
        <w:t>轨道交通信号卓越奖学金</w:t>
      </w:r>
    </w:p>
    <w:p w14:paraId="32EF4E0A">
      <w:pPr>
        <w:numPr>
          <w:ilvl w:val="0"/>
          <w:numId w:val="7"/>
        </w:numPr>
        <w:bidi w:val="0"/>
        <w:rPr>
          <w:rFonts w:hint="eastAsia"/>
          <w:lang w:val="en-US" w:eastAsia="zh-CN"/>
        </w:rPr>
      </w:pPr>
      <w:r>
        <w:rPr>
          <w:rFonts w:hint="eastAsia"/>
        </w:rPr>
        <w:t>、</w:t>
      </w:r>
      <w:r>
        <w:rPr>
          <w:rFonts w:hint="eastAsia"/>
          <w:lang w:val="en-US" w:eastAsia="zh-CN"/>
        </w:rPr>
        <w:t>评选对象</w:t>
      </w:r>
    </w:p>
    <w:p w14:paraId="66D3864E">
      <w:pPr>
        <w:widowControl/>
        <w:spacing w:after="62"/>
        <w:ind w:firstLine="480" w:firstLineChars="200"/>
        <w:jc w:val="left"/>
        <w:rPr>
          <w:rFonts w:ascii="宋体" w:hAnsi="宋体" w:eastAsia="宋体" w:cs="宋体"/>
          <w:kern w:val="0"/>
          <w:sz w:val="24"/>
          <w:szCs w:val="24"/>
          <w:lang w:val="en-US" w:eastAsia="zh-CN" w:bidi="ar"/>
        </w:rPr>
      </w:pPr>
      <w:r>
        <w:rPr>
          <w:rFonts w:hint="eastAsia" w:ascii="宋体" w:hAnsi="宋体" w:eastAsia="宋体" w:cs="Times New Roman"/>
          <w:kern w:val="2"/>
          <w:sz w:val="24"/>
          <w:szCs w:val="24"/>
          <w:lang w:val="en-US" w:eastAsia="zh-CN" w:bidi="ar-SA"/>
        </w:rPr>
        <w:t>西南交通大学信息学院交通信息工程及控制（铁道信号方向）、交通运输工程（铁道信号方向）专业全</w:t>
      </w:r>
      <w:r>
        <w:rPr>
          <w:rFonts w:ascii="宋体" w:hAnsi="宋体" w:eastAsia="宋体" w:cs="宋体"/>
          <w:kern w:val="0"/>
          <w:sz w:val="24"/>
          <w:szCs w:val="24"/>
          <w:lang w:val="en-US" w:eastAsia="zh-CN" w:bidi="ar"/>
        </w:rPr>
        <w:t>日制</w:t>
      </w:r>
      <w:r>
        <w:rPr>
          <w:rFonts w:ascii="宋体" w:hAnsi="宋体" w:eastAsia="宋体" w:cs="宋体"/>
          <w:b/>
          <w:bCs/>
          <w:color w:val="C00000"/>
          <w:kern w:val="0"/>
          <w:sz w:val="24"/>
          <w:szCs w:val="24"/>
          <w:lang w:val="en-US" w:eastAsia="zh-CN" w:bidi="ar"/>
        </w:rPr>
        <w:t>硕士研究生三年级学生</w:t>
      </w:r>
      <w:r>
        <w:rPr>
          <w:rFonts w:hint="eastAsia" w:ascii="宋体" w:hAnsi="宋体" w:eastAsia="宋体" w:cs="宋体"/>
          <w:kern w:val="0"/>
          <w:sz w:val="24"/>
          <w:szCs w:val="24"/>
          <w:lang w:val="en-US" w:eastAsia="zh-CN" w:bidi="ar"/>
        </w:rPr>
        <w:t>以及</w:t>
      </w:r>
      <w:r>
        <w:rPr>
          <w:rFonts w:ascii="宋体" w:hAnsi="宋体" w:eastAsia="宋体" w:cs="宋体"/>
          <w:kern w:val="0"/>
          <w:sz w:val="24"/>
          <w:szCs w:val="24"/>
          <w:lang w:val="en-US" w:eastAsia="zh-CN" w:bidi="ar"/>
        </w:rPr>
        <w:t>轨道交通信号与控制专业全日制</w:t>
      </w:r>
      <w:r>
        <w:rPr>
          <w:rFonts w:ascii="宋体" w:hAnsi="宋体" w:eastAsia="宋体" w:cs="宋体"/>
          <w:b/>
          <w:bCs/>
          <w:color w:val="C00000"/>
          <w:kern w:val="0"/>
          <w:sz w:val="24"/>
          <w:szCs w:val="24"/>
          <w:lang w:val="en-US" w:eastAsia="zh-CN" w:bidi="ar"/>
        </w:rPr>
        <w:t>本科四年级学生</w:t>
      </w:r>
      <w:r>
        <w:rPr>
          <w:rFonts w:ascii="宋体" w:hAnsi="宋体" w:eastAsia="宋体" w:cs="宋体"/>
          <w:kern w:val="0"/>
          <w:sz w:val="24"/>
          <w:szCs w:val="24"/>
          <w:lang w:val="en-US" w:eastAsia="zh-CN" w:bidi="ar"/>
        </w:rPr>
        <w:t>。</w:t>
      </w:r>
    </w:p>
    <w:p w14:paraId="6BC674FB">
      <w:pPr>
        <w:bidi w:val="0"/>
      </w:pPr>
      <w:r>
        <w:rPr>
          <w:rFonts w:hint="eastAsia"/>
        </w:rPr>
        <w:t>（二）、评选条件</w:t>
      </w:r>
    </w:p>
    <w:p w14:paraId="3782BE04">
      <w:pPr>
        <w:snapToGrid w:val="0"/>
        <w:spacing w:after="62" w:line="360" w:lineRule="auto"/>
        <w:ind w:firstLine="480" w:firstLineChars="200"/>
        <w:jc w:val="left"/>
        <w:rPr>
          <w:rFonts w:hint="eastAsia" w:ascii="宋体" w:hAnsi="宋体" w:eastAsia="宋体"/>
          <w:color w:val="000000"/>
          <w:sz w:val="24"/>
          <w:szCs w:val="24"/>
        </w:rPr>
      </w:pPr>
      <w:r>
        <w:rPr>
          <w:rFonts w:hint="eastAsia" w:ascii="宋体" w:hAnsi="宋体" w:eastAsia="宋体"/>
          <w:color w:val="000000"/>
          <w:sz w:val="24"/>
          <w:szCs w:val="24"/>
        </w:rPr>
        <w:t>1、拥护中国共产党领导，树立爱国主义思想，坚定中国特色社会主义道路自信、理论自信、制度自信、文化自信，树立中国特色社会主义共同理想，积极弘扬和践行社会主义核心价值观；</w:t>
      </w:r>
    </w:p>
    <w:p w14:paraId="2DC06A9C">
      <w:pPr>
        <w:snapToGrid w:val="0"/>
        <w:spacing w:after="62" w:line="360" w:lineRule="auto"/>
        <w:ind w:firstLine="480" w:firstLineChars="200"/>
        <w:jc w:val="left"/>
        <w:rPr>
          <w:rFonts w:hint="eastAsia" w:ascii="宋体" w:hAnsi="宋体" w:eastAsia="宋体"/>
          <w:color w:val="000000"/>
          <w:sz w:val="24"/>
          <w:szCs w:val="24"/>
        </w:rPr>
      </w:pPr>
      <w:r>
        <w:rPr>
          <w:rFonts w:hint="eastAsia" w:ascii="宋体" w:hAnsi="宋体" w:eastAsia="宋体"/>
          <w:color w:val="000000"/>
          <w:sz w:val="24"/>
          <w:szCs w:val="24"/>
        </w:rPr>
        <w:t>2、热爱母校，积极践行“竢实扬华，自强不息”的交大精神和“精勤求学，敦笃励志，果毅力行，忠恕任事”的交大校训；</w:t>
      </w:r>
    </w:p>
    <w:p w14:paraId="49C69D44">
      <w:pPr>
        <w:snapToGrid w:val="0"/>
        <w:spacing w:after="62" w:line="360" w:lineRule="auto"/>
        <w:ind w:firstLine="480" w:firstLineChars="200"/>
        <w:jc w:val="left"/>
        <w:rPr>
          <w:rFonts w:hint="eastAsia" w:ascii="宋体" w:hAnsi="宋体" w:eastAsia="宋体"/>
          <w:color w:val="000000"/>
          <w:sz w:val="24"/>
          <w:szCs w:val="24"/>
        </w:rPr>
      </w:pPr>
      <w:r>
        <w:rPr>
          <w:rFonts w:hint="eastAsia" w:ascii="宋体" w:hAnsi="宋体" w:eastAsia="宋体"/>
          <w:color w:val="000000"/>
          <w:sz w:val="24"/>
          <w:szCs w:val="24"/>
        </w:rPr>
        <w:t>3、遵守宪法、法律、法规，遵守公民道德规范，遵守学校章程和规章制度，遵守学生行为规范，尊敬师长，团结同学，关心集体，具有良好的行为习惯；</w:t>
      </w:r>
    </w:p>
    <w:p w14:paraId="638C1530">
      <w:pPr>
        <w:snapToGrid w:val="0"/>
        <w:spacing w:after="62" w:line="360" w:lineRule="auto"/>
        <w:ind w:firstLine="480" w:firstLineChars="200"/>
        <w:jc w:val="left"/>
        <w:rPr>
          <w:rFonts w:hint="eastAsia" w:eastAsia="宋体"/>
        </w:rPr>
      </w:pPr>
      <w:r>
        <w:rPr>
          <w:rFonts w:hint="eastAsia" w:ascii="宋体" w:hAnsi="宋体" w:eastAsia="宋体"/>
          <w:color w:val="000000"/>
          <w:sz w:val="24"/>
          <w:szCs w:val="24"/>
        </w:rPr>
        <w:t>4、刻苦学习，恪守学术道德，勇于探索，积极实践；</w:t>
      </w:r>
      <w:r>
        <w:rPr>
          <w:rFonts w:hint="eastAsia" w:ascii="宋体" w:hAnsi="宋体" w:eastAsia="宋体"/>
          <w:color w:val="000000"/>
          <w:sz w:val="24"/>
          <w:szCs w:val="24"/>
          <w:lang w:val="en-US" w:eastAsia="zh-CN"/>
        </w:rPr>
        <w:t>本科生</w:t>
      </w:r>
      <w:r>
        <w:rPr>
          <w:rFonts w:hint="eastAsia" w:ascii="Times New Roman" w:hAnsi="Times New Roman" w:eastAsia="宋体"/>
          <w:kern w:val="2"/>
          <w:sz w:val="24"/>
        </w:rPr>
        <w:t>参评学年</w:t>
      </w:r>
      <w:r>
        <w:rPr>
          <w:rFonts w:hint="eastAsia" w:ascii="宋体" w:hAnsi="宋体" w:eastAsia="宋体"/>
          <w:color w:val="000000"/>
          <w:sz w:val="24"/>
          <w:szCs w:val="24"/>
        </w:rPr>
        <w:t>综合素质排名在专业前</w:t>
      </w:r>
      <w:r>
        <w:rPr>
          <w:rFonts w:hint="eastAsia" w:ascii="宋体" w:hAnsi="宋体" w:eastAsia="宋体"/>
          <w:b/>
          <w:bCs/>
          <w:color w:val="C00000"/>
          <w:sz w:val="24"/>
          <w:szCs w:val="24"/>
        </w:rPr>
        <w:t>30%</w:t>
      </w:r>
      <w:r>
        <w:rPr>
          <w:rFonts w:hint="eastAsia" w:ascii="宋体" w:hAnsi="宋体" w:eastAsia="宋体"/>
          <w:color w:val="000000"/>
          <w:sz w:val="24"/>
          <w:szCs w:val="24"/>
        </w:rPr>
        <w:t>；参评研究生学业成绩优秀，有较强的创新精神和科研能力，在学科研究或科技竞赛中取得优异成绩同学优先；</w:t>
      </w:r>
    </w:p>
    <w:p w14:paraId="4AD45AF9">
      <w:pPr>
        <w:bidi w:val="0"/>
      </w:pPr>
      <w:r>
        <w:rPr>
          <w:rFonts w:hint="eastAsia"/>
        </w:rPr>
        <w:t>（三）奖励金额及人数</w:t>
      </w:r>
    </w:p>
    <w:p w14:paraId="103C950D">
      <w:pPr>
        <w:pStyle w:val="5"/>
        <w:ind w:firstLine="480"/>
        <w:rPr>
          <w:rFonts w:hint="default" w:eastAsia="宋体"/>
          <w:lang w:val="en-US" w:eastAsia="zh-CN"/>
        </w:rPr>
      </w:pPr>
      <w:r>
        <w:rPr>
          <w:rFonts w:hint="eastAsia"/>
        </w:rPr>
        <w:t>每年评选6名学生</w:t>
      </w:r>
      <w:r>
        <w:rPr>
          <w:rFonts w:hint="eastAsia"/>
          <w:lang w:eastAsia="zh-CN"/>
        </w:rPr>
        <w:t>，</w:t>
      </w:r>
      <w:r>
        <w:rPr>
          <w:rFonts w:hint="eastAsia"/>
          <w:lang w:val="en-US" w:eastAsia="zh-CN"/>
        </w:rPr>
        <w:t>具体名额分配如下：</w:t>
      </w:r>
    </w:p>
    <w:p w14:paraId="30A7E0A2">
      <w:pPr>
        <w:pStyle w:val="5"/>
        <w:ind w:firstLine="480"/>
      </w:pPr>
      <w:r>
        <w:rPr>
          <w:rFonts w:hint="eastAsia"/>
        </w:rPr>
        <w:t>一等奖（2名）：硕士研究生1名、本科生1名，每人奖励人民币5000元。</w:t>
      </w:r>
    </w:p>
    <w:p w14:paraId="07087F57">
      <w:pPr>
        <w:pStyle w:val="5"/>
        <w:ind w:left="420" w:firstLine="60" w:firstLineChars="25"/>
      </w:pPr>
      <w:r>
        <w:rPr>
          <w:rFonts w:hint="eastAsia"/>
        </w:rPr>
        <w:t>二等奖（4名）：硕士研究生2名、本科生2名，每人奖励人民币3000元。</w:t>
      </w:r>
    </w:p>
    <w:p w14:paraId="7AA4C47E">
      <w:pPr>
        <w:numPr>
          <w:ilvl w:val="0"/>
          <w:numId w:val="6"/>
        </w:numPr>
        <w:bidi w:val="0"/>
      </w:pPr>
      <w:r>
        <w:rPr>
          <w:rFonts w:hint="eastAsia"/>
        </w:rPr>
        <w:t>轨道交通信号卓越助学金</w:t>
      </w:r>
    </w:p>
    <w:p w14:paraId="1E130EC9">
      <w:pPr>
        <w:bidi w:val="0"/>
        <w:rPr>
          <w:rFonts w:hint="default"/>
          <w:lang w:val="en-US" w:eastAsia="zh-CN"/>
        </w:rPr>
      </w:pPr>
      <w:r>
        <w:rPr>
          <w:rFonts w:hint="eastAsia"/>
        </w:rPr>
        <w:t>（一）、</w:t>
      </w:r>
      <w:r>
        <w:rPr>
          <w:rFonts w:hint="eastAsia"/>
          <w:lang w:val="en-US" w:eastAsia="zh-CN"/>
        </w:rPr>
        <w:t>评选对象</w:t>
      </w:r>
    </w:p>
    <w:p w14:paraId="5C2AF5FB">
      <w:pPr>
        <w:snapToGrid w:val="0"/>
        <w:spacing w:after="62" w:line="360" w:lineRule="auto"/>
        <w:ind w:firstLine="480" w:firstLineChars="200"/>
        <w:jc w:val="left"/>
        <w:rPr>
          <w:rFonts w:ascii="Times New Roman" w:hAnsi="Times New Roman" w:eastAsia="宋体" w:cs="Times New Roman"/>
          <w:sz w:val="24"/>
          <w:szCs w:val="24"/>
        </w:rPr>
      </w:pPr>
      <w:r>
        <w:rPr>
          <w:rFonts w:hint="eastAsia" w:ascii="Times New Roman" w:hAnsi="Times New Roman" w:eastAsia="宋体" w:cs="Times New Roman"/>
          <w:sz w:val="24"/>
          <w:szCs w:val="24"/>
        </w:rPr>
        <w:t>西南交通大学信息学院轨道交通信号与控制专业全日制</w:t>
      </w:r>
      <w:r>
        <w:rPr>
          <w:rFonts w:hint="eastAsia" w:ascii="Times New Roman" w:hAnsi="Times New Roman" w:eastAsia="宋体" w:cs="Times New Roman"/>
          <w:b/>
          <w:bCs/>
          <w:color w:val="C00000"/>
          <w:sz w:val="24"/>
          <w:szCs w:val="24"/>
        </w:rPr>
        <w:t>本科二年级及以上</w:t>
      </w:r>
      <w:r>
        <w:rPr>
          <w:rFonts w:hint="eastAsia" w:ascii="Times New Roman" w:hAnsi="Times New Roman" w:eastAsia="宋体" w:cs="Times New Roman"/>
          <w:sz w:val="24"/>
          <w:szCs w:val="24"/>
        </w:rPr>
        <w:t>学生。</w:t>
      </w:r>
    </w:p>
    <w:p w14:paraId="772B8A87">
      <w:pPr>
        <w:bidi w:val="0"/>
      </w:pPr>
      <w:r>
        <w:rPr>
          <w:rFonts w:hint="eastAsia"/>
        </w:rPr>
        <w:t>（二）、评选条件</w:t>
      </w:r>
    </w:p>
    <w:p w14:paraId="3EECB480">
      <w:pPr>
        <w:snapToGrid w:val="0"/>
        <w:spacing w:after="62" w:line="360" w:lineRule="auto"/>
        <w:ind w:firstLine="480" w:firstLineChars="200"/>
        <w:jc w:val="left"/>
        <w:rPr>
          <w:rFonts w:hint="eastAsia" w:ascii="宋体" w:hAnsi="宋体" w:eastAsia="宋体"/>
          <w:color w:val="000000"/>
          <w:sz w:val="24"/>
          <w:szCs w:val="24"/>
        </w:rPr>
      </w:pPr>
      <w:r>
        <w:rPr>
          <w:rFonts w:hint="eastAsia" w:ascii="宋体" w:hAnsi="宋体" w:eastAsia="宋体"/>
          <w:color w:val="000000"/>
          <w:sz w:val="24"/>
          <w:szCs w:val="24"/>
        </w:rPr>
        <w:t>1、拥护中国共产党领导，树立爱国主义思想，坚定中国特色社会主义道路自信、理论自信、制度自信、文化自信，树立中国特色社会主义共同理想，积极弘扬和践行社会主义核心价值观；</w:t>
      </w:r>
    </w:p>
    <w:p w14:paraId="3F1A6FD0">
      <w:pPr>
        <w:snapToGrid w:val="0"/>
        <w:spacing w:after="62" w:line="360" w:lineRule="auto"/>
        <w:ind w:firstLine="480" w:firstLineChars="200"/>
        <w:jc w:val="left"/>
        <w:rPr>
          <w:rFonts w:hint="eastAsia" w:ascii="宋体" w:hAnsi="宋体" w:eastAsia="宋体"/>
          <w:color w:val="000000"/>
          <w:sz w:val="24"/>
          <w:szCs w:val="24"/>
        </w:rPr>
      </w:pPr>
      <w:r>
        <w:rPr>
          <w:rFonts w:hint="eastAsia" w:ascii="宋体" w:hAnsi="宋体" w:eastAsia="宋体"/>
          <w:color w:val="000000"/>
          <w:sz w:val="24"/>
          <w:szCs w:val="24"/>
        </w:rPr>
        <w:t>2、热爱母校，积极践行“竢实扬华，自强不息”的交大精神和“精勤求学，敦笃励志，果毅力行，忠恕任事”的交大校训；</w:t>
      </w:r>
    </w:p>
    <w:p w14:paraId="4171B47B">
      <w:pPr>
        <w:snapToGrid w:val="0"/>
        <w:spacing w:after="62" w:line="360" w:lineRule="auto"/>
        <w:ind w:firstLine="480" w:firstLineChars="200"/>
        <w:jc w:val="left"/>
        <w:rPr>
          <w:rFonts w:hint="eastAsia" w:ascii="宋体" w:hAnsi="宋体" w:eastAsia="宋体"/>
          <w:color w:val="000000"/>
          <w:sz w:val="24"/>
          <w:szCs w:val="24"/>
        </w:rPr>
      </w:pPr>
      <w:r>
        <w:rPr>
          <w:rFonts w:hint="eastAsia" w:ascii="宋体" w:hAnsi="宋体" w:eastAsia="宋体"/>
          <w:color w:val="000000"/>
          <w:sz w:val="24"/>
          <w:szCs w:val="24"/>
        </w:rPr>
        <w:t>3、遵守宪法、法律、法规，遵守公民道德规范，遵守学校章程和规章制度，遵守学生行为规范，尊敬师长，团结同学，关心集体，具有良好的行为习惯；</w:t>
      </w:r>
    </w:p>
    <w:p w14:paraId="0EFC62A8">
      <w:pPr>
        <w:snapToGrid w:val="0"/>
        <w:spacing w:after="62" w:line="360" w:lineRule="auto"/>
        <w:ind w:firstLine="480" w:firstLineChars="200"/>
        <w:jc w:val="left"/>
        <w:rPr>
          <w:rFonts w:hint="eastAsia" w:ascii="宋体" w:hAnsi="宋体" w:eastAsia="宋体"/>
          <w:sz w:val="24"/>
          <w:szCs w:val="24"/>
        </w:rPr>
      </w:pPr>
      <w:r>
        <w:rPr>
          <w:rFonts w:hint="eastAsia" w:ascii="宋体" w:hAnsi="宋体" w:eastAsia="宋体"/>
          <w:sz w:val="24"/>
          <w:szCs w:val="24"/>
          <w:lang w:val="en-US" w:eastAsia="zh-CN"/>
        </w:rPr>
        <w:t>4</w:t>
      </w:r>
      <w:r>
        <w:rPr>
          <w:rFonts w:hint="eastAsia" w:ascii="宋体" w:hAnsi="宋体" w:eastAsia="宋体"/>
          <w:sz w:val="24"/>
          <w:szCs w:val="24"/>
        </w:rPr>
        <w:t>.热爱所学专业，学习勤奋，</w:t>
      </w:r>
      <w:r>
        <w:rPr>
          <w:rFonts w:hint="eastAsia" w:ascii="Times New Roman" w:hAnsi="Times New Roman" w:eastAsia="宋体"/>
          <w:kern w:val="2"/>
          <w:sz w:val="24"/>
        </w:rPr>
        <w:t>参评学年</w:t>
      </w:r>
      <w:r>
        <w:rPr>
          <w:rFonts w:hint="eastAsia" w:ascii="宋体" w:hAnsi="宋体" w:eastAsia="宋体"/>
          <w:color w:val="000000"/>
          <w:sz w:val="24"/>
          <w:szCs w:val="24"/>
        </w:rPr>
        <w:t>综合素质排名在专业前</w:t>
      </w:r>
      <w:r>
        <w:rPr>
          <w:rFonts w:ascii="宋体" w:hAnsi="宋体" w:eastAsia="宋体"/>
          <w:b/>
          <w:bCs/>
          <w:color w:val="C00000"/>
          <w:sz w:val="24"/>
          <w:szCs w:val="24"/>
        </w:rPr>
        <w:t>40</w:t>
      </w:r>
      <w:r>
        <w:rPr>
          <w:rFonts w:hint="eastAsia" w:ascii="宋体" w:hAnsi="宋体" w:eastAsia="宋体"/>
          <w:b/>
          <w:bCs/>
          <w:color w:val="C00000"/>
          <w:sz w:val="24"/>
          <w:szCs w:val="24"/>
        </w:rPr>
        <w:t>%</w:t>
      </w:r>
      <w:r>
        <w:rPr>
          <w:rFonts w:hint="eastAsia" w:ascii="宋体" w:hAnsi="宋体" w:eastAsia="宋体"/>
          <w:sz w:val="24"/>
          <w:szCs w:val="24"/>
        </w:rPr>
        <w:t>；</w:t>
      </w:r>
    </w:p>
    <w:p w14:paraId="036185AD">
      <w:pPr>
        <w:pStyle w:val="5"/>
        <w:ind w:firstLine="480"/>
      </w:pPr>
      <w:r>
        <w:rPr>
          <w:rFonts w:hint="eastAsia" w:ascii="宋体" w:hAnsi="宋体" w:cs="宋体"/>
          <w:lang w:val="en-US" w:eastAsia="zh-CN"/>
        </w:rPr>
        <w:t>5</w:t>
      </w:r>
      <w:r>
        <w:rPr>
          <w:rFonts w:hint="eastAsia" w:ascii="宋体" w:hAnsi="宋体" w:cs="宋体"/>
        </w:rPr>
        <w:t>.参评学年需通过学校家庭经济困难学生认定。</w:t>
      </w:r>
    </w:p>
    <w:p w14:paraId="4F51EBA1">
      <w:pPr>
        <w:bidi w:val="0"/>
      </w:pPr>
      <w:r>
        <w:rPr>
          <w:rFonts w:hint="eastAsia"/>
        </w:rPr>
        <w:t>（三）、奖励金额及人数</w:t>
      </w:r>
    </w:p>
    <w:p w14:paraId="14C958A8">
      <w:pPr>
        <w:pStyle w:val="5"/>
        <w:ind w:firstLine="480"/>
      </w:pPr>
      <w:r>
        <w:rPr>
          <w:rFonts w:hint="eastAsia"/>
        </w:rPr>
        <w:t>每年评选6名本科生，</w:t>
      </w:r>
      <w:r>
        <w:rPr>
          <w:rFonts w:hint="eastAsia" w:ascii="宋体" w:hAnsi="宋体" w:cs="宋体"/>
        </w:rPr>
        <w:t>其中设一等奖1名，奖金3000元/人；二等奖2名，奖金2000元/人；三等奖3名，奖金1000元/人。</w:t>
      </w:r>
    </w:p>
    <w:p w14:paraId="0B5ADE5B">
      <w:pPr>
        <w:numPr>
          <w:ilvl w:val="0"/>
          <w:numId w:val="6"/>
        </w:numPr>
        <w:bidi w:val="0"/>
      </w:pPr>
      <w:r>
        <w:t>评选程序</w:t>
      </w:r>
    </w:p>
    <w:p w14:paraId="3810FAD0">
      <w:pPr>
        <w:pStyle w:val="5"/>
        <w:ind w:firstLine="480"/>
      </w:pPr>
      <w:r>
        <w:t>1、学生本人自主申请，向学院学生工作组提交申请；</w:t>
      </w:r>
    </w:p>
    <w:p w14:paraId="7E72C86A">
      <w:pPr>
        <w:pStyle w:val="5"/>
        <w:ind w:firstLine="480"/>
      </w:pPr>
      <w:r>
        <w:t>2、学院成立</w:t>
      </w:r>
      <w:r>
        <w:rPr>
          <w:rFonts w:hint="eastAsia"/>
        </w:rPr>
        <w:t>“</w:t>
      </w:r>
      <w:r>
        <w:rPr>
          <w:rFonts w:hint="eastAsia" w:ascii="宋体" w:hAnsi="宋体"/>
          <w:lang w:val="en-US" w:eastAsia="zh-CN"/>
        </w:rPr>
        <w:t>轨道交通信号卓越奖（助）学金</w:t>
      </w:r>
      <w:r>
        <w:rPr>
          <w:rFonts w:hint="eastAsia" w:ascii="宋体" w:hAnsi="宋体"/>
          <w:kern w:val="0"/>
        </w:rPr>
        <w:t>”评审委员会；</w:t>
      </w:r>
    </w:p>
    <w:p w14:paraId="147F75F5">
      <w:pPr>
        <w:pStyle w:val="5"/>
        <w:ind w:firstLine="480"/>
      </w:pPr>
      <w:r>
        <w:t>3、最终候选人由</w:t>
      </w:r>
      <w:r>
        <w:rPr>
          <w:rFonts w:hint="eastAsia" w:ascii="宋体" w:hAnsi="宋体"/>
          <w:lang w:val="en-US" w:eastAsia="zh-CN"/>
        </w:rPr>
        <w:t>轨道交通信号卓越奖（助）学金</w:t>
      </w:r>
      <w:r>
        <w:t>评审委员会实施确定；年度奖励对象由评审委员会结合当年候选人整体水平讨论核定</w:t>
      </w:r>
      <w:r>
        <w:rPr>
          <w:rFonts w:hint="eastAsia"/>
        </w:rPr>
        <w:t>；</w:t>
      </w:r>
    </w:p>
    <w:p w14:paraId="78DCFDC2">
      <w:pPr>
        <w:pStyle w:val="5"/>
        <w:ind w:firstLine="480"/>
        <w:rPr>
          <w:rFonts w:hint="eastAsia" w:ascii="宋体" w:hAnsi="宋体" w:cs="宋体"/>
        </w:rPr>
      </w:pPr>
      <w:r>
        <w:t>4、</w:t>
      </w:r>
      <w:r>
        <w:rPr>
          <w:rFonts w:hint="eastAsia" w:ascii="宋体" w:hAnsi="宋体" w:cs="宋体"/>
        </w:rPr>
        <w:t>本专项按照《西南交通大学本科生奖助学金评审管理办法》《西南交通大学研究生专项奖助学金评审管理办法》和当年关于专项奖（助）学金评选通知实行；</w:t>
      </w:r>
    </w:p>
    <w:p w14:paraId="50FFFFCD">
      <w:pPr>
        <w:pStyle w:val="5"/>
        <w:ind w:firstLine="480"/>
        <w:rPr>
          <w:rFonts w:hint="eastAsia" w:eastAsia="宋体"/>
          <w:lang w:eastAsia="zh-CN"/>
        </w:rPr>
      </w:pPr>
      <w:r>
        <w:rPr>
          <w:rFonts w:hint="eastAsia"/>
        </w:rPr>
        <w:t>5、本专项</w:t>
      </w:r>
      <w:r>
        <w:rPr>
          <w:rFonts w:hint="eastAsia"/>
          <w:lang w:val="en-US" w:eastAsia="zh-CN"/>
        </w:rPr>
        <w:t>的奖</w:t>
      </w:r>
      <w:r>
        <w:rPr>
          <w:rFonts w:hint="eastAsia" w:ascii="宋体" w:hAnsi="宋体" w:cs="宋体"/>
        </w:rPr>
        <w:t>（助）</w:t>
      </w:r>
      <w:r>
        <w:rPr>
          <w:rFonts w:hint="eastAsia"/>
        </w:rPr>
        <w:t>学金与本科生国家奖学金、国家励志奖学金、其他本科生专项奖（助）学金、综合奖学金均不可兼得，与研究生国家奖学金和其他研究生专项奖（助）学金不可兼得</w:t>
      </w:r>
      <w:r>
        <w:rPr>
          <w:rFonts w:hint="eastAsia"/>
          <w:lang w:eastAsia="zh-CN"/>
        </w:rPr>
        <w:t>；</w:t>
      </w:r>
    </w:p>
    <w:p w14:paraId="19143D02">
      <w:pPr>
        <w:pStyle w:val="5"/>
        <w:ind w:firstLine="480"/>
        <w:rPr>
          <w:rFonts w:hint="eastAsia"/>
        </w:rPr>
      </w:pPr>
      <w:r>
        <w:rPr>
          <w:rFonts w:hint="eastAsia"/>
          <w:lang w:val="en-US" w:eastAsia="zh-CN"/>
        </w:rPr>
        <w:t>6、</w:t>
      </w:r>
      <w:r>
        <w:rPr>
          <w:rFonts w:hint="eastAsia"/>
        </w:rPr>
        <w:t>本专项评定办法解释权归</w:t>
      </w:r>
      <w:r>
        <w:rPr>
          <w:rFonts w:hint="eastAsia" w:ascii="宋体" w:hAnsi="宋体"/>
          <w:lang w:val="en-US" w:eastAsia="zh-CN"/>
        </w:rPr>
        <w:t>轨道交通信号卓越奖（助）学金</w:t>
      </w:r>
      <w:r>
        <w:rPr>
          <w:rFonts w:hint="eastAsia" w:ascii="宋体" w:hAnsi="宋体"/>
          <w:kern w:val="0"/>
        </w:rPr>
        <w:t>评审委员会</w:t>
      </w:r>
      <w:r>
        <w:rPr>
          <w:rFonts w:hint="eastAsia"/>
        </w:rPr>
        <w:t>所有。</w:t>
      </w:r>
    </w:p>
    <w:p w14:paraId="77190810">
      <w:pPr>
        <w:rPr>
          <w:rFonts w:hint="eastAsia" w:ascii="Times New Roman" w:hAnsi="Times New Roman" w:eastAsia="方正小标宋简体" w:cstheme="minorBidi"/>
          <w:bCs/>
          <w:w w:val="98"/>
          <w:kern w:val="44"/>
          <w:sz w:val="32"/>
          <w:szCs w:val="44"/>
          <w:highlight w:val="none"/>
          <w:lang w:val="en-US" w:eastAsia="zh-CN" w:bidi="ar-SA"/>
        </w:rPr>
      </w:pPr>
      <w:r>
        <w:rPr>
          <w:rFonts w:hint="eastAsia" w:ascii="Times New Roman" w:hAnsi="Times New Roman" w:eastAsia="方正小标宋简体" w:cstheme="minorBidi"/>
          <w:bCs/>
          <w:w w:val="98"/>
          <w:kern w:val="44"/>
          <w:sz w:val="32"/>
          <w:szCs w:val="44"/>
          <w:highlight w:val="none"/>
          <w:lang w:val="en-US" w:eastAsia="zh-CN" w:bidi="ar-SA"/>
        </w:rPr>
        <w:br w:type="page"/>
      </w:r>
    </w:p>
    <w:p w14:paraId="329BE211">
      <w:pPr>
        <w:ind w:left="0" w:leftChars="0" w:firstLine="0" w:firstLineChars="0"/>
        <w:jc w:val="center"/>
      </w:pPr>
      <w:r>
        <w:rPr>
          <w:rFonts w:hint="eastAsia" w:ascii="Times New Roman" w:hAnsi="Times New Roman" w:eastAsia="方正小标宋简体" w:cstheme="minorBidi"/>
          <w:bCs/>
          <w:w w:val="98"/>
          <w:kern w:val="44"/>
          <w:sz w:val="32"/>
          <w:szCs w:val="44"/>
          <w:highlight w:val="none"/>
          <w:lang w:val="en-US" w:eastAsia="zh-CN" w:bidi="ar-SA"/>
        </w:rPr>
        <w:t>思越奖助学金评定办法</w:t>
      </w:r>
      <w:bookmarkEnd w:id="60"/>
    </w:p>
    <w:bookmarkEnd w:id="61"/>
    <w:p w14:paraId="12421E81">
      <w:pPr>
        <w:keepNext w:val="0"/>
        <w:keepLines w:val="0"/>
        <w:widowControl/>
        <w:suppressLineNumbers w:val="0"/>
        <w:shd w:val="clear" w:fill="FFFFFF"/>
        <w:spacing w:before="60" w:beforeAutospacing="0" w:after="60" w:afterAutospacing="0"/>
        <w:ind w:left="0" w:right="0" w:firstLine="480"/>
        <w:jc w:val="left"/>
        <w:rPr>
          <w:rFonts w:hint="eastAsia" w:ascii="宋体" w:hAnsi="宋体" w:eastAsia="宋体" w:cs="宋体"/>
        </w:rPr>
      </w:pPr>
      <w:r>
        <w:rPr>
          <w:rFonts w:hint="eastAsia" w:ascii="宋体" w:hAnsi="宋体" w:eastAsia="宋体" w:cs="宋体"/>
          <w:kern w:val="0"/>
          <w:sz w:val="24"/>
          <w:szCs w:val="24"/>
          <w:shd w:val="clear" w:fill="FFFFFF"/>
          <w:lang w:val="en-US" w:eastAsia="zh-CN" w:bidi="ar"/>
        </w:rPr>
        <w:t>西南交通大学思越奖助学金是成都思越智能装备股份有限公司为了履行企业的社会责任，支持西南交通大学计算机与人工智能学院教育事业的发展设立的奖助学金。用于勉励学生刻苦钻研、勤奋学习。</w:t>
      </w:r>
    </w:p>
    <w:p w14:paraId="17F70D9C">
      <w:pPr>
        <w:keepNext w:val="0"/>
        <w:keepLines w:val="0"/>
        <w:widowControl/>
        <w:suppressLineNumbers w:val="0"/>
        <w:shd w:val="clear" w:fill="FFFFFF"/>
        <w:spacing w:before="60" w:beforeAutospacing="0" w:after="60" w:afterAutospacing="0"/>
        <w:ind w:left="0" w:right="0" w:firstLine="482"/>
        <w:jc w:val="left"/>
        <w:rPr>
          <w:rFonts w:hint="eastAsia" w:ascii="宋体" w:hAnsi="宋体" w:eastAsia="宋体" w:cs="宋体"/>
        </w:rPr>
      </w:pPr>
      <w:r>
        <w:rPr>
          <w:rFonts w:hint="eastAsia" w:ascii="宋体" w:hAnsi="宋体" w:eastAsia="宋体" w:cs="宋体"/>
          <w:b/>
          <w:bCs/>
          <w:kern w:val="0"/>
          <w:sz w:val="24"/>
          <w:szCs w:val="24"/>
          <w:shd w:val="clear" w:fill="FFFFFF"/>
          <w:lang w:val="en-US" w:eastAsia="zh-CN" w:bidi="ar"/>
        </w:rPr>
        <w:t>一、奖励对象</w:t>
      </w:r>
    </w:p>
    <w:p w14:paraId="5C81658B">
      <w:pPr>
        <w:pStyle w:val="21"/>
        <w:keepNext w:val="0"/>
        <w:keepLines w:val="0"/>
        <w:widowControl/>
        <w:suppressLineNumbers w:val="0"/>
        <w:spacing w:before="60" w:beforeAutospacing="0" w:after="60" w:afterAutospacing="0"/>
        <w:ind w:left="0" w:right="0" w:firstLine="480"/>
        <w:jc w:val="both"/>
        <w:rPr>
          <w:rFonts w:hint="eastAsia" w:ascii="宋体" w:hAnsi="宋体" w:eastAsia="宋体" w:cs="宋体"/>
        </w:rPr>
      </w:pPr>
      <w:r>
        <w:rPr>
          <w:rFonts w:hint="eastAsia" w:ascii="宋体" w:hAnsi="宋体" w:eastAsia="宋体" w:cs="宋体"/>
        </w:rPr>
        <w:t>西南交通大学计算机与人工智能学院大二至大四年级本科生。</w:t>
      </w:r>
    </w:p>
    <w:p w14:paraId="238FEFF1">
      <w:pPr>
        <w:keepNext w:val="0"/>
        <w:keepLines w:val="0"/>
        <w:widowControl/>
        <w:suppressLineNumbers w:val="0"/>
        <w:shd w:val="clear" w:fill="FFFFFF"/>
        <w:spacing w:before="60" w:beforeAutospacing="0" w:after="60" w:afterAutospacing="0"/>
        <w:ind w:left="0" w:right="0" w:firstLine="482"/>
        <w:jc w:val="left"/>
        <w:rPr>
          <w:rFonts w:hint="eastAsia" w:ascii="宋体" w:hAnsi="宋体" w:eastAsia="宋体" w:cs="宋体"/>
        </w:rPr>
      </w:pPr>
      <w:r>
        <w:rPr>
          <w:rFonts w:hint="eastAsia" w:ascii="宋体" w:hAnsi="宋体" w:eastAsia="宋体" w:cs="宋体"/>
          <w:b/>
          <w:bCs/>
          <w:kern w:val="0"/>
          <w:sz w:val="24"/>
          <w:szCs w:val="24"/>
          <w:shd w:val="clear" w:fill="FFFFFF"/>
          <w:lang w:val="en-US" w:eastAsia="zh-CN" w:bidi="ar"/>
        </w:rPr>
        <w:t>二、名额设置及奖金标准</w:t>
      </w:r>
    </w:p>
    <w:p w14:paraId="4B286B70">
      <w:pPr>
        <w:keepNext w:val="0"/>
        <w:keepLines w:val="0"/>
        <w:widowControl/>
        <w:suppressLineNumbers w:val="0"/>
        <w:shd w:val="clear" w:fill="FFFFFF"/>
        <w:spacing w:before="60" w:beforeAutospacing="0" w:after="60" w:afterAutospacing="0"/>
        <w:ind w:left="0" w:right="0" w:firstLine="480"/>
        <w:jc w:val="left"/>
        <w:rPr>
          <w:rFonts w:hint="eastAsia" w:ascii="宋体" w:hAnsi="宋体" w:eastAsia="宋体" w:cs="宋体"/>
        </w:rPr>
      </w:pPr>
      <w:r>
        <w:rPr>
          <w:rFonts w:hint="eastAsia" w:ascii="宋体" w:hAnsi="宋体" w:eastAsia="宋体" w:cs="宋体"/>
          <w:kern w:val="0"/>
          <w:sz w:val="24"/>
          <w:szCs w:val="24"/>
          <w:shd w:val="clear" w:fill="FFFFFF"/>
          <w:lang w:val="en-US" w:eastAsia="zh-CN" w:bidi="ar"/>
        </w:rPr>
        <w:t>奖学金每年评选9人：</w:t>
      </w:r>
    </w:p>
    <w:p w14:paraId="0FF85B21">
      <w:pPr>
        <w:keepNext w:val="0"/>
        <w:keepLines w:val="0"/>
        <w:widowControl/>
        <w:suppressLineNumbers w:val="0"/>
        <w:shd w:val="clear" w:fill="FFFFFF"/>
        <w:spacing w:before="60" w:beforeAutospacing="0" w:after="60" w:afterAutospacing="0"/>
        <w:ind w:left="0" w:right="0" w:firstLine="480"/>
        <w:jc w:val="left"/>
        <w:rPr>
          <w:rFonts w:hint="eastAsia" w:ascii="宋体" w:hAnsi="宋体" w:eastAsia="宋体" w:cs="宋体"/>
        </w:rPr>
      </w:pPr>
      <w:r>
        <w:rPr>
          <w:rFonts w:hint="eastAsia" w:ascii="宋体" w:hAnsi="宋体" w:eastAsia="宋体" w:cs="宋体"/>
          <w:kern w:val="0"/>
          <w:sz w:val="24"/>
          <w:szCs w:val="24"/>
          <w:shd w:val="clear" w:fill="FFFFFF"/>
          <w:lang w:val="en-US" w:eastAsia="zh-CN" w:bidi="ar"/>
        </w:rPr>
        <w:t>一等奖：3500元/人，6人/年；</w:t>
      </w:r>
    </w:p>
    <w:p w14:paraId="352E36FD">
      <w:pPr>
        <w:keepNext w:val="0"/>
        <w:keepLines w:val="0"/>
        <w:widowControl/>
        <w:suppressLineNumbers w:val="0"/>
        <w:shd w:val="clear" w:fill="FFFFFF"/>
        <w:spacing w:before="60" w:beforeAutospacing="0" w:after="60" w:afterAutospacing="0"/>
        <w:ind w:left="0" w:right="0" w:firstLine="480"/>
        <w:jc w:val="left"/>
        <w:rPr>
          <w:rFonts w:hint="eastAsia" w:ascii="宋体" w:hAnsi="宋体" w:eastAsia="宋体" w:cs="宋体"/>
        </w:rPr>
      </w:pPr>
      <w:r>
        <w:rPr>
          <w:rFonts w:hint="eastAsia" w:ascii="宋体" w:hAnsi="宋体" w:eastAsia="宋体" w:cs="宋体"/>
          <w:kern w:val="0"/>
          <w:sz w:val="24"/>
          <w:szCs w:val="24"/>
          <w:shd w:val="clear" w:fill="FFFFFF"/>
          <w:lang w:val="en-US" w:eastAsia="zh-CN" w:bidi="ar"/>
        </w:rPr>
        <w:t>二等奖：3000元/人，3人/年；</w:t>
      </w:r>
    </w:p>
    <w:p w14:paraId="033835E0">
      <w:pPr>
        <w:keepNext w:val="0"/>
        <w:keepLines w:val="0"/>
        <w:widowControl/>
        <w:suppressLineNumbers w:val="0"/>
        <w:shd w:val="clear" w:fill="FFFFFF"/>
        <w:spacing w:before="60" w:beforeAutospacing="0" w:after="60" w:afterAutospacing="0"/>
        <w:ind w:left="0" w:right="0" w:firstLine="480"/>
        <w:jc w:val="left"/>
        <w:rPr>
          <w:rFonts w:hint="eastAsia" w:ascii="宋体" w:hAnsi="宋体" w:eastAsia="宋体" w:cs="宋体"/>
        </w:rPr>
      </w:pPr>
      <w:r>
        <w:rPr>
          <w:rFonts w:hint="eastAsia" w:ascii="宋体" w:hAnsi="宋体" w:eastAsia="宋体" w:cs="宋体"/>
          <w:kern w:val="0"/>
          <w:sz w:val="24"/>
          <w:szCs w:val="24"/>
          <w:shd w:val="clear" w:fill="FFFFFF"/>
          <w:lang w:val="en-US" w:eastAsia="zh-CN" w:bidi="ar"/>
        </w:rPr>
        <w:t>助学金：4000元/人，5人/年。</w:t>
      </w:r>
    </w:p>
    <w:p w14:paraId="7A6B845D">
      <w:pPr>
        <w:keepNext w:val="0"/>
        <w:keepLines w:val="0"/>
        <w:widowControl/>
        <w:suppressLineNumbers w:val="0"/>
        <w:shd w:val="clear" w:fill="FFFFFF"/>
        <w:spacing w:before="60" w:beforeAutospacing="0" w:after="60" w:afterAutospacing="0"/>
        <w:ind w:left="0" w:right="0" w:firstLine="482"/>
        <w:jc w:val="left"/>
        <w:rPr>
          <w:rFonts w:hint="eastAsia" w:ascii="宋体" w:hAnsi="宋体" w:eastAsia="宋体" w:cs="宋体"/>
        </w:rPr>
      </w:pPr>
      <w:r>
        <w:rPr>
          <w:rFonts w:hint="eastAsia" w:ascii="宋体" w:hAnsi="宋体" w:eastAsia="宋体" w:cs="宋体"/>
          <w:b/>
          <w:bCs/>
          <w:kern w:val="0"/>
          <w:sz w:val="24"/>
          <w:szCs w:val="24"/>
          <w:shd w:val="clear" w:fill="FFFFFF"/>
          <w:lang w:val="en-US" w:eastAsia="zh-CN" w:bidi="ar"/>
        </w:rPr>
        <w:t>三、申报学生应具备以下条件：</w:t>
      </w:r>
    </w:p>
    <w:p w14:paraId="505D73EB">
      <w:pPr>
        <w:keepNext w:val="0"/>
        <w:keepLines w:val="0"/>
        <w:widowControl/>
        <w:suppressLineNumbers w:val="0"/>
        <w:spacing w:before="60" w:beforeAutospacing="0" w:after="60" w:afterAutospacing="0"/>
        <w:ind w:left="0" w:right="0" w:firstLine="480"/>
        <w:jc w:val="left"/>
        <w:rPr>
          <w:rFonts w:hint="eastAsia" w:ascii="宋体" w:hAnsi="宋体" w:eastAsia="宋体" w:cs="宋体"/>
        </w:rPr>
      </w:pPr>
      <w:r>
        <w:rPr>
          <w:rFonts w:hint="eastAsia" w:ascii="宋体" w:hAnsi="宋体" w:eastAsia="宋体" w:cs="宋体"/>
          <w:kern w:val="0"/>
          <w:sz w:val="24"/>
          <w:szCs w:val="24"/>
          <w:lang w:val="en-US" w:eastAsia="zh-CN" w:bidi="ar"/>
        </w:rPr>
        <w:t>（一）具有坚定正确的政治方向，热爱社会主义祖国，思想作风表现优良，积极践行社会主义核心价值观；</w:t>
      </w:r>
    </w:p>
    <w:p w14:paraId="66F61C50">
      <w:pPr>
        <w:keepNext w:val="0"/>
        <w:keepLines w:val="0"/>
        <w:widowControl/>
        <w:suppressLineNumbers w:val="0"/>
        <w:spacing w:before="60" w:beforeAutospacing="0" w:after="60" w:afterAutospacing="0"/>
        <w:ind w:left="0" w:right="0" w:firstLine="480"/>
        <w:jc w:val="left"/>
        <w:rPr>
          <w:rFonts w:hint="eastAsia" w:ascii="宋体" w:hAnsi="宋体" w:eastAsia="宋体" w:cs="宋体"/>
        </w:rPr>
      </w:pPr>
      <w:r>
        <w:rPr>
          <w:rFonts w:hint="eastAsia" w:ascii="宋体" w:hAnsi="宋体" w:eastAsia="宋体" w:cs="宋体"/>
          <w:kern w:val="0"/>
          <w:sz w:val="24"/>
          <w:szCs w:val="24"/>
          <w:lang w:val="en-US" w:eastAsia="zh-CN" w:bidi="ar"/>
        </w:rPr>
        <w:t>（二）有良好的道德修养，模范遵守法规、校规和社会主义公德，在本校学风校风建设和精神文明建设中起到骨干带头作用；</w:t>
      </w:r>
    </w:p>
    <w:p w14:paraId="4264A69B">
      <w:pPr>
        <w:keepNext w:val="0"/>
        <w:keepLines w:val="0"/>
        <w:widowControl/>
        <w:suppressLineNumbers w:val="0"/>
        <w:shd w:val="clear" w:fill="FFFFFF"/>
        <w:spacing w:before="60" w:beforeAutospacing="0" w:after="60" w:afterAutospacing="0"/>
        <w:ind w:left="0" w:right="0" w:firstLine="480"/>
        <w:jc w:val="left"/>
        <w:rPr>
          <w:rFonts w:hint="eastAsia" w:ascii="宋体" w:hAnsi="宋体" w:eastAsia="宋体" w:cs="宋体"/>
        </w:rPr>
      </w:pPr>
      <w:r>
        <w:rPr>
          <w:rFonts w:hint="eastAsia" w:ascii="宋体" w:hAnsi="宋体" w:eastAsia="宋体" w:cs="宋体"/>
          <w:kern w:val="0"/>
          <w:sz w:val="24"/>
          <w:szCs w:val="24"/>
          <w:shd w:val="clear" w:fill="FFFFFF"/>
          <w:lang w:val="en-US" w:eastAsia="zh-CN" w:bidi="ar"/>
        </w:rPr>
        <w:t>（三）参评奖学金的综合素质评价成绩排名在年级专业前30%（含30%）；参评助学金的综合素质评价成绩排名在年级专业前40%（含40%）；</w:t>
      </w:r>
    </w:p>
    <w:p w14:paraId="4311F59A">
      <w:pPr>
        <w:keepNext w:val="0"/>
        <w:keepLines w:val="0"/>
        <w:widowControl/>
        <w:suppressLineNumbers w:val="0"/>
        <w:shd w:val="clear" w:fill="FFFFFF"/>
        <w:spacing w:before="60" w:beforeAutospacing="0" w:after="60" w:afterAutospacing="0"/>
        <w:ind w:left="0" w:right="0" w:firstLine="480"/>
        <w:jc w:val="left"/>
        <w:rPr>
          <w:rFonts w:hint="eastAsia" w:ascii="宋体" w:hAnsi="宋体" w:eastAsia="宋体" w:cs="宋体"/>
        </w:rPr>
      </w:pPr>
      <w:r>
        <w:rPr>
          <w:rFonts w:hint="eastAsia" w:ascii="宋体" w:hAnsi="宋体" w:eastAsia="宋体" w:cs="宋体"/>
          <w:kern w:val="0"/>
          <w:sz w:val="24"/>
          <w:szCs w:val="24"/>
          <w:shd w:val="clear" w:fill="FFFFFF"/>
          <w:lang w:val="en-US" w:eastAsia="zh-CN" w:bidi="ar"/>
        </w:rPr>
        <w:t>（四）积极参加各级各类科创竞赛，同等条件下，获得奖项者优先；</w:t>
      </w:r>
    </w:p>
    <w:p w14:paraId="1F7959C0">
      <w:pPr>
        <w:keepNext w:val="0"/>
        <w:keepLines w:val="0"/>
        <w:widowControl/>
        <w:suppressLineNumbers w:val="0"/>
        <w:spacing w:before="60" w:beforeAutospacing="0" w:after="60" w:afterAutospacing="0"/>
        <w:ind w:left="0" w:right="0" w:firstLine="480"/>
        <w:jc w:val="left"/>
        <w:rPr>
          <w:rFonts w:hint="eastAsia" w:ascii="宋体" w:hAnsi="宋体" w:eastAsia="宋体" w:cs="宋体"/>
        </w:rPr>
      </w:pPr>
      <w:r>
        <w:rPr>
          <w:rFonts w:hint="eastAsia" w:ascii="宋体" w:hAnsi="宋体" w:eastAsia="宋体" w:cs="宋体"/>
          <w:kern w:val="0"/>
          <w:sz w:val="24"/>
          <w:szCs w:val="24"/>
          <w:lang w:val="en-US" w:eastAsia="zh-CN" w:bidi="ar"/>
        </w:rPr>
        <w:t>（五）积极参加体育锻炼，培养健康的心理素质,有良好的生活习惯、强健的体魄和健全的人格。</w:t>
      </w:r>
    </w:p>
    <w:p w14:paraId="1C31A9BE">
      <w:pPr>
        <w:pStyle w:val="21"/>
        <w:keepNext w:val="0"/>
        <w:keepLines w:val="0"/>
        <w:widowControl/>
        <w:suppressLineNumbers w:val="0"/>
        <w:spacing w:before="60" w:beforeAutospacing="0" w:after="60" w:afterAutospacing="0"/>
        <w:ind w:left="0" w:right="0" w:firstLine="482"/>
        <w:jc w:val="both"/>
        <w:rPr>
          <w:rFonts w:hint="eastAsia" w:ascii="宋体" w:hAnsi="宋体" w:eastAsia="宋体" w:cs="宋体"/>
        </w:rPr>
      </w:pPr>
      <w:r>
        <w:rPr>
          <w:rFonts w:hint="eastAsia" w:ascii="宋体" w:hAnsi="宋体" w:eastAsia="宋体" w:cs="宋体"/>
          <w:b/>
          <w:bCs/>
          <w:kern w:val="0"/>
          <w:lang w:val="en-US" w:eastAsia="zh-CN" w:bidi="ar"/>
        </w:rPr>
        <w:t>四、以下三种情况不予奖励：</w:t>
      </w:r>
    </w:p>
    <w:p w14:paraId="52460D2B">
      <w:pPr>
        <w:pStyle w:val="21"/>
        <w:keepNext w:val="0"/>
        <w:keepLines w:val="0"/>
        <w:widowControl/>
        <w:suppressLineNumbers w:val="0"/>
        <w:spacing w:before="60" w:beforeAutospacing="0" w:after="60" w:afterAutospacing="0"/>
        <w:ind w:left="0" w:right="0" w:firstLine="480"/>
        <w:jc w:val="both"/>
        <w:rPr>
          <w:rFonts w:hint="eastAsia" w:ascii="宋体" w:hAnsi="宋体" w:eastAsia="宋体" w:cs="宋体"/>
        </w:rPr>
      </w:pPr>
      <w:r>
        <w:rPr>
          <w:rFonts w:hint="eastAsia" w:ascii="宋体" w:hAnsi="宋体" w:eastAsia="宋体" w:cs="宋体"/>
          <w:kern w:val="0"/>
          <w:lang w:val="en-US" w:eastAsia="zh-CN" w:bidi="ar"/>
        </w:rPr>
        <w:t>（一）申报内容填写不实或与证明材料内容不符合者；</w:t>
      </w:r>
    </w:p>
    <w:p w14:paraId="6681DAF3">
      <w:pPr>
        <w:pStyle w:val="21"/>
        <w:keepNext w:val="0"/>
        <w:keepLines w:val="0"/>
        <w:widowControl/>
        <w:suppressLineNumbers w:val="0"/>
        <w:spacing w:before="60" w:beforeAutospacing="0" w:after="60" w:afterAutospacing="0"/>
        <w:ind w:left="480" w:right="0"/>
        <w:jc w:val="both"/>
        <w:rPr>
          <w:rFonts w:hint="eastAsia" w:ascii="宋体" w:hAnsi="宋体" w:eastAsia="宋体" w:cs="宋体"/>
        </w:rPr>
      </w:pPr>
      <w:r>
        <w:rPr>
          <w:rFonts w:hint="eastAsia" w:ascii="宋体" w:hAnsi="宋体" w:eastAsia="宋体" w:cs="宋体"/>
          <w:kern w:val="0"/>
          <w:lang w:val="en-US" w:eastAsia="zh-CN" w:bidi="ar"/>
        </w:rPr>
        <w:t>（二）涂改证明材料和伪造证明者；</w:t>
      </w:r>
    </w:p>
    <w:p w14:paraId="55D4498D">
      <w:pPr>
        <w:pStyle w:val="21"/>
        <w:keepNext w:val="0"/>
        <w:keepLines w:val="0"/>
        <w:widowControl/>
        <w:suppressLineNumbers w:val="0"/>
        <w:spacing w:before="60" w:beforeAutospacing="0" w:after="60" w:afterAutospacing="0"/>
        <w:ind w:left="0" w:right="0" w:firstLine="480"/>
        <w:jc w:val="both"/>
        <w:rPr>
          <w:rFonts w:hint="eastAsia" w:ascii="宋体" w:hAnsi="宋体" w:eastAsia="宋体" w:cs="宋体"/>
        </w:rPr>
      </w:pPr>
      <w:r>
        <w:rPr>
          <w:rFonts w:hint="eastAsia" w:ascii="宋体" w:hAnsi="宋体" w:eastAsia="宋体" w:cs="宋体"/>
          <w:kern w:val="0"/>
          <w:lang w:val="en-US" w:eastAsia="zh-CN" w:bidi="ar"/>
        </w:rPr>
        <w:t>（三）相关证明缺项者。</w:t>
      </w:r>
    </w:p>
    <w:p w14:paraId="59836A84">
      <w:pPr>
        <w:keepNext w:val="0"/>
        <w:keepLines w:val="0"/>
        <w:widowControl/>
        <w:suppressLineNumbers w:val="0"/>
        <w:shd w:val="clear" w:fill="FFFFFF"/>
        <w:spacing w:before="60" w:beforeAutospacing="0" w:after="60" w:afterAutospacing="0"/>
        <w:ind w:left="0" w:right="0" w:firstLine="482"/>
        <w:jc w:val="left"/>
        <w:rPr>
          <w:rFonts w:hint="eastAsia" w:ascii="宋体" w:hAnsi="宋体" w:eastAsia="宋体" w:cs="宋体"/>
        </w:rPr>
      </w:pPr>
      <w:r>
        <w:rPr>
          <w:rFonts w:hint="eastAsia" w:ascii="宋体" w:hAnsi="宋体" w:eastAsia="宋体" w:cs="宋体"/>
          <w:b/>
          <w:bCs/>
          <w:kern w:val="0"/>
          <w:sz w:val="24"/>
          <w:szCs w:val="24"/>
          <w:shd w:val="clear" w:fill="FFFFFF"/>
          <w:lang w:val="en-US" w:eastAsia="zh-CN" w:bidi="ar"/>
        </w:rPr>
        <w:t>五、评选程序及奖学金发放</w:t>
      </w:r>
    </w:p>
    <w:p w14:paraId="6AF756D6">
      <w:pPr>
        <w:keepNext w:val="0"/>
        <w:keepLines w:val="0"/>
        <w:widowControl/>
        <w:suppressLineNumbers w:val="0"/>
        <w:shd w:val="clear" w:fill="FFFFFF"/>
        <w:spacing w:before="60" w:beforeAutospacing="0" w:after="60" w:afterAutospacing="0"/>
        <w:ind w:left="0" w:right="0" w:firstLine="480"/>
        <w:jc w:val="left"/>
        <w:rPr>
          <w:rFonts w:hint="eastAsia" w:ascii="宋体" w:hAnsi="宋体" w:eastAsia="宋体" w:cs="宋体"/>
        </w:rPr>
      </w:pPr>
      <w:r>
        <w:rPr>
          <w:rFonts w:hint="eastAsia" w:ascii="宋体" w:hAnsi="宋体" w:eastAsia="宋体" w:cs="宋体"/>
          <w:kern w:val="0"/>
          <w:sz w:val="24"/>
          <w:szCs w:val="24"/>
          <w:shd w:val="clear" w:fill="FFFFFF"/>
          <w:lang w:val="en-US" w:eastAsia="zh-CN" w:bidi="ar"/>
        </w:rPr>
        <w:t>（一）奖助学金评定工作在西南交通大学计算机与人工智能学院学生奖励评审小组的领导下开展，每年10月开始申报；</w:t>
      </w:r>
    </w:p>
    <w:p w14:paraId="37FCEEF9">
      <w:pPr>
        <w:pStyle w:val="21"/>
        <w:keepNext w:val="0"/>
        <w:keepLines w:val="0"/>
        <w:widowControl/>
        <w:suppressLineNumbers w:val="0"/>
        <w:spacing w:before="60" w:beforeAutospacing="0" w:after="60" w:afterAutospacing="0"/>
        <w:ind w:left="0" w:right="0" w:firstLine="480"/>
        <w:jc w:val="both"/>
        <w:rPr>
          <w:rFonts w:hint="eastAsia" w:ascii="宋体" w:hAnsi="宋体" w:eastAsia="宋体" w:cs="宋体"/>
        </w:rPr>
      </w:pPr>
      <w:r>
        <w:rPr>
          <w:rFonts w:hint="eastAsia" w:ascii="宋体" w:hAnsi="宋体" w:eastAsia="宋体" w:cs="宋体"/>
          <w:kern w:val="0"/>
          <w:lang w:val="en-US" w:eastAsia="zh-CN" w:bidi="ar"/>
        </w:rPr>
        <w:t>（二）学生本人提出申请，提交纸质申请表及相关证明材料；</w:t>
      </w:r>
    </w:p>
    <w:p w14:paraId="35E15E71">
      <w:pPr>
        <w:pStyle w:val="21"/>
        <w:keepNext w:val="0"/>
        <w:keepLines w:val="0"/>
        <w:widowControl/>
        <w:suppressLineNumbers w:val="0"/>
        <w:spacing w:before="60" w:beforeAutospacing="0" w:after="60" w:afterAutospacing="0"/>
        <w:ind w:left="0" w:right="0" w:firstLine="480"/>
        <w:jc w:val="both"/>
        <w:rPr>
          <w:rFonts w:hint="eastAsia" w:ascii="宋体" w:hAnsi="宋体" w:eastAsia="宋体" w:cs="宋体"/>
        </w:rPr>
      </w:pPr>
      <w:r>
        <w:rPr>
          <w:rFonts w:hint="eastAsia" w:ascii="宋体" w:hAnsi="宋体" w:eastAsia="宋体" w:cs="宋体"/>
          <w:kern w:val="0"/>
          <w:lang w:val="en-US" w:eastAsia="zh-CN" w:bidi="ar"/>
        </w:rPr>
        <w:t>（三）学院学生奖励评审小组考核评定后，交相关材料由成都思越智能装备股份有限公司审核确认，公司在3个工作日内审核确认资质后，由学院公示符合评选标准的名单；</w:t>
      </w:r>
    </w:p>
    <w:p w14:paraId="19929078">
      <w:pPr>
        <w:pStyle w:val="21"/>
        <w:keepNext w:val="0"/>
        <w:keepLines w:val="0"/>
        <w:widowControl/>
        <w:suppressLineNumbers w:val="0"/>
        <w:spacing w:before="60" w:beforeAutospacing="0" w:after="60" w:afterAutospacing="0"/>
        <w:ind w:left="0" w:right="0" w:firstLine="480"/>
        <w:jc w:val="both"/>
        <w:rPr>
          <w:rFonts w:hint="eastAsia" w:ascii="宋体" w:hAnsi="宋体" w:eastAsia="宋体" w:cs="宋体"/>
        </w:rPr>
      </w:pPr>
      <w:r>
        <w:rPr>
          <w:rFonts w:hint="eastAsia" w:ascii="宋体" w:hAnsi="宋体" w:eastAsia="宋体" w:cs="宋体"/>
          <w:kern w:val="0"/>
          <w:lang w:val="en-US" w:eastAsia="zh-CN" w:bidi="ar"/>
        </w:rPr>
        <w:t>（四）成都思越智能装备股份有限公司和计算机与人工智能学院每年12月30日前向获奖学生颁发证书并发放奖金。</w:t>
      </w:r>
    </w:p>
    <w:p w14:paraId="7BCE483E">
      <w:pPr>
        <w:rPr>
          <w:rFonts w:hint="eastAsia" w:eastAsia="方正小标宋简体"/>
          <w:bCs/>
          <w:kern w:val="44"/>
          <w:sz w:val="32"/>
          <w:szCs w:val="44"/>
          <w:highlight w:val="none"/>
        </w:rPr>
      </w:pPr>
    </w:p>
    <w:p w14:paraId="0B38F5AC">
      <w:pPr>
        <w:pStyle w:val="2"/>
        <w:bidi w:val="0"/>
        <w:rPr>
          <w:rFonts w:hint="eastAsia"/>
        </w:rPr>
      </w:pPr>
      <w:r>
        <w:rPr>
          <w:rFonts w:hint="eastAsia" w:eastAsia="方正小标宋简体"/>
          <w:bCs/>
          <w:kern w:val="44"/>
          <w:szCs w:val="44"/>
          <w:highlight w:val="none"/>
        </w:rPr>
        <w:br w:type="page"/>
      </w:r>
      <w:bookmarkStart w:id="63" w:name="_Toc3635"/>
      <w:r>
        <w:rPr>
          <w:rFonts w:hint="eastAsia"/>
        </w:rPr>
        <w:t>西南交通大学佰维奖学金评定办法</w:t>
      </w:r>
      <w:bookmarkEnd w:id="63"/>
    </w:p>
    <w:p w14:paraId="4353F135">
      <w:pPr>
        <w:widowControl/>
        <w:shd w:val="clear" w:color="auto" w:fill="FFFFFF"/>
        <w:spacing w:line="360" w:lineRule="auto"/>
        <w:ind w:firstLine="480" w:firstLineChars="200"/>
        <w:rPr>
          <w:rFonts w:hint="eastAsia" w:ascii="宋体" w:hAnsi="宋体" w:eastAsia="宋体"/>
          <w:sz w:val="24"/>
          <w:szCs w:val="24"/>
        </w:rPr>
      </w:pPr>
      <w:bookmarkStart w:id="64" w:name="OLE_LINK19"/>
      <w:r>
        <w:rPr>
          <w:rFonts w:hint="eastAsia" w:ascii="宋体" w:hAnsi="宋体" w:eastAsia="宋体"/>
          <w:sz w:val="24"/>
          <w:szCs w:val="24"/>
        </w:rPr>
        <w:t>西南交通大学“佰维奖学金”是</w:t>
      </w:r>
      <w:r>
        <w:rPr>
          <w:rFonts w:ascii="宋体" w:hAnsi="宋体" w:eastAsia="宋体"/>
          <w:sz w:val="24"/>
          <w:szCs w:val="24"/>
        </w:rPr>
        <w:t>深圳佰维存储科技有限公司</w:t>
      </w:r>
      <w:r>
        <w:rPr>
          <w:rFonts w:hint="eastAsia" w:ascii="宋体" w:hAnsi="宋体" w:eastAsia="宋体"/>
          <w:sz w:val="24"/>
          <w:szCs w:val="24"/>
        </w:rPr>
        <w:t>为了履行企业的社会责任，支持西南交通大学</w:t>
      </w:r>
      <w:bookmarkStart w:id="65" w:name="OLE_LINK14"/>
      <w:bookmarkStart w:id="66" w:name="OLE_LINK12"/>
      <w:r>
        <w:rPr>
          <w:rFonts w:hint="eastAsia" w:ascii="宋体" w:hAnsi="宋体" w:eastAsia="宋体"/>
          <w:sz w:val="24"/>
          <w:szCs w:val="24"/>
        </w:rPr>
        <w:t>集成电路科学与工程</w:t>
      </w:r>
      <w:bookmarkEnd w:id="65"/>
      <w:r>
        <w:rPr>
          <w:rFonts w:hint="eastAsia" w:ascii="宋体" w:hAnsi="宋体" w:eastAsia="宋体"/>
          <w:sz w:val="24"/>
          <w:szCs w:val="24"/>
        </w:rPr>
        <w:t>学院</w:t>
      </w:r>
      <w:bookmarkEnd w:id="66"/>
      <w:r>
        <w:rPr>
          <w:rFonts w:hint="eastAsia" w:ascii="宋体" w:hAnsi="宋体" w:eastAsia="宋体"/>
          <w:sz w:val="24"/>
          <w:szCs w:val="24"/>
        </w:rPr>
        <w:t>、计算机与人工智能学院教育事业的发展设立的奖学金，用于勉励学生刻苦钻研、勤奋学习。</w:t>
      </w:r>
    </w:p>
    <w:p w14:paraId="065955C6">
      <w:pPr>
        <w:widowControl/>
        <w:shd w:val="clear" w:color="auto" w:fill="FFFFFF"/>
        <w:spacing w:line="360" w:lineRule="auto"/>
        <w:ind w:firstLine="482" w:firstLineChars="200"/>
        <w:rPr>
          <w:rFonts w:hint="eastAsia" w:ascii="宋体" w:hAnsi="宋体" w:eastAsia="宋体"/>
          <w:b/>
          <w:bCs/>
          <w:sz w:val="24"/>
          <w:szCs w:val="24"/>
        </w:rPr>
      </w:pPr>
      <w:r>
        <w:rPr>
          <w:rFonts w:hint="eastAsia" w:ascii="宋体" w:hAnsi="宋体" w:eastAsia="宋体"/>
          <w:b/>
          <w:bCs/>
          <w:sz w:val="24"/>
          <w:szCs w:val="24"/>
        </w:rPr>
        <w:t>一、奖励对象</w:t>
      </w:r>
    </w:p>
    <w:p w14:paraId="2C3C4667">
      <w:pPr>
        <w:pStyle w:val="7"/>
        <w:spacing w:line="360" w:lineRule="auto"/>
        <w:ind w:firstLine="480" w:firstLineChars="200"/>
        <w:jc w:val="both"/>
        <w:rPr>
          <w:rFonts w:hint="eastAsia" w:ascii="宋体" w:hAnsi="宋体" w:eastAsia="宋体"/>
          <w:sz w:val="24"/>
          <w:szCs w:val="24"/>
        </w:rPr>
      </w:pPr>
      <w:r>
        <w:rPr>
          <w:rFonts w:hint="eastAsia" w:ascii="宋体" w:hAnsi="宋体" w:eastAsia="宋体"/>
          <w:sz w:val="24"/>
          <w:szCs w:val="24"/>
        </w:rPr>
        <w:t>集成电路科学与工程学院、计算机与人工智能学院大二至大四年级本科生。</w:t>
      </w:r>
    </w:p>
    <w:p w14:paraId="2CD502E6">
      <w:pPr>
        <w:widowControl/>
        <w:shd w:val="clear" w:color="auto" w:fill="FFFFFF"/>
        <w:spacing w:line="360" w:lineRule="auto"/>
        <w:ind w:firstLine="482" w:firstLineChars="200"/>
        <w:rPr>
          <w:rFonts w:hint="eastAsia" w:ascii="宋体" w:hAnsi="宋体" w:eastAsia="宋体"/>
          <w:b/>
          <w:bCs/>
          <w:sz w:val="24"/>
          <w:szCs w:val="24"/>
        </w:rPr>
      </w:pPr>
      <w:r>
        <w:rPr>
          <w:rFonts w:hint="eastAsia" w:ascii="宋体" w:hAnsi="宋体" w:eastAsia="宋体"/>
          <w:b/>
          <w:bCs/>
          <w:sz w:val="24"/>
          <w:szCs w:val="24"/>
        </w:rPr>
        <w:t>二、名额设置及奖金标准</w:t>
      </w:r>
    </w:p>
    <w:p w14:paraId="51C91870">
      <w:pPr>
        <w:pStyle w:val="7"/>
        <w:spacing w:line="360" w:lineRule="auto"/>
        <w:ind w:firstLine="480" w:firstLineChars="200"/>
        <w:jc w:val="both"/>
        <w:rPr>
          <w:rFonts w:hint="eastAsia" w:ascii="宋体" w:hAnsi="宋体" w:eastAsia="宋体"/>
          <w:sz w:val="24"/>
          <w:szCs w:val="24"/>
        </w:rPr>
      </w:pPr>
      <w:bookmarkStart w:id="67" w:name="OLE_LINK13"/>
      <w:r>
        <w:rPr>
          <w:rFonts w:hint="eastAsia" w:ascii="宋体" w:hAnsi="宋体" w:eastAsia="宋体"/>
          <w:sz w:val="24"/>
          <w:szCs w:val="24"/>
        </w:rPr>
        <w:t>集成电路科学与工程学院每年奖励10人，每人每年奖励5,000元；</w:t>
      </w:r>
    </w:p>
    <w:p w14:paraId="273D0C55">
      <w:pPr>
        <w:pStyle w:val="7"/>
        <w:spacing w:line="360" w:lineRule="auto"/>
        <w:ind w:firstLine="480" w:firstLineChars="200"/>
        <w:jc w:val="both"/>
        <w:rPr>
          <w:rFonts w:hint="eastAsia" w:ascii="宋体" w:hAnsi="宋体" w:eastAsia="宋体"/>
          <w:sz w:val="24"/>
          <w:szCs w:val="24"/>
        </w:rPr>
      </w:pPr>
      <w:r>
        <w:rPr>
          <w:rFonts w:hint="eastAsia" w:ascii="宋体" w:hAnsi="宋体" w:eastAsia="宋体"/>
          <w:sz w:val="24"/>
          <w:szCs w:val="24"/>
        </w:rPr>
        <w:t>计算机与人工智能学院每年奖励10人，每人每年奖励5,000元。</w:t>
      </w:r>
    </w:p>
    <w:bookmarkEnd w:id="67"/>
    <w:p w14:paraId="3E8DDEC2">
      <w:pPr>
        <w:widowControl/>
        <w:shd w:val="clear" w:color="auto" w:fill="FFFFFF"/>
        <w:spacing w:line="360" w:lineRule="auto"/>
        <w:ind w:firstLine="482" w:firstLineChars="200"/>
        <w:rPr>
          <w:rFonts w:hint="eastAsia" w:ascii="宋体" w:hAnsi="宋体" w:eastAsia="宋体"/>
          <w:b/>
          <w:bCs/>
          <w:sz w:val="24"/>
          <w:szCs w:val="24"/>
        </w:rPr>
      </w:pPr>
      <w:r>
        <w:rPr>
          <w:rFonts w:hint="eastAsia" w:ascii="宋体" w:hAnsi="宋体" w:eastAsia="宋体"/>
          <w:b/>
          <w:bCs/>
          <w:sz w:val="24"/>
          <w:szCs w:val="24"/>
        </w:rPr>
        <w:t>三、申报学生应具备以下条件</w:t>
      </w:r>
    </w:p>
    <w:p w14:paraId="63A797C9">
      <w:pPr>
        <w:spacing w:line="360" w:lineRule="auto"/>
        <w:ind w:firstLine="480" w:firstLineChars="200"/>
        <w:rPr>
          <w:rFonts w:hint="eastAsia" w:ascii="宋体" w:hAnsi="宋体" w:eastAsia="宋体"/>
          <w:sz w:val="24"/>
          <w:szCs w:val="24"/>
        </w:rPr>
      </w:pPr>
      <w:r>
        <w:rPr>
          <w:rFonts w:hint="eastAsia" w:ascii="宋体" w:hAnsi="宋体" w:eastAsia="宋体"/>
          <w:sz w:val="24"/>
          <w:szCs w:val="24"/>
        </w:rPr>
        <w:t>1.具有坚定正确的政治方向，热爱社会主义祖国，思想作风表现优良，积极践行社会主义核心价值观；</w:t>
      </w:r>
    </w:p>
    <w:p w14:paraId="2F76D5A8">
      <w:pPr>
        <w:spacing w:line="360" w:lineRule="auto"/>
        <w:ind w:firstLine="480" w:firstLineChars="200"/>
        <w:rPr>
          <w:rFonts w:hint="eastAsia" w:ascii="宋体" w:hAnsi="宋体" w:eastAsia="宋体"/>
          <w:sz w:val="24"/>
          <w:szCs w:val="24"/>
        </w:rPr>
      </w:pPr>
      <w:r>
        <w:rPr>
          <w:rFonts w:hint="eastAsia" w:ascii="宋体" w:hAnsi="宋体" w:eastAsia="宋体"/>
          <w:sz w:val="24"/>
          <w:szCs w:val="24"/>
        </w:rPr>
        <w:t>2.有良好的道德修养，模范遵守法规、校规和社会主义公德，在本校学风校风建设和精神文明建设中起到骨干带头作用；</w:t>
      </w:r>
    </w:p>
    <w:p w14:paraId="7CEF6D7D">
      <w:pPr>
        <w:widowControl/>
        <w:shd w:val="clear" w:color="auto" w:fill="FFFFFF"/>
        <w:spacing w:line="360" w:lineRule="auto"/>
        <w:ind w:firstLine="480" w:firstLineChars="200"/>
        <w:rPr>
          <w:rFonts w:hint="eastAsia" w:ascii="宋体" w:hAnsi="宋体" w:eastAsia="宋体"/>
          <w:sz w:val="24"/>
          <w:szCs w:val="24"/>
        </w:rPr>
      </w:pPr>
      <w:r>
        <w:rPr>
          <w:rFonts w:hint="eastAsia" w:ascii="宋体" w:hAnsi="宋体" w:eastAsia="宋体"/>
          <w:sz w:val="24"/>
          <w:szCs w:val="24"/>
        </w:rPr>
        <w:t>3.参评奖学金的综合素质评价成绩排名在年级专业前10%（含1</w:t>
      </w:r>
      <w:r>
        <w:rPr>
          <w:rFonts w:ascii="宋体" w:hAnsi="宋体" w:eastAsia="宋体"/>
          <w:sz w:val="24"/>
          <w:szCs w:val="24"/>
        </w:rPr>
        <w:t>0</w:t>
      </w:r>
      <w:r>
        <w:rPr>
          <w:rFonts w:hint="eastAsia" w:ascii="宋体" w:hAnsi="宋体" w:eastAsia="宋体"/>
          <w:sz w:val="24"/>
          <w:szCs w:val="24"/>
        </w:rPr>
        <w:t>%）；</w:t>
      </w:r>
    </w:p>
    <w:p w14:paraId="08483DFD">
      <w:pPr>
        <w:widowControl/>
        <w:shd w:val="clear" w:color="auto" w:fill="FFFFFF"/>
        <w:spacing w:line="360" w:lineRule="auto"/>
        <w:ind w:firstLine="480" w:firstLineChars="200"/>
        <w:rPr>
          <w:rFonts w:hint="eastAsia" w:ascii="宋体" w:hAnsi="宋体" w:eastAsia="宋体"/>
          <w:sz w:val="24"/>
          <w:szCs w:val="24"/>
        </w:rPr>
      </w:pPr>
      <w:r>
        <w:rPr>
          <w:rFonts w:hint="eastAsia" w:ascii="宋体" w:hAnsi="宋体" w:eastAsia="宋体"/>
          <w:sz w:val="24"/>
          <w:szCs w:val="24"/>
        </w:rPr>
        <w:t>4.积极参加各级各类科创竞赛，同等条件下，获得奖项者优先；</w:t>
      </w:r>
    </w:p>
    <w:p w14:paraId="567EC3D6">
      <w:pPr>
        <w:spacing w:line="360" w:lineRule="auto"/>
        <w:ind w:firstLine="480" w:firstLineChars="200"/>
        <w:rPr>
          <w:rFonts w:hint="eastAsia" w:ascii="宋体" w:hAnsi="宋体" w:eastAsia="宋体"/>
          <w:sz w:val="24"/>
          <w:szCs w:val="24"/>
        </w:rPr>
      </w:pPr>
      <w:r>
        <w:rPr>
          <w:rFonts w:hint="eastAsia" w:ascii="宋体" w:hAnsi="宋体" w:eastAsia="宋体"/>
          <w:sz w:val="24"/>
          <w:szCs w:val="24"/>
        </w:rPr>
        <w:t>5.积极参加体育锻炼，培养健康的心理素质,有良好的生活习惯、强健的体魄和健全的人格。</w:t>
      </w:r>
    </w:p>
    <w:bookmarkEnd w:id="64"/>
    <w:p w14:paraId="671F6FD6">
      <w:pPr>
        <w:widowControl/>
        <w:shd w:val="clear" w:color="auto" w:fill="FFFFFF"/>
        <w:spacing w:line="360" w:lineRule="auto"/>
        <w:ind w:firstLine="482" w:firstLineChars="200"/>
        <w:rPr>
          <w:rFonts w:hint="eastAsia" w:ascii="宋体" w:hAnsi="宋体" w:eastAsia="宋体"/>
          <w:b/>
          <w:bCs/>
          <w:sz w:val="24"/>
          <w:szCs w:val="24"/>
        </w:rPr>
      </w:pPr>
      <w:r>
        <w:rPr>
          <w:rFonts w:hint="eastAsia" w:ascii="宋体" w:hAnsi="宋体" w:eastAsia="宋体"/>
          <w:b/>
          <w:bCs/>
          <w:sz w:val="24"/>
          <w:szCs w:val="24"/>
        </w:rPr>
        <w:t>四、评选程序及奖学金发放</w:t>
      </w:r>
    </w:p>
    <w:p w14:paraId="3C1252AA">
      <w:pPr>
        <w:widowControl/>
        <w:shd w:val="clear" w:color="auto" w:fill="FFFFFF"/>
        <w:spacing w:line="360" w:lineRule="auto"/>
        <w:ind w:firstLine="480" w:firstLineChars="200"/>
        <w:rPr>
          <w:rFonts w:hint="eastAsia" w:ascii="宋体" w:hAnsi="宋体" w:eastAsia="宋体"/>
          <w:sz w:val="24"/>
          <w:szCs w:val="24"/>
        </w:rPr>
      </w:pPr>
      <w:r>
        <w:rPr>
          <w:rFonts w:hint="eastAsia" w:ascii="宋体" w:hAnsi="宋体" w:eastAsia="宋体"/>
          <w:sz w:val="24"/>
          <w:szCs w:val="24"/>
        </w:rPr>
        <w:t>1.奖助学金评定工作在西南交通大学</w:t>
      </w:r>
      <w:bookmarkStart w:id="68" w:name="OLE_LINK17"/>
      <w:r>
        <w:rPr>
          <w:rFonts w:hint="eastAsia" w:ascii="宋体" w:hAnsi="宋体" w:eastAsia="宋体"/>
          <w:sz w:val="24"/>
          <w:szCs w:val="24"/>
        </w:rPr>
        <w:t>集成电路科学与工程学院</w:t>
      </w:r>
      <w:bookmarkEnd w:id="68"/>
      <w:r>
        <w:rPr>
          <w:rFonts w:hint="eastAsia" w:ascii="宋体" w:hAnsi="宋体" w:eastAsia="宋体"/>
          <w:sz w:val="24"/>
          <w:szCs w:val="24"/>
        </w:rPr>
        <w:t>、</w:t>
      </w:r>
      <w:r>
        <w:rPr>
          <w:rFonts w:ascii="宋体" w:hAnsi="宋体" w:eastAsia="宋体"/>
          <w:sz w:val="24"/>
          <w:szCs w:val="24"/>
        </w:rPr>
        <w:t>计算机与人工智能学院</w:t>
      </w:r>
      <w:r>
        <w:rPr>
          <w:rFonts w:hint="eastAsia" w:ascii="宋体" w:hAnsi="宋体" w:eastAsia="宋体"/>
          <w:sz w:val="24"/>
          <w:szCs w:val="24"/>
        </w:rPr>
        <w:t>学生奖励评审小组的领导下开展，每年10月开始申报。</w:t>
      </w:r>
    </w:p>
    <w:p w14:paraId="576D8CEC">
      <w:pPr>
        <w:pStyle w:val="21"/>
        <w:spacing w:beforeAutospacing="0" w:afterAutospacing="0" w:line="360" w:lineRule="auto"/>
        <w:ind w:firstLine="480" w:firstLineChars="200"/>
        <w:jc w:val="both"/>
        <w:rPr>
          <w:rFonts w:hint="eastAsia" w:cstheme="minorBidi"/>
          <w:kern w:val="2"/>
        </w:rPr>
      </w:pPr>
      <w:r>
        <w:rPr>
          <w:rFonts w:hint="eastAsia" w:cstheme="minorBidi"/>
          <w:kern w:val="2"/>
        </w:rPr>
        <w:t>2.学生本人提出申请，按要求提交相关证明材料。</w:t>
      </w:r>
    </w:p>
    <w:p w14:paraId="049D1AE8">
      <w:pPr>
        <w:snapToGrid w:val="0"/>
        <w:spacing w:line="360" w:lineRule="auto"/>
        <w:ind w:firstLine="480" w:firstLineChars="200"/>
        <w:rPr>
          <w:rFonts w:hint="eastAsia" w:ascii="宋体" w:hAnsi="宋体" w:eastAsia="宋体"/>
          <w:sz w:val="24"/>
          <w:szCs w:val="24"/>
        </w:rPr>
      </w:pPr>
      <w:r>
        <w:rPr>
          <w:rFonts w:hint="eastAsia" w:ascii="宋体" w:hAnsi="宋体" w:eastAsia="宋体"/>
          <w:sz w:val="24"/>
          <w:szCs w:val="24"/>
        </w:rPr>
        <w:t>3.评选工作由</w:t>
      </w:r>
      <w:bookmarkStart w:id="69" w:name="OLE_LINK18"/>
      <w:r>
        <w:rPr>
          <w:rFonts w:hint="eastAsia" w:ascii="宋体" w:hAnsi="宋体" w:eastAsia="宋体"/>
          <w:sz w:val="24"/>
          <w:szCs w:val="24"/>
        </w:rPr>
        <w:t>集成电路科学与工程学院</w:t>
      </w:r>
      <w:bookmarkEnd w:id="69"/>
      <w:r>
        <w:rPr>
          <w:rFonts w:hint="eastAsia" w:ascii="宋体" w:hAnsi="宋体" w:eastAsia="宋体"/>
          <w:sz w:val="24"/>
          <w:szCs w:val="24"/>
        </w:rPr>
        <w:t>、计算机与人工智能学院学生奖励评审小组组织实施，评定程序依照西南交通大学专项奖学金评定程序执行，评奖结果在学校学生处备案。</w:t>
      </w:r>
    </w:p>
    <w:p w14:paraId="20F5949F">
      <w:pPr>
        <w:snapToGrid w:val="0"/>
        <w:spacing w:line="360" w:lineRule="auto"/>
        <w:ind w:firstLine="482" w:firstLineChars="200"/>
        <w:rPr>
          <w:rFonts w:hint="eastAsia" w:ascii="宋体" w:hAnsi="宋体" w:eastAsia="宋体"/>
          <w:b/>
          <w:bCs/>
          <w:sz w:val="24"/>
          <w:szCs w:val="24"/>
        </w:rPr>
      </w:pPr>
      <w:r>
        <w:rPr>
          <w:rFonts w:hint="eastAsia" w:ascii="宋体" w:hAnsi="宋体" w:eastAsia="宋体"/>
          <w:b/>
          <w:bCs/>
          <w:sz w:val="24"/>
          <w:szCs w:val="24"/>
        </w:rPr>
        <w:t>附则</w:t>
      </w:r>
    </w:p>
    <w:p w14:paraId="08536D8F">
      <w:pPr>
        <w:snapToGrid w:val="0"/>
        <w:spacing w:line="360" w:lineRule="auto"/>
        <w:ind w:firstLine="480" w:firstLineChars="200"/>
        <w:rPr>
          <w:rFonts w:hint="eastAsia" w:ascii="宋体" w:hAnsi="宋体" w:eastAsia="宋体"/>
          <w:sz w:val="24"/>
          <w:szCs w:val="24"/>
        </w:rPr>
      </w:pPr>
      <w:r>
        <w:rPr>
          <w:rFonts w:hint="eastAsia" w:ascii="宋体" w:hAnsi="宋体" w:eastAsia="宋体"/>
          <w:sz w:val="24"/>
          <w:szCs w:val="24"/>
        </w:rPr>
        <w:t>1.本办法自正式公布之日起施行。</w:t>
      </w:r>
    </w:p>
    <w:p w14:paraId="6F0E8E80">
      <w:pPr>
        <w:snapToGrid w:val="0"/>
        <w:spacing w:line="360" w:lineRule="auto"/>
        <w:ind w:firstLine="480" w:firstLineChars="200"/>
        <w:rPr>
          <w:rFonts w:hint="eastAsia" w:eastAsia="方正小标宋简体"/>
          <w:bCs/>
          <w:kern w:val="44"/>
          <w:sz w:val="32"/>
          <w:szCs w:val="44"/>
          <w:highlight w:val="none"/>
        </w:rPr>
      </w:pPr>
      <w:r>
        <w:rPr>
          <w:rFonts w:hint="eastAsia" w:ascii="宋体" w:hAnsi="宋体" w:eastAsia="宋体"/>
          <w:sz w:val="24"/>
          <w:szCs w:val="24"/>
        </w:rPr>
        <w:t>2.本办法的解释权归集成电路科学与工程学院、计算机与人工智能学院所有。</w:t>
      </w:r>
    </w:p>
    <w:p w14:paraId="323525E1">
      <w:pPr>
        <w:pStyle w:val="2"/>
        <w:spacing w:after="156"/>
        <w:ind w:firstLine="640"/>
        <w:rPr>
          <w:rFonts w:hint="eastAsia"/>
          <w:highlight w:val="none"/>
        </w:rPr>
      </w:pPr>
      <w:bookmarkStart w:id="70" w:name="_Toc22058"/>
      <w:r>
        <w:rPr>
          <w:rFonts w:hint="eastAsia"/>
          <w:highlight w:val="none"/>
        </w:rPr>
        <w:t>西南交通大学-利兹学院专项奖学金评定办法</w:t>
      </w:r>
      <w:bookmarkEnd w:id="70"/>
    </w:p>
    <w:p w14:paraId="33E7656C">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为贯彻党和国家的教育方针</w:t>
      </w:r>
      <w:r>
        <w:rPr>
          <w:rFonts w:hint="eastAsia" w:ascii="宋体" w:hAnsi="宋体" w:cs="宋体"/>
          <w:sz w:val="24"/>
          <w:szCs w:val="24"/>
          <w:highlight w:val="none"/>
          <w:lang w:eastAsia="zh-CN"/>
        </w:rPr>
        <w:t>，</w:t>
      </w:r>
      <w:r>
        <w:rPr>
          <w:rFonts w:hint="eastAsia" w:ascii="宋体" w:hAnsi="宋体" w:eastAsia="宋体" w:cs="宋体"/>
          <w:sz w:val="24"/>
          <w:szCs w:val="24"/>
          <w:highlight w:val="none"/>
        </w:rPr>
        <w:t>充分调动学生奋发向上、刻苦学习的积极性，培养具有全球视野和国际竞争力，并具有良好专业知识和高度社会责任感的工程界优秀人才，鼓励学生在各个方面做出显著成绩，增强学生的竞争意识和成才意识，结合西南交通大学-利兹学院实际，特设立西南交通大学-利兹学院奖学金。</w:t>
      </w:r>
    </w:p>
    <w:p w14:paraId="4BD03892">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一、评选范围</w:t>
      </w:r>
    </w:p>
    <w:p w14:paraId="21DC014D">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正式注册的全日制西南交通大学-利兹学院二、三、四年级本科生。赴国（境）外交流学习学生不参与评定。</w:t>
      </w:r>
    </w:p>
    <w:p w14:paraId="76A67D51">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二、评选比例及奖励标准</w:t>
      </w:r>
    </w:p>
    <w:p w14:paraId="38FE89DC">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1、一等奖：每年级每专业参评学生总人数的1%，按照四舍五入规则取整，不足 1 人按1人评选，奖励标准为62000元/人。</w:t>
      </w:r>
    </w:p>
    <w:p w14:paraId="578F621D">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2、二等奖：每年级每专业参评学生总人数的3%，按照四舍五入规则取整，奖励标准为25000元/人。</w:t>
      </w:r>
    </w:p>
    <w:p w14:paraId="394B216B">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三、评奖条件</w:t>
      </w:r>
    </w:p>
    <w:p w14:paraId="78BAAFE2">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1、热爱社会主义祖国，拥护中国共产党的领导；</w:t>
      </w:r>
    </w:p>
    <w:p w14:paraId="1E4E97FA">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2、遵守宪法和法律，遵守学校规章制度；</w:t>
      </w:r>
    </w:p>
    <w:p w14:paraId="18BBF55F">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3、诚实守信，道德品质优良；</w:t>
      </w:r>
    </w:p>
    <w:p w14:paraId="65693713">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4、热爱专业，刻苦学习，学习成绩优异，无补考科目；</w:t>
      </w:r>
    </w:p>
    <w:p w14:paraId="5DAC1BA6">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5、积极参与学术讲座、学科竞赛和科研活动，取得显著成绩；</w:t>
      </w:r>
    </w:p>
    <w:p w14:paraId="32B699DC">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6、积极参与班级建设，热心帮助后进同学，促进班级团结与共同进步；</w:t>
      </w:r>
    </w:p>
    <w:p w14:paraId="69D68D46">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7、积极参与各类社会实践活动与志愿服务，展现较强的社会责任感与奉献精神；</w:t>
      </w:r>
    </w:p>
    <w:p w14:paraId="3F30C532">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8、积极参与文体活动和文明园区建设，保持健康体魄与良好生活习惯；</w:t>
      </w:r>
    </w:p>
    <w:p w14:paraId="720BEBE5">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9、通过大学英语六级考试。</w:t>
      </w:r>
    </w:p>
    <w:p w14:paraId="2A326E87">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四、评审办法及程序</w:t>
      </w:r>
    </w:p>
    <w:p w14:paraId="641840D4">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1、利兹学院成立由学院院长、学院党委书记、分管本科教学副院长、学生工作负责人、辅导员代表、导师代表等组成的学院学生奖励评审小组，负责该奖学金的评审。</w:t>
      </w:r>
    </w:p>
    <w:p w14:paraId="19D5790F">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2、学院学生支持中心按照评奖条件和学生综合素质测评成绩，于每年度10</w:t>
      </w:r>
    </w:p>
    <w:p w14:paraId="5D522F78">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jc w:val="left"/>
        <w:textAlignment w:val="auto"/>
        <w:rPr>
          <w:rFonts w:hint="eastAsia" w:ascii="宋体" w:hAnsi="宋体" w:eastAsia="宋体" w:cs="宋体"/>
          <w:sz w:val="24"/>
          <w:szCs w:val="24"/>
          <w:highlight w:val="none"/>
        </w:rPr>
      </w:pPr>
    </w:p>
    <w:p w14:paraId="489940C3">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月份按照学校专项奖学金评定进度，按 1:1.3比例推荐奖学金候选人；</w:t>
      </w:r>
    </w:p>
    <w:p w14:paraId="76C496B5">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3、候选人参与现场答辩，由学院学生奖励评审小组确定最终人选；</w:t>
      </w:r>
    </w:p>
    <w:p w14:paraId="5321C59F">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4、奖学金评定结果在全院范围内公示3个工作日，无异议后报党委学生工作部（学生资助管理中心）；</w:t>
      </w:r>
    </w:p>
    <w:p w14:paraId="67D364C7">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5、党委学生工作部（学生资助管理中心）对各学院上报的材料进行形式审查，报校评审委员会评审，在全校范围内公示3至5个工作日，无异议后确定获奖人选名单；</w:t>
      </w:r>
    </w:p>
    <w:p w14:paraId="3D5D2EA2">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6、评定程序按照西南交通大学专项奖学金评定程序执行，该奖项与其它专项奖学金不可兼得。</w:t>
      </w:r>
    </w:p>
    <w:p w14:paraId="28992040">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五、其它</w:t>
      </w:r>
    </w:p>
    <w:p w14:paraId="000B4E9D">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本评定办法经利兹学院2024年9月19日党政联席会决议通过，于2024年9月20日开始实施。</w:t>
      </w:r>
    </w:p>
    <w:p w14:paraId="1E300509">
      <w:pPr>
        <w:keepNext w:val="0"/>
        <w:keepLines w:val="0"/>
        <w:pageBreakBefore w:val="0"/>
        <w:widowControl w:val="0"/>
        <w:kinsoku/>
        <w:wordWrap/>
        <w:overflowPunct/>
        <w:topLinePunct w:val="0"/>
        <w:autoSpaceDE/>
        <w:autoSpaceDN/>
        <w:bidi w:val="0"/>
        <w:adjustRightInd/>
        <w:snapToGrid/>
        <w:spacing w:line="360" w:lineRule="auto"/>
        <w:ind w:left="0" w:firstLine="472" w:firstLineChars="200"/>
        <w:jc w:val="right"/>
        <w:textAlignment w:val="auto"/>
        <w:rPr>
          <w:spacing w:val="-2"/>
        </w:rPr>
      </w:pPr>
    </w:p>
    <w:p w14:paraId="5284DFC1">
      <w:pPr>
        <w:keepNext w:val="0"/>
        <w:keepLines w:val="0"/>
        <w:pageBreakBefore w:val="0"/>
        <w:widowControl w:val="0"/>
        <w:kinsoku/>
        <w:wordWrap/>
        <w:overflowPunct/>
        <w:topLinePunct w:val="0"/>
        <w:autoSpaceDE/>
        <w:autoSpaceDN/>
        <w:bidi w:val="0"/>
        <w:adjustRightInd/>
        <w:snapToGrid/>
        <w:spacing w:line="360" w:lineRule="auto"/>
        <w:ind w:left="0" w:firstLine="472" w:firstLineChars="200"/>
        <w:jc w:val="right"/>
        <w:textAlignment w:val="auto"/>
        <w:rPr>
          <w:rFonts w:hint="eastAsia" w:ascii="宋体" w:hAnsi="宋体" w:eastAsia="宋体" w:cs="宋体"/>
          <w:sz w:val="24"/>
          <w:szCs w:val="24"/>
          <w:highlight w:val="none"/>
        </w:rPr>
      </w:pPr>
      <w:r>
        <w:rPr>
          <w:spacing w:val="-2"/>
        </w:rPr>
        <w:t>西南交通大学-利兹学院</w:t>
      </w:r>
    </w:p>
    <w:p w14:paraId="7C80E2CE">
      <w:pPr>
        <w:pStyle w:val="2"/>
        <w:bidi w:val="0"/>
        <w:ind w:left="0" w:leftChars="0" w:firstLine="0" w:firstLineChars="0"/>
        <w:jc w:val="center"/>
        <w:rPr>
          <w:w w:val="98"/>
          <w:highlight w:val="none"/>
        </w:rPr>
      </w:pPr>
      <w:r>
        <w:rPr>
          <w:highlight w:val="none"/>
        </w:rPr>
        <w:br w:type="page"/>
      </w:r>
      <w:bookmarkStart w:id="71" w:name="_Toc15957"/>
      <w:bookmarkStart w:id="72" w:name="_Toc22723"/>
      <w:r>
        <w:rPr>
          <w:rFonts w:hint="eastAsia"/>
          <w:lang w:val="en-US" w:eastAsia="zh-CN"/>
        </w:rPr>
        <w:t>医学院</w:t>
      </w:r>
      <w:r>
        <w:rPr>
          <w:rFonts w:hint="eastAsia"/>
        </w:rPr>
        <w:t>立德奖学金评定办法</w:t>
      </w:r>
      <w:bookmarkEnd w:id="71"/>
      <w:bookmarkEnd w:id="72"/>
    </w:p>
    <w:p w14:paraId="7A4493AB">
      <w:pPr>
        <w:ind w:firstLine="480"/>
        <w:rPr>
          <w:rFonts w:hint="eastAsia"/>
          <w:highlight w:val="none"/>
        </w:rPr>
      </w:pPr>
      <w:r>
        <w:rPr>
          <w:rFonts w:hint="eastAsia"/>
          <w:highlight w:val="none"/>
        </w:rPr>
        <w:t xml:space="preserve">西南交通大学2003级生物医学工程专业校友——施小立女士为激励西南交通大学医学院生物医学工程专业在校本科生和硕士研究生，在本学科领域中勤奋学习、勇于创新、全面发展，成为德智体全面发展的优秀人才，设立“立德奖学金”。 </w:t>
      </w:r>
    </w:p>
    <w:p w14:paraId="182ACAB4">
      <w:pPr>
        <w:ind w:firstLine="480"/>
        <w:rPr>
          <w:rFonts w:hint="eastAsia"/>
          <w:highlight w:val="none"/>
        </w:rPr>
      </w:pPr>
      <w:r>
        <w:rPr>
          <w:rFonts w:hint="eastAsia"/>
          <w:highlight w:val="none"/>
        </w:rPr>
        <w:t>一、奖励对象</w:t>
      </w:r>
    </w:p>
    <w:p w14:paraId="1F5D0C39">
      <w:pPr>
        <w:ind w:firstLine="480"/>
        <w:rPr>
          <w:rFonts w:hint="eastAsia"/>
          <w:highlight w:val="none"/>
        </w:rPr>
      </w:pPr>
      <w:r>
        <w:rPr>
          <w:rFonts w:hint="eastAsia"/>
          <w:highlight w:val="none"/>
        </w:rPr>
        <w:t xml:space="preserve">正式注册的全日制西南交通大学医学院生物医学工程专业二、三、四年级本科生，及生物医学工程专业（工学）的二、三年级硕士研究生。 </w:t>
      </w:r>
    </w:p>
    <w:p w14:paraId="3C930BFF">
      <w:pPr>
        <w:ind w:firstLine="480"/>
        <w:rPr>
          <w:rFonts w:hint="eastAsia"/>
          <w:highlight w:val="none"/>
        </w:rPr>
      </w:pPr>
      <w:r>
        <w:rPr>
          <w:rFonts w:hint="eastAsia"/>
          <w:highlight w:val="none"/>
        </w:rPr>
        <w:t>二、奖励人数及金额</w:t>
      </w:r>
    </w:p>
    <w:p w14:paraId="0CCCAF00">
      <w:pPr>
        <w:ind w:firstLine="480"/>
        <w:rPr>
          <w:rFonts w:hint="eastAsia"/>
          <w:highlight w:val="none"/>
        </w:rPr>
      </w:pPr>
      <w:r>
        <w:rPr>
          <w:rFonts w:hint="eastAsia"/>
          <w:highlight w:val="none"/>
        </w:rPr>
        <w:t>每学年评选</w:t>
      </w:r>
      <w:r>
        <w:rPr>
          <w:rFonts w:hint="eastAsia"/>
          <w:highlight w:val="none"/>
          <w:lang w:val="en-US" w:eastAsia="zh-CN"/>
        </w:rPr>
        <w:t>本硕</w:t>
      </w:r>
      <w:r>
        <w:rPr>
          <w:rFonts w:hint="eastAsia"/>
          <w:highlight w:val="none"/>
        </w:rPr>
        <w:t>不超过</w:t>
      </w:r>
      <w:r>
        <w:rPr>
          <w:rFonts w:hint="eastAsia"/>
          <w:highlight w:val="none"/>
          <w:lang w:val="en-US" w:eastAsia="zh-CN"/>
        </w:rPr>
        <w:t>3名</w:t>
      </w:r>
      <w:r>
        <w:rPr>
          <w:rFonts w:hint="eastAsia"/>
          <w:highlight w:val="none"/>
        </w:rPr>
        <w:t>，每人奖励叁仟元。</w:t>
      </w:r>
    </w:p>
    <w:p w14:paraId="74C87E86">
      <w:pPr>
        <w:ind w:firstLine="480"/>
        <w:rPr>
          <w:rFonts w:hint="eastAsia"/>
          <w:highlight w:val="none"/>
        </w:rPr>
      </w:pPr>
      <w:r>
        <w:rPr>
          <w:rFonts w:hint="eastAsia"/>
          <w:highlight w:val="none"/>
        </w:rPr>
        <w:t>三、评选条件</w:t>
      </w:r>
    </w:p>
    <w:p w14:paraId="2E466B16">
      <w:pPr>
        <w:ind w:firstLine="480"/>
        <w:rPr>
          <w:rFonts w:hint="eastAsia"/>
          <w:highlight w:val="none"/>
        </w:rPr>
      </w:pPr>
      <w:r>
        <w:rPr>
          <w:rFonts w:hint="eastAsia"/>
          <w:highlight w:val="none"/>
        </w:rPr>
        <w:t>（一）基本条件</w:t>
      </w:r>
    </w:p>
    <w:p w14:paraId="1DF59DD5">
      <w:pPr>
        <w:ind w:firstLine="480"/>
        <w:rPr>
          <w:rFonts w:hint="eastAsia"/>
          <w:highlight w:val="none"/>
        </w:rPr>
      </w:pPr>
      <w:r>
        <w:rPr>
          <w:rFonts w:hint="eastAsia"/>
          <w:highlight w:val="none"/>
        </w:rPr>
        <w:t>1.热爱祖国、道德品质优良、模范遵守校纪、校规和社会公德；</w:t>
      </w:r>
    </w:p>
    <w:p w14:paraId="08540229">
      <w:pPr>
        <w:ind w:firstLine="480"/>
        <w:rPr>
          <w:rFonts w:hint="eastAsia"/>
          <w:highlight w:val="none"/>
        </w:rPr>
      </w:pPr>
      <w:r>
        <w:rPr>
          <w:rFonts w:hint="eastAsia"/>
          <w:highlight w:val="none"/>
        </w:rPr>
        <w:t>2.家庭贫困，通过西南交通大学家庭贫困认定，无挥霍浪费，抽烟、酗酒、赌博、沉迷网络游戏等不良嗜好及行为；</w:t>
      </w:r>
    </w:p>
    <w:p w14:paraId="3524BEE8">
      <w:pPr>
        <w:ind w:firstLine="480"/>
        <w:rPr>
          <w:rFonts w:hint="eastAsia"/>
          <w:highlight w:val="none"/>
        </w:rPr>
      </w:pPr>
      <w:r>
        <w:rPr>
          <w:rFonts w:hint="eastAsia"/>
          <w:highlight w:val="none"/>
        </w:rPr>
        <w:t>3.热爱所学专业，勤奋好学，思想品质优秀，学习成绩优良；</w:t>
      </w:r>
    </w:p>
    <w:p w14:paraId="118142F4">
      <w:pPr>
        <w:ind w:firstLine="480"/>
        <w:rPr>
          <w:rFonts w:hint="eastAsia"/>
          <w:highlight w:val="none"/>
        </w:rPr>
      </w:pPr>
      <w:r>
        <w:rPr>
          <w:rFonts w:hint="eastAsia"/>
          <w:highlight w:val="none"/>
        </w:rPr>
        <w:t>4.乐于助人，积极参加学校活动、社会活动及社会实践；</w:t>
      </w:r>
    </w:p>
    <w:p w14:paraId="4868703C">
      <w:pPr>
        <w:ind w:firstLine="480"/>
        <w:rPr>
          <w:rFonts w:hint="eastAsia"/>
          <w:highlight w:val="none"/>
        </w:rPr>
      </w:pPr>
      <w:r>
        <w:rPr>
          <w:rFonts w:hint="eastAsia"/>
          <w:highlight w:val="none"/>
        </w:rPr>
        <w:t>5.在学术科研、创新创业、社会活动、勤工助学等方面取得一定成绩；</w:t>
      </w:r>
    </w:p>
    <w:p w14:paraId="066A04C8">
      <w:pPr>
        <w:ind w:firstLine="480"/>
        <w:rPr>
          <w:rFonts w:hint="eastAsia"/>
          <w:highlight w:val="none"/>
        </w:rPr>
      </w:pPr>
      <w:r>
        <w:rPr>
          <w:rFonts w:hint="eastAsia"/>
          <w:highlight w:val="none"/>
        </w:rPr>
        <w:t>（二）限制条件</w:t>
      </w:r>
    </w:p>
    <w:p w14:paraId="7FC4A139">
      <w:pPr>
        <w:ind w:firstLine="480"/>
        <w:rPr>
          <w:rFonts w:hint="eastAsia"/>
          <w:highlight w:val="none"/>
        </w:rPr>
      </w:pPr>
      <w:r>
        <w:rPr>
          <w:rFonts w:hint="eastAsia"/>
          <w:highlight w:val="none"/>
        </w:rPr>
        <w:t>凡有下列情况之一者，取消评奖资格</w:t>
      </w:r>
    </w:p>
    <w:p w14:paraId="17F56630">
      <w:pPr>
        <w:ind w:firstLine="480"/>
        <w:rPr>
          <w:rFonts w:hint="eastAsia"/>
          <w:highlight w:val="none"/>
        </w:rPr>
      </w:pPr>
      <w:r>
        <w:rPr>
          <w:rFonts w:hint="eastAsia"/>
          <w:highlight w:val="none"/>
        </w:rPr>
        <w:t>1.本学期没有正常报到注册的学生；</w:t>
      </w:r>
    </w:p>
    <w:p w14:paraId="21645F8F">
      <w:pPr>
        <w:ind w:firstLine="480"/>
        <w:rPr>
          <w:rFonts w:hint="eastAsia"/>
          <w:highlight w:val="none"/>
        </w:rPr>
      </w:pPr>
      <w:r>
        <w:rPr>
          <w:rFonts w:hint="eastAsia"/>
          <w:highlight w:val="none"/>
        </w:rPr>
        <w:t>2.违反校纪校规受到警告及以上纪律处分；</w:t>
      </w:r>
    </w:p>
    <w:p w14:paraId="26649BBB">
      <w:pPr>
        <w:ind w:firstLine="480"/>
        <w:rPr>
          <w:rFonts w:hint="eastAsia"/>
          <w:highlight w:val="none"/>
        </w:rPr>
      </w:pPr>
      <w:r>
        <w:rPr>
          <w:rFonts w:hint="eastAsia"/>
          <w:highlight w:val="none"/>
        </w:rPr>
        <w:t>3.在申请奖学金过程中有弄虚作假行为。</w:t>
      </w:r>
    </w:p>
    <w:p w14:paraId="26BC3AD0">
      <w:pPr>
        <w:ind w:firstLine="480"/>
        <w:rPr>
          <w:rFonts w:hint="eastAsia"/>
          <w:highlight w:val="none"/>
        </w:rPr>
      </w:pPr>
      <w:r>
        <w:rPr>
          <w:rFonts w:hint="eastAsia"/>
          <w:highlight w:val="none"/>
        </w:rPr>
        <w:t>四、评选办法</w:t>
      </w:r>
    </w:p>
    <w:p w14:paraId="05D55D7A">
      <w:pPr>
        <w:ind w:firstLine="480"/>
        <w:rPr>
          <w:rFonts w:hint="eastAsia"/>
          <w:highlight w:val="none"/>
        </w:rPr>
      </w:pPr>
      <w:r>
        <w:rPr>
          <w:rFonts w:hint="eastAsia"/>
          <w:highlight w:val="none"/>
        </w:rPr>
        <w:t>1.每年度“立德奖学金”专项奖学金评定委员会授权医学院学生工作组发布专项奖学金评选公告，学生本人申请，申请表应全面反映学生本人德智体全面发展情况（含姓名、专业、年级、学号、个人简介、家庭成员情况、学习、生活、学术、科研、社会活动、勤工助学等，格式不限），由医学院学生工作组收集，报请“立德奖学金”专项奖学金评定委员会评审。</w:t>
      </w:r>
    </w:p>
    <w:p w14:paraId="0AA8E85C">
      <w:pPr>
        <w:ind w:firstLine="480"/>
        <w:rPr>
          <w:rFonts w:hint="eastAsia"/>
          <w:highlight w:val="none"/>
        </w:rPr>
      </w:pPr>
      <w:r>
        <w:rPr>
          <w:rFonts w:hint="eastAsia"/>
          <w:highlight w:val="none"/>
        </w:rPr>
        <w:t>2. 组织“立德奖学金”专项奖学金评审会议。采取公开答辩方式（制作ppt）对合格申请人进行评审，评审委员会由 “立德奖学金”专项奖学金评定委员会成员（或者其授权代表）及医学院相关教师组成。评审委员会评定后，在医学院网站公示5天，向“立德奖学金”专项奖学金评定委员会报送推荐候选人员名单。</w:t>
      </w:r>
    </w:p>
    <w:p w14:paraId="3BB1D06B">
      <w:pPr>
        <w:ind w:firstLine="480"/>
        <w:rPr>
          <w:rFonts w:hint="eastAsia"/>
          <w:highlight w:val="none"/>
        </w:rPr>
      </w:pPr>
      <w:r>
        <w:rPr>
          <w:rFonts w:hint="eastAsia"/>
          <w:highlight w:val="none"/>
        </w:rPr>
        <w:t xml:space="preserve">3.“立德奖学金”奖励人数可根据具体情况进行调整。 </w:t>
      </w:r>
    </w:p>
    <w:p w14:paraId="5D666864">
      <w:pPr>
        <w:ind w:firstLine="480"/>
        <w:rPr>
          <w:rFonts w:ascii="宋体" w:hAnsi="宋体"/>
          <w:szCs w:val="21"/>
          <w:highlight w:val="none"/>
        </w:rPr>
      </w:pPr>
      <w:r>
        <w:rPr>
          <w:rFonts w:hint="eastAsia"/>
          <w:highlight w:val="none"/>
        </w:rPr>
        <w:t>4.“立德奖学金”专项奖学金评定委员会审批后奖励。</w:t>
      </w:r>
    </w:p>
    <w:p w14:paraId="13CB9AA9">
      <w:pPr>
        <w:ind w:firstLine="480"/>
        <w:rPr>
          <w:rFonts w:ascii="宋体" w:hAnsi="宋体"/>
          <w:szCs w:val="21"/>
          <w:highlight w:val="none"/>
        </w:rPr>
      </w:pPr>
    </w:p>
    <w:p w14:paraId="43766B0B">
      <w:pPr>
        <w:ind w:firstLine="480"/>
        <w:rPr>
          <w:rFonts w:ascii="宋体" w:hAnsi="宋体"/>
          <w:szCs w:val="21"/>
          <w:highlight w:val="none"/>
        </w:rPr>
      </w:pPr>
    </w:p>
    <w:p w14:paraId="05299E0B">
      <w:pPr>
        <w:ind w:firstLine="480"/>
        <w:rPr>
          <w:rFonts w:ascii="宋体" w:hAnsi="宋体"/>
          <w:szCs w:val="21"/>
          <w:highlight w:val="none"/>
        </w:rPr>
      </w:pPr>
    </w:p>
    <w:p w14:paraId="4BC24391">
      <w:pPr>
        <w:ind w:firstLine="480"/>
        <w:rPr>
          <w:rFonts w:ascii="宋体" w:hAnsi="宋体"/>
          <w:szCs w:val="21"/>
          <w:highlight w:val="none"/>
        </w:rPr>
      </w:pPr>
    </w:p>
    <w:p w14:paraId="753C3721">
      <w:pPr>
        <w:ind w:firstLine="480"/>
        <w:rPr>
          <w:rFonts w:ascii="宋体" w:hAnsi="宋体"/>
          <w:szCs w:val="21"/>
          <w:highlight w:val="none"/>
        </w:rPr>
      </w:pPr>
    </w:p>
    <w:p w14:paraId="6FED4EFF">
      <w:pPr>
        <w:ind w:firstLine="480"/>
        <w:rPr>
          <w:rFonts w:ascii="宋体" w:hAnsi="宋体"/>
          <w:szCs w:val="21"/>
          <w:highlight w:val="none"/>
        </w:rPr>
      </w:pPr>
    </w:p>
    <w:p w14:paraId="63596438">
      <w:pPr>
        <w:ind w:firstLine="480"/>
        <w:rPr>
          <w:rFonts w:ascii="宋体" w:hAnsi="宋体"/>
          <w:szCs w:val="21"/>
          <w:highlight w:val="none"/>
        </w:rPr>
      </w:pPr>
    </w:p>
    <w:p w14:paraId="33BBBE3B">
      <w:pPr>
        <w:ind w:firstLine="480"/>
        <w:rPr>
          <w:rFonts w:ascii="宋体" w:hAnsi="宋体"/>
          <w:szCs w:val="21"/>
          <w:highlight w:val="none"/>
        </w:rPr>
      </w:pPr>
    </w:p>
    <w:p w14:paraId="6EBE9172">
      <w:pPr>
        <w:ind w:firstLine="480"/>
        <w:rPr>
          <w:rFonts w:ascii="宋体" w:hAnsi="宋体"/>
          <w:szCs w:val="21"/>
          <w:highlight w:val="none"/>
        </w:rPr>
      </w:pPr>
    </w:p>
    <w:p w14:paraId="1F30C419">
      <w:pPr>
        <w:ind w:firstLine="480"/>
        <w:rPr>
          <w:rFonts w:ascii="宋体" w:hAnsi="宋体"/>
          <w:szCs w:val="21"/>
          <w:highlight w:val="none"/>
        </w:rPr>
      </w:pPr>
    </w:p>
    <w:p w14:paraId="3013882A">
      <w:pPr>
        <w:ind w:firstLine="480"/>
        <w:rPr>
          <w:rFonts w:ascii="宋体" w:hAnsi="宋体"/>
          <w:szCs w:val="21"/>
          <w:highlight w:val="none"/>
        </w:rPr>
      </w:pPr>
    </w:p>
    <w:p w14:paraId="29B353F6">
      <w:pPr>
        <w:ind w:firstLine="480"/>
        <w:rPr>
          <w:rFonts w:ascii="宋体" w:hAnsi="宋体"/>
          <w:szCs w:val="21"/>
          <w:highlight w:val="none"/>
        </w:rPr>
      </w:pPr>
    </w:p>
    <w:p w14:paraId="524BBEEB">
      <w:pPr>
        <w:ind w:firstLine="480"/>
        <w:rPr>
          <w:rFonts w:ascii="宋体" w:hAnsi="宋体"/>
          <w:szCs w:val="21"/>
          <w:highlight w:val="none"/>
        </w:rPr>
      </w:pPr>
    </w:p>
    <w:p w14:paraId="0F41DEF7">
      <w:pPr>
        <w:ind w:firstLine="480"/>
        <w:rPr>
          <w:rFonts w:ascii="宋体" w:hAnsi="宋体"/>
          <w:szCs w:val="21"/>
          <w:highlight w:val="none"/>
        </w:rPr>
      </w:pPr>
    </w:p>
    <w:p w14:paraId="004FC9A7">
      <w:pPr>
        <w:ind w:firstLine="480"/>
        <w:rPr>
          <w:rFonts w:ascii="宋体" w:hAnsi="宋体"/>
          <w:szCs w:val="21"/>
          <w:highlight w:val="none"/>
        </w:rPr>
      </w:pPr>
    </w:p>
    <w:p w14:paraId="2F07DA3B">
      <w:pPr>
        <w:ind w:firstLine="480"/>
        <w:rPr>
          <w:rFonts w:ascii="宋体" w:hAnsi="宋体"/>
          <w:szCs w:val="21"/>
          <w:highlight w:val="none"/>
        </w:rPr>
      </w:pPr>
    </w:p>
    <w:p w14:paraId="2A311813">
      <w:pPr>
        <w:ind w:firstLine="480"/>
        <w:rPr>
          <w:rFonts w:ascii="宋体" w:hAnsi="宋体"/>
          <w:szCs w:val="21"/>
          <w:highlight w:val="none"/>
        </w:rPr>
      </w:pPr>
    </w:p>
    <w:p w14:paraId="22511BAB">
      <w:pPr>
        <w:ind w:firstLine="480"/>
        <w:rPr>
          <w:rFonts w:ascii="宋体" w:hAnsi="宋体"/>
          <w:szCs w:val="21"/>
          <w:highlight w:val="none"/>
        </w:rPr>
      </w:pPr>
    </w:p>
    <w:p w14:paraId="50BE1D62">
      <w:pPr>
        <w:ind w:firstLine="480"/>
        <w:rPr>
          <w:rFonts w:ascii="宋体" w:hAnsi="宋体"/>
          <w:szCs w:val="21"/>
          <w:highlight w:val="none"/>
        </w:rPr>
      </w:pPr>
    </w:p>
    <w:p w14:paraId="7F640A39">
      <w:pPr>
        <w:ind w:firstLine="480"/>
        <w:rPr>
          <w:rFonts w:ascii="宋体" w:hAnsi="宋体"/>
          <w:szCs w:val="21"/>
          <w:highlight w:val="none"/>
        </w:rPr>
      </w:pPr>
    </w:p>
    <w:p w14:paraId="7D1FFC24">
      <w:pPr>
        <w:ind w:firstLine="480"/>
        <w:rPr>
          <w:rFonts w:ascii="宋体" w:hAnsi="宋体"/>
          <w:szCs w:val="21"/>
          <w:highlight w:val="none"/>
        </w:rPr>
      </w:pPr>
    </w:p>
    <w:p w14:paraId="1ABDCC49">
      <w:pPr>
        <w:ind w:firstLine="480"/>
        <w:rPr>
          <w:rFonts w:ascii="宋体" w:hAnsi="宋体"/>
          <w:szCs w:val="21"/>
          <w:highlight w:val="none"/>
        </w:rPr>
      </w:pPr>
    </w:p>
    <w:p w14:paraId="4D6FE9A0">
      <w:pPr>
        <w:pStyle w:val="2"/>
        <w:spacing w:after="156"/>
        <w:ind w:firstLine="625"/>
        <w:rPr>
          <w:highlight w:val="none"/>
        </w:rPr>
      </w:pPr>
      <w:bookmarkStart w:id="73" w:name="_Toc10992"/>
      <w:bookmarkStart w:id="74" w:name="_Toc12717"/>
      <w:r>
        <w:rPr>
          <w:rFonts w:hint="eastAsia"/>
          <w:w w:val="98"/>
          <w:highlight w:val="none"/>
        </w:rPr>
        <w:t>地83级校友新生奖学金评选办法</w:t>
      </w:r>
      <w:bookmarkEnd w:id="73"/>
      <w:bookmarkEnd w:id="74"/>
    </w:p>
    <w:p w14:paraId="0167EA18">
      <w:pPr>
        <w:ind w:firstLine="480"/>
        <w:rPr>
          <w:highlight w:val="none"/>
        </w:rPr>
      </w:pPr>
      <w:r>
        <w:rPr>
          <w:rFonts w:hint="eastAsia"/>
          <w:highlight w:val="none"/>
        </w:rPr>
        <w:t>地83级校友专新生奖学金系我校地质工程专业83级校友为庆贺我校120周年校庆，吸引优秀学生填报我校地质学科学习，助力地质学科发展而设立。为便于该项奖金的管理，特制定本评选办法。</w:t>
      </w:r>
    </w:p>
    <w:p w14:paraId="359D5EEF">
      <w:pPr>
        <w:ind w:firstLine="0" w:firstLineChars="0"/>
        <w:rPr>
          <w:rFonts w:ascii="黑体" w:hAnsi="黑体" w:eastAsia="黑体"/>
          <w:b/>
          <w:szCs w:val="24"/>
          <w:highlight w:val="none"/>
        </w:rPr>
      </w:pPr>
      <w:r>
        <w:rPr>
          <w:rFonts w:hint="eastAsia" w:ascii="黑体" w:hAnsi="黑体" w:eastAsia="黑体"/>
          <w:b/>
          <w:szCs w:val="24"/>
          <w:highlight w:val="none"/>
        </w:rPr>
        <w:t>一、奖励对象</w:t>
      </w:r>
    </w:p>
    <w:p w14:paraId="4D630A80">
      <w:pPr>
        <w:ind w:firstLine="480"/>
        <w:rPr>
          <w:highlight w:val="none"/>
        </w:rPr>
      </w:pPr>
      <w:r>
        <w:rPr>
          <w:rFonts w:hint="eastAsia"/>
          <w:highlight w:val="none"/>
        </w:rPr>
        <w:t>西南交通大学地学学院全日制在读地质专业</w:t>
      </w:r>
      <w:r>
        <w:rPr>
          <w:rFonts w:hint="eastAsia"/>
          <w:b/>
          <w:highlight w:val="none"/>
        </w:rPr>
        <w:t>本科生及硕士研究生新生</w:t>
      </w:r>
      <w:r>
        <w:rPr>
          <w:rFonts w:hint="eastAsia"/>
          <w:highlight w:val="none"/>
        </w:rPr>
        <w:t>。</w:t>
      </w:r>
    </w:p>
    <w:p w14:paraId="235B138A">
      <w:pPr>
        <w:ind w:firstLine="0" w:firstLineChars="0"/>
        <w:rPr>
          <w:rFonts w:ascii="黑体" w:hAnsi="黑体" w:eastAsia="黑体"/>
          <w:b/>
          <w:szCs w:val="24"/>
          <w:highlight w:val="none"/>
        </w:rPr>
      </w:pPr>
      <w:r>
        <w:rPr>
          <w:rFonts w:hint="eastAsia" w:ascii="黑体" w:hAnsi="黑体" w:eastAsia="黑体"/>
          <w:b/>
          <w:szCs w:val="24"/>
          <w:highlight w:val="none"/>
        </w:rPr>
        <w:t>二、奖励人数及金额</w:t>
      </w:r>
    </w:p>
    <w:p w14:paraId="6D1AAED0">
      <w:pPr>
        <w:ind w:firstLine="480"/>
        <w:rPr>
          <w:highlight w:val="none"/>
        </w:rPr>
      </w:pPr>
      <w:r>
        <w:rPr>
          <w:rFonts w:hint="eastAsia"/>
          <w:highlight w:val="none"/>
        </w:rPr>
        <w:t>每学年共设5个名额（研究生2名，本科生3名），3000元/人</w:t>
      </w:r>
    </w:p>
    <w:p w14:paraId="2E846140">
      <w:pPr>
        <w:ind w:firstLine="0" w:firstLineChars="0"/>
        <w:rPr>
          <w:rFonts w:ascii="黑体" w:hAnsi="黑体" w:eastAsia="黑体"/>
          <w:b/>
          <w:szCs w:val="24"/>
          <w:highlight w:val="none"/>
        </w:rPr>
      </w:pPr>
      <w:r>
        <w:rPr>
          <w:rFonts w:hint="eastAsia" w:ascii="黑体" w:hAnsi="黑体" w:eastAsia="黑体"/>
          <w:b/>
          <w:szCs w:val="24"/>
          <w:highlight w:val="none"/>
        </w:rPr>
        <w:t>三、评选条件</w:t>
      </w:r>
    </w:p>
    <w:p w14:paraId="5C46C61A">
      <w:pPr>
        <w:ind w:firstLine="480"/>
        <w:rPr>
          <w:highlight w:val="none"/>
        </w:rPr>
      </w:pPr>
      <w:r>
        <w:rPr>
          <w:rFonts w:hint="eastAsia"/>
          <w:highlight w:val="none"/>
        </w:rPr>
        <w:t>（一）基本条件</w:t>
      </w:r>
    </w:p>
    <w:p w14:paraId="43BB9415">
      <w:pPr>
        <w:ind w:firstLine="480"/>
        <w:rPr>
          <w:highlight w:val="none"/>
        </w:rPr>
      </w:pPr>
      <w:r>
        <w:rPr>
          <w:rFonts w:hint="eastAsia"/>
          <w:highlight w:val="none"/>
        </w:rPr>
        <w:t>1.本科新生奖：第一志愿填报西南交通大学地球科学与工程学院地质类专业，且高考分数超本省一本分数线前3位。</w:t>
      </w:r>
    </w:p>
    <w:p w14:paraId="2A0F3631">
      <w:pPr>
        <w:ind w:firstLine="480"/>
        <w:rPr>
          <w:highlight w:val="none"/>
          <w:u w:val="none"/>
        </w:rPr>
      </w:pPr>
      <w:r>
        <w:rPr>
          <w:rFonts w:hint="eastAsia"/>
          <w:highlight w:val="none"/>
        </w:rPr>
        <w:t>2</w:t>
      </w:r>
      <w:r>
        <w:rPr>
          <w:highlight w:val="none"/>
        </w:rPr>
        <w:t>.</w:t>
      </w:r>
      <w:r>
        <w:rPr>
          <w:rFonts w:hint="eastAsia"/>
          <w:highlight w:val="none"/>
        </w:rPr>
        <w:t>硕士研究生新生奖：第一志愿填报西南交通大学地质类专业的西南交通大学地质</w:t>
      </w:r>
      <w:r>
        <w:rPr>
          <w:rFonts w:hint="eastAsia"/>
          <w:highlight w:val="none"/>
          <w:u w:val="none"/>
        </w:rPr>
        <w:t>工程专业本科生</w:t>
      </w:r>
      <w:r>
        <w:rPr>
          <w:rFonts w:hint="eastAsia"/>
          <w:highlight w:val="none"/>
          <w:u w:val="none"/>
        </w:rPr>
        <w:softHyphen/>
      </w:r>
      <w:r>
        <w:rPr>
          <w:rFonts w:hint="eastAsia"/>
          <w:highlight w:val="none"/>
          <w:u w:val="none"/>
        </w:rPr>
        <w:t>，保研综合成绩第1名；考研录取综合成绩第1名。</w:t>
      </w:r>
    </w:p>
    <w:p w14:paraId="173321C5">
      <w:pPr>
        <w:ind w:firstLine="0" w:firstLineChars="0"/>
        <w:rPr>
          <w:rFonts w:ascii="黑体" w:hAnsi="黑体" w:eastAsia="黑体"/>
          <w:b/>
          <w:szCs w:val="24"/>
          <w:highlight w:val="none"/>
        </w:rPr>
      </w:pPr>
      <w:r>
        <w:rPr>
          <w:rFonts w:hint="eastAsia" w:ascii="黑体" w:hAnsi="黑体" w:eastAsia="黑体"/>
          <w:b/>
          <w:szCs w:val="24"/>
          <w:highlight w:val="none"/>
        </w:rPr>
        <w:t>四、评定程序</w:t>
      </w:r>
    </w:p>
    <w:p w14:paraId="46B02446">
      <w:pPr>
        <w:ind w:firstLine="480"/>
        <w:rPr>
          <w:highlight w:val="none"/>
        </w:rPr>
      </w:pPr>
      <w:r>
        <w:rPr>
          <w:rFonts w:hint="eastAsia"/>
          <w:highlight w:val="none"/>
        </w:rPr>
        <w:t>1.学生本人提出申请，地83级校友奖学金组委会评定；</w:t>
      </w:r>
    </w:p>
    <w:p w14:paraId="7A326CC7">
      <w:pPr>
        <w:ind w:firstLine="480"/>
        <w:rPr>
          <w:highlight w:val="none"/>
        </w:rPr>
      </w:pPr>
      <w:r>
        <w:rPr>
          <w:rFonts w:hint="eastAsia"/>
          <w:highlight w:val="none"/>
        </w:rPr>
        <w:t>2.评审程序按《西南交通大学专项奖学金评选程序》进行。</w:t>
      </w:r>
    </w:p>
    <w:p w14:paraId="09C086D1">
      <w:pPr>
        <w:ind w:firstLine="600"/>
        <w:rPr>
          <w:rFonts w:ascii="仿宋" w:hAnsi="仿宋" w:eastAsia="仿宋"/>
          <w:sz w:val="30"/>
          <w:szCs w:val="30"/>
          <w:highlight w:val="none"/>
        </w:rPr>
      </w:pPr>
    </w:p>
    <w:p w14:paraId="7E3EE9B6">
      <w:pPr>
        <w:ind w:firstLine="480"/>
        <w:rPr>
          <w:highlight w:val="none"/>
        </w:rPr>
      </w:pPr>
    </w:p>
    <w:p w14:paraId="7A53CBAE">
      <w:pPr>
        <w:ind w:firstLine="480"/>
        <w:rPr>
          <w:highlight w:val="none"/>
        </w:rPr>
      </w:pPr>
    </w:p>
    <w:p w14:paraId="5B4E9FE2">
      <w:pPr>
        <w:ind w:firstLine="480"/>
        <w:rPr>
          <w:highlight w:val="none"/>
        </w:rPr>
      </w:pPr>
    </w:p>
    <w:p w14:paraId="015F22BE">
      <w:pPr>
        <w:ind w:firstLine="480"/>
        <w:rPr>
          <w:highlight w:val="none"/>
        </w:rPr>
      </w:pPr>
    </w:p>
    <w:p w14:paraId="7A6B2860">
      <w:pPr>
        <w:ind w:firstLine="480"/>
        <w:rPr>
          <w:highlight w:val="none"/>
        </w:rPr>
      </w:pPr>
    </w:p>
    <w:p w14:paraId="7C02D5FF">
      <w:pPr>
        <w:ind w:firstLine="480"/>
        <w:rPr>
          <w:highlight w:val="none"/>
        </w:rPr>
      </w:pPr>
    </w:p>
    <w:p w14:paraId="64D3AD1D">
      <w:pPr>
        <w:ind w:firstLine="480"/>
        <w:rPr>
          <w:highlight w:val="none"/>
        </w:rPr>
      </w:pPr>
    </w:p>
    <w:p w14:paraId="7DE5BA0E">
      <w:pPr>
        <w:ind w:firstLine="480"/>
        <w:rPr>
          <w:highlight w:val="none"/>
        </w:rPr>
      </w:pPr>
    </w:p>
    <w:p w14:paraId="4505027C">
      <w:pPr>
        <w:ind w:firstLine="480"/>
        <w:rPr>
          <w:highlight w:val="none"/>
        </w:rPr>
      </w:pPr>
    </w:p>
    <w:p w14:paraId="01CD8EF0">
      <w:pPr>
        <w:ind w:left="0" w:leftChars="0" w:firstLine="0" w:firstLineChars="0"/>
        <w:rPr>
          <w:highlight w:val="none"/>
        </w:rPr>
      </w:pPr>
    </w:p>
    <w:p w14:paraId="036AD48F">
      <w:pPr>
        <w:pStyle w:val="2"/>
        <w:spacing w:after="156"/>
        <w:ind w:firstLine="640"/>
        <w:rPr>
          <w:highlight w:val="none"/>
        </w:rPr>
      </w:pPr>
      <w:bookmarkStart w:id="75" w:name="_Toc17261"/>
      <w:bookmarkStart w:id="76" w:name="_Toc29760"/>
      <w:r>
        <w:rPr>
          <w:rFonts w:hint="eastAsia"/>
          <w:highlight w:val="none"/>
        </w:rPr>
        <w:t>师益环境奖学金评定办法</w:t>
      </w:r>
      <w:bookmarkEnd w:id="75"/>
      <w:bookmarkEnd w:id="76"/>
    </w:p>
    <w:p w14:paraId="6E7335F5">
      <w:pPr>
        <w:ind w:firstLine="480"/>
        <w:rPr>
          <w:highlight w:val="none"/>
        </w:rPr>
      </w:pPr>
      <w:r>
        <w:rPr>
          <w:rFonts w:hint="eastAsia"/>
          <w:highlight w:val="none"/>
        </w:rPr>
        <w:t>为致力于环境学科发展，鼓励成绩优秀的环境工程学科在校本科生和研究生努力学习，刻苦钻研，不断进取，环境系老师捐资于二〇一七年在西南交通大学地球科学与环境工程学院设立“师益环境奖学金”。</w:t>
      </w:r>
    </w:p>
    <w:p w14:paraId="02F45502">
      <w:pPr>
        <w:ind w:firstLine="0" w:firstLineChars="0"/>
        <w:rPr>
          <w:rFonts w:ascii="黑体" w:hAnsi="黑体" w:eastAsia="黑体"/>
          <w:b/>
          <w:szCs w:val="24"/>
          <w:highlight w:val="none"/>
        </w:rPr>
      </w:pPr>
      <w:r>
        <w:rPr>
          <w:rFonts w:hint="eastAsia" w:ascii="黑体" w:hAnsi="黑体" w:eastAsia="黑体"/>
          <w:b/>
          <w:szCs w:val="24"/>
          <w:highlight w:val="none"/>
        </w:rPr>
        <w:t>一、奖励对象</w:t>
      </w:r>
    </w:p>
    <w:p w14:paraId="02B2747B">
      <w:pPr>
        <w:ind w:firstLine="480"/>
        <w:rPr>
          <w:highlight w:val="none"/>
        </w:rPr>
      </w:pPr>
      <w:r>
        <w:rPr>
          <w:rFonts w:hint="eastAsia"/>
          <w:highlight w:val="none"/>
        </w:rPr>
        <w:t>西南交通大学地学学院环境工程专业全日制在校二年级和三年级本科生。</w:t>
      </w:r>
    </w:p>
    <w:p w14:paraId="5FC56921">
      <w:pPr>
        <w:ind w:firstLine="0" w:firstLineChars="0"/>
        <w:rPr>
          <w:rFonts w:ascii="黑体" w:hAnsi="黑体" w:eastAsia="黑体"/>
          <w:b/>
          <w:szCs w:val="24"/>
          <w:highlight w:val="none"/>
        </w:rPr>
      </w:pPr>
      <w:r>
        <w:rPr>
          <w:rFonts w:hint="eastAsia" w:ascii="黑体" w:hAnsi="黑体" w:eastAsia="黑体"/>
          <w:b/>
          <w:szCs w:val="24"/>
          <w:highlight w:val="none"/>
        </w:rPr>
        <w:t>二、奖励人数及金额</w:t>
      </w:r>
    </w:p>
    <w:p w14:paraId="2AF5B810">
      <w:pPr>
        <w:ind w:firstLine="480"/>
        <w:rPr>
          <w:highlight w:val="none"/>
        </w:rPr>
      </w:pPr>
      <w:r>
        <w:rPr>
          <w:rFonts w:hint="eastAsia"/>
          <w:highlight w:val="none"/>
        </w:rPr>
        <w:t>每学年奖励本科生6名，1000元/人。</w:t>
      </w:r>
    </w:p>
    <w:p w14:paraId="5BAAA0AF">
      <w:pPr>
        <w:ind w:firstLine="0" w:firstLineChars="0"/>
        <w:rPr>
          <w:rFonts w:ascii="黑体" w:hAnsi="黑体" w:eastAsia="黑体"/>
          <w:b/>
          <w:szCs w:val="24"/>
          <w:highlight w:val="none"/>
        </w:rPr>
      </w:pPr>
      <w:r>
        <w:rPr>
          <w:rFonts w:hint="eastAsia" w:ascii="黑体" w:hAnsi="黑体" w:eastAsia="黑体"/>
          <w:b/>
          <w:szCs w:val="24"/>
          <w:highlight w:val="none"/>
        </w:rPr>
        <w:t>三、评选条件</w:t>
      </w:r>
    </w:p>
    <w:p w14:paraId="43F9C7EA">
      <w:pPr>
        <w:ind w:firstLine="480"/>
        <w:rPr>
          <w:rFonts w:ascii="宋体" w:hAnsi="宋体" w:cs="宋体"/>
          <w:szCs w:val="24"/>
          <w:highlight w:val="none"/>
        </w:rPr>
      </w:pPr>
      <w:r>
        <w:rPr>
          <w:rFonts w:hint="eastAsia" w:ascii="宋体" w:hAnsi="宋体" w:cs="宋体"/>
          <w:szCs w:val="24"/>
          <w:highlight w:val="none"/>
        </w:rPr>
        <w:t>1.热爱祖国、道德品质优良、遵守校规校纪和社会公德，无不良道德及违规记录。</w:t>
      </w:r>
    </w:p>
    <w:p w14:paraId="7D84CF07">
      <w:pPr>
        <w:ind w:firstLine="480"/>
        <w:rPr>
          <w:rFonts w:ascii="宋体" w:hAnsi="宋体" w:cs="宋体"/>
          <w:szCs w:val="24"/>
          <w:highlight w:val="none"/>
        </w:rPr>
      </w:pPr>
      <w:r>
        <w:rPr>
          <w:rFonts w:hint="eastAsia" w:ascii="宋体" w:hAnsi="宋体" w:cs="宋体"/>
          <w:szCs w:val="24"/>
          <w:highlight w:val="none"/>
        </w:rPr>
        <w:t>2.热爱所学专业，学习勤奋刻苦，成绩优秀，参评学年无重修或补考，专业排名靠前。</w:t>
      </w:r>
    </w:p>
    <w:p w14:paraId="705A9F6D">
      <w:pPr>
        <w:ind w:firstLine="480"/>
        <w:rPr>
          <w:rFonts w:ascii="宋体" w:hAnsi="宋体" w:cs="宋体"/>
          <w:szCs w:val="24"/>
          <w:highlight w:val="none"/>
        </w:rPr>
      </w:pPr>
      <w:r>
        <w:rPr>
          <w:rFonts w:hint="eastAsia" w:ascii="宋体" w:hAnsi="宋体" w:cs="宋体"/>
          <w:szCs w:val="24"/>
          <w:highlight w:val="none"/>
        </w:rPr>
        <w:t>3.研究生需具有良好的科研能力并取得一定的研究成果。</w:t>
      </w:r>
    </w:p>
    <w:p w14:paraId="240A5480">
      <w:pPr>
        <w:ind w:firstLine="0" w:firstLineChars="0"/>
        <w:rPr>
          <w:rFonts w:ascii="黑体" w:hAnsi="黑体" w:eastAsia="黑体"/>
          <w:b/>
          <w:szCs w:val="24"/>
          <w:highlight w:val="none"/>
        </w:rPr>
      </w:pPr>
      <w:r>
        <w:rPr>
          <w:rFonts w:hint="eastAsia" w:ascii="黑体" w:hAnsi="黑体" w:eastAsia="黑体"/>
          <w:b/>
          <w:szCs w:val="24"/>
          <w:highlight w:val="none"/>
        </w:rPr>
        <w:t>四、评定程序</w:t>
      </w:r>
    </w:p>
    <w:p w14:paraId="6D743174">
      <w:pPr>
        <w:ind w:firstLine="480"/>
        <w:rPr>
          <w:highlight w:val="none"/>
        </w:rPr>
      </w:pPr>
      <w:r>
        <w:rPr>
          <w:rFonts w:hint="eastAsia"/>
          <w:highlight w:val="none"/>
        </w:rPr>
        <w:t>1.达到奖学金评定条件的地球科学与环境工程学院学生本人提出申请，由师益环境奖学金评委会根据申请者条件评定；</w:t>
      </w:r>
    </w:p>
    <w:p w14:paraId="040D3EC4">
      <w:pPr>
        <w:ind w:firstLine="480"/>
        <w:rPr>
          <w:highlight w:val="none"/>
        </w:rPr>
      </w:pPr>
      <w:r>
        <w:rPr>
          <w:rFonts w:hint="eastAsia"/>
          <w:highlight w:val="none"/>
        </w:rPr>
        <w:t>2.评审程序按《西南交通大学本科生奖助学金评审管理办法》、《西南交通大学研究生专项奖助学金评审管理办法》进行。</w:t>
      </w:r>
    </w:p>
    <w:p w14:paraId="4F212207">
      <w:pPr>
        <w:ind w:firstLine="480"/>
        <w:rPr>
          <w:highlight w:val="none"/>
        </w:rPr>
      </w:pPr>
    </w:p>
    <w:p w14:paraId="437AB1C6">
      <w:pPr>
        <w:ind w:firstLine="480"/>
        <w:rPr>
          <w:highlight w:val="none"/>
        </w:rPr>
      </w:pPr>
    </w:p>
    <w:p w14:paraId="03381C56">
      <w:pPr>
        <w:ind w:firstLine="480"/>
        <w:rPr>
          <w:highlight w:val="none"/>
        </w:rPr>
      </w:pPr>
    </w:p>
    <w:p w14:paraId="6A7F090D">
      <w:pPr>
        <w:ind w:firstLine="480"/>
        <w:rPr>
          <w:highlight w:val="none"/>
        </w:rPr>
      </w:pPr>
    </w:p>
    <w:p w14:paraId="131F89DC">
      <w:pPr>
        <w:ind w:firstLine="480"/>
        <w:rPr>
          <w:highlight w:val="none"/>
        </w:rPr>
      </w:pPr>
    </w:p>
    <w:p w14:paraId="6BC616F1">
      <w:pPr>
        <w:ind w:firstLine="480"/>
        <w:rPr>
          <w:highlight w:val="none"/>
        </w:rPr>
      </w:pPr>
    </w:p>
    <w:p w14:paraId="29AD07E8">
      <w:pPr>
        <w:ind w:firstLine="480"/>
        <w:rPr>
          <w:highlight w:val="none"/>
        </w:rPr>
      </w:pPr>
    </w:p>
    <w:p w14:paraId="0E6C579F">
      <w:pPr>
        <w:ind w:firstLine="480"/>
        <w:rPr>
          <w:highlight w:val="none"/>
        </w:rPr>
      </w:pPr>
    </w:p>
    <w:p w14:paraId="215C39F1">
      <w:pPr>
        <w:ind w:firstLine="480"/>
        <w:rPr>
          <w:highlight w:val="none"/>
        </w:rPr>
      </w:pPr>
    </w:p>
    <w:p w14:paraId="40074C4E">
      <w:pPr>
        <w:ind w:firstLine="480"/>
        <w:rPr>
          <w:highlight w:val="none"/>
        </w:rPr>
      </w:pPr>
    </w:p>
    <w:p w14:paraId="49A4D1D7">
      <w:pPr>
        <w:pStyle w:val="2"/>
        <w:spacing w:after="156"/>
        <w:ind w:firstLine="0" w:firstLineChars="0"/>
        <w:rPr>
          <w:highlight w:val="none"/>
        </w:rPr>
      </w:pPr>
      <w:bookmarkStart w:id="77" w:name="_Toc27963"/>
      <w:bookmarkStart w:id="78" w:name="_Toc13893"/>
      <w:r>
        <w:rPr>
          <w:highlight w:val="none"/>
        </w:rPr>
        <w:t>“</w:t>
      </w:r>
      <w:r>
        <w:rPr>
          <w:rFonts w:hint="eastAsia"/>
          <w:highlight w:val="none"/>
        </w:rPr>
        <w:t>刘丹奖学金</w:t>
      </w:r>
      <w:r>
        <w:rPr>
          <w:highlight w:val="none"/>
        </w:rPr>
        <w:t>”</w:t>
      </w:r>
      <w:r>
        <w:rPr>
          <w:rFonts w:hint="eastAsia"/>
          <w:highlight w:val="none"/>
        </w:rPr>
        <w:t>评定办法</w:t>
      </w:r>
      <w:bookmarkEnd w:id="77"/>
      <w:bookmarkEnd w:id="78"/>
    </w:p>
    <w:p w14:paraId="10680E45">
      <w:pPr>
        <w:ind w:firstLine="480"/>
        <w:jc w:val="left"/>
        <w:rPr>
          <w:rFonts w:ascii="宋体" w:hAnsi="宋体" w:cs="Times New Roman"/>
          <w:szCs w:val="24"/>
        </w:rPr>
      </w:pPr>
      <w:r>
        <w:rPr>
          <w:rFonts w:hint="eastAsia" w:ascii="宋体" w:hAnsi="宋体" w:cs="Times New Roman"/>
          <w:szCs w:val="24"/>
        </w:rPr>
        <w:t>为培养高素质拔尖创新人才,推动西南交通大学环境学科教育事业发展,刘丹先生及其学生与西南交通大学共同设立</w:t>
      </w:r>
      <w:r>
        <w:rPr>
          <w:rFonts w:ascii="宋体" w:hAnsi="宋体" w:cs="Times New Roman"/>
          <w:szCs w:val="24"/>
        </w:rPr>
        <w:t>“</w:t>
      </w:r>
      <w:r>
        <w:rPr>
          <w:rFonts w:hint="eastAsia" w:ascii="宋体" w:hAnsi="宋体" w:cs="Times New Roman"/>
          <w:szCs w:val="24"/>
        </w:rPr>
        <w:t>西南交通大学刘丹</w:t>
      </w:r>
      <w:r>
        <w:rPr>
          <w:rFonts w:ascii="宋体" w:hAnsi="宋体" w:cs="Times New Roman"/>
          <w:szCs w:val="24"/>
        </w:rPr>
        <w:t>奖学金”。</w:t>
      </w:r>
      <w:r>
        <w:rPr>
          <w:rFonts w:hint="eastAsia" w:ascii="宋体" w:hAnsi="宋体" w:cs="Times New Roman"/>
          <w:szCs w:val="24"/>
        </w:rPr>
        <w:t>为保证“西南</w:t>
      </w:r>
      <w:r>
        <w:rPr>
          <w:rFonts w:ascii="宋体" w:hAnsi="宋体" w:cs="Times New Roman"/>
          <w:szCs w:val="24"/>
        </w:rPr>
        <w:t>交通大学</w:t>
      </w:r>
      <w:r>
        <w:rPr>
          <w:rFonts w:hint="eastAsia" w:ascii="宋体" w:hAnsi="宋体" w:cs="Times New Roman"/>
          <w:szCs w:val="24"/>
        </w:rPr>
        <w:t>刘丹奖学金”评选顺利进行，结合实际，特制定本实施细则。</w:t>
      </w:r>
    </w:p>
    <w:p w14:paraId="6BC9E88B">
      <w:pPr>
        <w:ind w:firstLine="482"/>
        <w:jc w:val="left"/>
        <w:rPr>
          <w:rFonts w:hint="eastAsia" w:ascii="宋体" w:hAnsi="宋体" w:cs="Times New Roman"/>
          <w:b/>
          <w:bCs/>
          <w:szCs w:val="24"/>
        </w:rPr>
      </w:pPr>
      <w:r>
        <w:rPr>
          <w:rFonts w:hint="eastAsia" w:ascii="宋体" w:hAnsi="宋体" w:cs="Times New Roman"/>
          <w:b/>
          <w:bCs/>
          <w:szCs w:val="24"/>
        </w:rPr>
        <w:t>一、奖励对象</w:t>
      </w:r>
    </w:p>
    <w:p w14:paraId="277E42EC">
      <w:pPr>
        <w:ind w:firstLine="480"/>
        <w:rPr>
          <w:rFonts w:ascii="宋体" w:hAnsi="宋体" w:cs="Times New Roman"/>
          <w:szCs w:val="24"/>
        </w:rPr>
      </w:pPr>
      <w:r>
        <w:rPr>
          <w:rFonts w:hint="eastAsia" w:ascii="宋体" w:hAnsi="宋体" w:cs="Times New Roman"/>
          <w:szCs w:val="24"/>
        </w:rPr>
        <w:t>西南交通大学环境科学与工程类专业全日制在读的本科生（不含</w:t>
      </w:r>
      <w:r>
        <w:rPr>
          <w:rFonts w:ascii="宋体" w:hAnsi="宋体" w:cs="Times New Roman"/>
          <w:szCs w:val="24"/>
        </w:rPr>
        <w:t>大一新生</w:t>
      </w:r>
      <w:r>
        <w:rPr>
          <w:rFonts w:hint="eastAsia" w:ascii="宋体" w:hAnsi="宋体" w:cs="Times New Roman"/>
          <w:szCs w:val="24"/>
        </w:rPr>
        <w:t>）和硕士研究生。</w:t>
      </w:r>
    </w:p>
    <w:p w14:paraId="412F8506">
      <w:pPr>
        <w:ind w:firstLine="482"/>
        <w:jc w:val="left"/>
        <w:rPr>
          <w:rFonts w:hint="eastAsia" w:ascii="宋体" w:hAnsi="宋体" w:cs="Times New Roman"/>
          <w:b/>
          <w:bCs/>
          <w:szCs w:val="24"/>
        </w:rPr>
      </w:pPr>
      <w:r>
        <w:rPr>
          <w:rFonts w:hint="eastAsia" w:ascii="宋体" w:hAnsi="宋体" w:cs="Times New Roman"/>
          <w:b/>
          <w:bCs/>
          <w:szCs w:val="24"/>
        </w:rPr>
        <w:t>二、奖励额度及名额</w:t>
      </w:r>
    </w:p>
    <w:p w14:paraId="570F0075">
      <w:pPr>
        <w:adjustRightInd w:val="0"/>
        <w:snapToGrid w:val="0"/>
        <w:ind w:firstLine="480"/>
        <w:rPr>
          <w:rFonts w:hint="eastAsia" w:ascii="宋体" w:hAnsi="宋体" w:cs="Times New Roman"/>
          <w:szCs w:val="24"/>
        </w:rPr>
      </w:pPr>
      <w:r>
        <w:rPr>
          <w:rFonts w:ascii="宋体" w:hAnsi="宋体" w:cs="Times New Roman"/>
          <w:szCs w:val="24"/>
        </w:rPr>
        <w:t>2021-2031</w:t>
      </w:r>
      <w:r>
        <w:rPr>
          <w:rFonts w:hint="eastAsia" w:ascii="宋体" w:hAnsi="宋体" w:cs="Times New Roman"/>
          <w:szCs w:val="24"/>
        </w:rPr>
        <w:t>年，本科生每年评选</w:t>
      </w:r>
      <w:r>
        <w:rPr>
          <w:rFonts w:ascii="宋体" w:hAnsi="宋体" w:cs="Times New Roman"/>
          <w:szCs w:val="24"/>
        </w:rPr>
        <w:t>3</w:t>
      </w:r>
      <w:r>
        <w:rPr>
          <w:rFonts w:hint="eastAsia" w:ascii="宋体" w:hAnsi="宋体" w:cs="Times New Roman"/>
          <w:szCs w:val="24"/>
        </w:rPr>
        <w:t>人，奖励额度为</w:t>
      </w:r>
      <w:r>
        <w:rPr>
          <w:rFonts w:ascii="宋体" w:hAnsi="宋体" w:cs="Times New Roman"/>
          <w:szCs w:val="24"/>
        </w:rPr>
        <w:t>5000</w:t>
      </w:r>
      <w:r>
        <w:rPr>
          <w:rFonts w:hint="eastAsia" w:ascii="宋体" w:hAnsi="宋体" w:cs="Times New Roman"/>
          <w:szCs w:val="24"/>
        </w:rPr>
        <w:t>元/人·年；研究生每年评选</w:t>
      </w:r>
      <w:r>
        <w:rPr>
          <w:rFonts w:ascii="宋体" w:hAnsi="宋体" w:cs="Times New Roman"/>
          <w:szCs w:val="24"/>
        </w:rPr>
        <w:t>2</w:t>
      </w:r>
      <w:r>
        <w:rPr>
          <w:rFonts w:hint="eastAsia" w:ascii="宋体" w:hAnsi="宋体" w:cs="Times New Roman"/>
          <w:szCs w:val="24"/>
        </w:rPr>
        <w:t>人，奖励额度为</w:t>
      </w:r>
      <w:r>
        <w:rPr>
          <w:rFonts w:ascii="宋体" w:hAnsi="宋体" w:cs="Times New Roman"/>
          <w:szCs w:val="24"/>
        </w:rPr>
        <w:t>10000</w:t>
      </w:r>
      <w:r>
        <w:rPr>
          <w:rFonts w:hint="eastAsia" w:ascii="宋体" w:hAnsi="宋体" w:cs="Times New Roman"/>
          <w:szCs w:val="24"/>
        </w:rPr>
        <w:t>元/人·年。</w:t>
      </w:r>
    </w:p>
    <w:p w14:paraId="75917B11">
      <w:pPr>
        <w:ind w:firstLine="482"/>
        <w:rPr>
          <w:rFonts w:hint="eastAsia" w:ascii="宋体" w:hAnsi="宋体" w:cs="Times New Roman"/>
          <w:b/>
          <w:szCs w:val="24"/>
        </w:rPr>
      </w:pPr>
      <w:r>
        <w:rPr>
          <w:rFonts w:hint="eastAsia" w:ascii="宋体" w:hAnsi="宋体" w:cs="Times New Roman"/>
          <w:b/>
          <w:szCs w:val="24"/>
        </w:rPr>
        <w:t>三、申请条件</w:t>
      </w:r>
    </w:p>
    <w:p w14:paraId="692B30F6">
      <w:pPr>
        <w:ind w:firstLine="480"/>
        <w:rPr>
          <w:rFonts w:hint="eastAsia" w:ascii="宋体" w:hAnsi="宋体" w:cs="Times New Roman"/>
          <w:szCs w:val="24"/>
        </w:rPr>
      </w:pPr>
      <w:r>
        <w:rPr>
          <w:rFonts w:hint="eastAsia" w:ascii="宋体" w:hAnsi="宋体" w:cs="Times New Roman"/>
          <w:szCs w:val="24"/>
        </w:rPr>
        <w:t>（一）基本条件</w:t>
      </w:r>
    </w:p>
    <w:p w14:paraId="39023BE3">
      <w:pPr>
        <w:ind w:firstLine="480"/>
        <w:contextualSpacing/>
        <w:rPr>
          <w:rFonts w:hint="eastAsia" w:ascii="宋体" w:hAnsi="宋体" w:cs="Times New Roman"/>
          <w:szCs w:val="24"/>
        </w:rPr>
      </w:pPr>
      <w:r>
        <w:rPr>
          <w:rFonts w:hint="eastAsia" w:ascii="宋体" w:hAnsi="宋体" w:cs="Times New Roman"/>
          <w:szCs w:val="24"/>
        </w:rPr>
        <w:t>1. 拥护中国。共产党领导，树立爱国</w:t>
      </w:r>
      <w:r>
        <w:rPr>
          <w:rFonts w:ascii="宋体" w:hAnsi="宋体" w:cs="Times New Roman"/>
          <w:szCs w:val="24"/>
        </w:rPr>
        <w:t>主义思想，坚定中国特色</w:t>
      </w:r>
      <w:r>
        <w:rPr>
          <w:rFonts w:hint="eastAsia" w:ascii="宋体" w:hAnsi="宋体" w:cs="Times New Roman"/>
          <w:szCs w:val="24"/>
        </w:rPr>
        <w:t>社会主义道路自信</w:t>
      </w:r>
      <w:r>
        <w:rPr>
          <w:rFonts w:ascii="宋体" w:hAnsi="宋体" w:cs="Times New Roman"/>
          <w:szCs w:val="24"/>
        </w:rPr>
        <w:t>、理论自信、制度</w:t>
      </w:r>
      <w:r>
        <w:rPr>
          <w:rFonts w:hint="eastAsia" w:ascii="宋体" w:hAnsi="宋体" w:cs="Times New Roman"/>
          <w:szCs w:val="24"/>
        </w:rPr>
        <w:t>自信</w:t>
      </w:r>
      <w:r>
        <w:rPr>
          <w:rFonts w:ascii="宋体" w:hAnsi="宋体" w:cs="Times New Roman"/>
          <w:szCs w:val="24"/>
        </w:rPr>
        <w:t>、文化自信，树立中国特色</w:t>
      </w:r>
      <w:r>
        <w:rPr>
          <w:rFonts w:hint="eastAsia" w:ascii="宋体" w:hAnsi="宋体" w:cs="Times New Roman"/>
          <w:szCs w:val="24"/>
        </w:rPr>
        <w:t>社会</w:t>
      </w:r>
      <w:r>
        <w:rPr>
          <w:rFonts w:ascii="宋体" w:hAnsi="宋体" w:cs="Times New Roman"/>
          <w:szCs w:val="24"/>
        </w:rPr>
        <w:t>主义共同理想</w:t>
      </w:r>
      <w:r>
        <w:rPr>
          <w:rFonts w:hint="eastAsia" w:ascii="宋体" w:hAnsi="宋体" w:cs="Times New Roman"/>
          <w:szCs w:val="24"/>
        </w:rPr>
        <w:t>,积极弘扬和践行社会主义核心价值观</w:t>
      </w:r>
      <w:r>
        <w:rPr>
          <w:rFonts w:ascii="宋体" w:hAnsi="宋体" w:cs="Times New Roman"/>
          <w:szCs w:val="24"/>
        </w:rPr>
        <w:t>；</w:t>
      </w:r>
    </w:p>
    <w:p w14:paraId="25C04A3C">
      <w:pPr>
        <w:ind w:firstLine="480"/>
        <w:contextualSpacing/>
        <w:rPr>
          <w:rFonts w:hint="eastAsia" w:ascii="宋体" w:hAnsi="宋体" w:cs="Times New Roman"/>
          <w:szCs w:val="24"/>
        </w:rPr>
      </w:pPr>
      <w:r>
        <w:rPr>
          <w:rFonts w:ascii="宋体" w:hAnsi="宋体" w:cs="Times New Roman"/>
          <w:szCs w:val="24"/>
        </w:rPr>
        <w:t>2.</w:t>
      </w:r>
      <w:r>
        <w:rPr>
          <w:rFonts w:hint="eastAsia" w:ascii="宋体" w:hAnsi="宋体" w:cs="Times New Roman"/>
          <w:szCs w:val="24"/>
        </w:rPr>
        <w:t>热爱母校，积极践行“竢实扬华，自强不息”的交大精神和“精勤求学，敦笃励志，果毅力行，忠恕任事”的交大校训；</w:t>
      </w:r>
    </w:p>
    <w:p w14:paraId="5CECA04F">
      <w:pPr>
        <w:ind w:firstLine="480"/>
        <w:contextualSpacing/>
        <w:rPr>
          <w:rFonts w:hint="eastAsia" w:ascii="宋体" w:hAnsi="宋体" w:cs="Times New Roman"/>
          <w:szCs w:val="24"/>
        </w:rPr>
      </w:pPr>
      <w:r>
        <w:rPr>
          <w:rFonts w:ascii="宋体" w:hAnsi="宋体" w:cs="Times New Roman"/>
          <w:szCs w:val="24"/>
        </w:rPr>
        <w:t>3.</w:t>
      </w:r>
      <w:r>
        <w:rPr>
          <w:rFonts w:hint="eastAsia" w:ascii="宋体" w:hAnsi="宋体" w:cs="Times New Roman"/>
          <w:szCs w:val="24"/>
        </w:rPr>
        <w:t>遵守宪法、法律、法规，遵守公民道德规范，遵守学校章程和</w:t>
      </w:r>
      <w:r>
        <w:rPr>
          <w:rFonts w:ascii="宋体" w:hAnsi="宋体" w:cs="Times New Roman"/>
          <w:szCs w:val="24"/>
        </w:rPr>
        <w:t>规章制度</w:t>
      </w:r>
      <w:r>
        <w:rPr>
          <w:rFonts w:hint="eastAsia" w:ascii="宋体" w:hAnsi="宋体" w:cs="Times New Roman"/>
          <w:szCs w:val="24"/>
        </w:rPr>
        <w:t>，遵守</w:t>
      </w:r>
      <w:r>
        <w:rPr>
          <w:rFonts w:ascii="宋体" w:hAnsi="宋体" w:cs="Times New Roman"/>
          <w:szCs w:val="24"/>
        </w:rPr>
        <w:t>学生行为规范</w:t>
      </w:r>
      <w:r>
        <w:rPr>
          <w:rFonts w:hint="eastAsia" w:ascii="宋体" w:hAnsi="宋体" w:cs="Times New Roman"/>
          <w:szCs w:val="24"/>
        </w:rPr>
        <w:t>，尊敬师长，团结同学，关心集体，具有良好的行为习惯；</w:t>
      </w:r>
    </w:p>
    <w:p w14:paraId="7CCEDF98">
      <w:pPr>
        <w:ind w:firstLine="480"/>
        <w:rPr>
          <w:rFonts w:hint="eastAsia" w:ascii="宋体" w:hAnsi="宋体" w:cs="Times New Roman"/>
          <w:szCs w:val="24"/>
        </w:rPr>
      </w:pPr>
      <w:r>
        <w:rPr>
          <w:rFonts w:ascii="宋体" w:hAnsi="宋体" w:cs="Times New Roman"/>
          <w:szCs w:val="24"/>
        </w:rPr>
        <w:t>4.</w:t>
      </w:r>
      <w:r>
        <w:rPr>
          <w:rFonts w:hint="eastAsia" w:ascii="宋体" w:hAnsi="宋体" w:cs="Times New Roman"/>
          <w:szCs w:val="24"/>
        </w:rPr>
        <w:t>刻苦学习，恪守学术道德，勇于探索，积极实践；</w:t>
      </w:r>
    </w:p>
    <w:p w14:paraId="2764D5D0">
      <w:pPr>
        <w:ind w:firstLine="480"/>
        <w:rPr>
          <w:rFonts w:hint="eastAsia" w:ascii="宋体" w:hAnsi="宋体" w:cs="Times New Roman"/>
          <w:szCs w:val="24"/>
        </w:rPr>
      </w:pPr>
      <w:r>
        <w:rPr>
          <w:rFonts w:ascii="宋体" w:hAnsi="宋体" w:cs="Times New Roman"/>
          <w:szCs w:val="24"/>
        </w:rPr>
        <w:t>5.</w:t>
      </w:r>
      <w:r>
        <w:rPr>
          <w:rFonts w:hint="eastAsia" w:ascii="宋体" w:hAnsi="宋体" w:cs="Times New Roman"/>
          <w:szCs w:val="24"/>
        </w:rPr>
        <w:t>积极参加各类社会工作和文体活动，身心健康。</w:t>
      </w:r>
    </w:p>
    <w:p w14:paraId="626B4F52">
      <w:pPr>
        <w:ind w:firstLine="480"/>
        <w:outlineLvl w:val="2"/>
        <w:rPr>
          <w:rFonts w:hint="eastAsia" w:ascii="宋体" w:hAnsi="宋体" w:cs="Times New Roman"/>
          <w:szCs w:val="24"/>
          <w:highlight w:val="none"/>
        </w:rPr>
      </w:pPr>
      <w:r>
        <w:rPr>
          <w:rFonts w:hint="eastAsia" w:ascii="宋体" w:hAnsi="宋体" w:cs="Times New Roman"/>
          <w:szCs w:val="24"/>
        </w:rPr>
        <w:t>（二）</w:t>
      </w:r>
      <w:r>
        <w:rPr>
          <w:rFonts w:ascii="宋体" w:hAnsi="宋体" w:cs="Times New Roman"/>
          <w:szCs w:val="24"/>
        </w:rPr>
        <w:t>选择条件</w:t>
      </w:r>
      <w:r>
        <w:rPr>
          <w:rFonts w:ascii="宋体" w:hAnsi="宋体" w:cs="Times New Roman"/>
          <w:szCs w:val="24"/>
          <w:highlight w:val="none"/>
        </w:rPr>
        <w:t>（至少符合其中</w:t>
      </w:r>
      <w:r>
        <w:rPr>
          <w:rFonts w:hint="eastAsia" w:ascii="宋体" w:hAnsi="宋体" w:cs="Times New Roman"/>
          <w:szCs w:val="24"/>
          <w:highlight w:val="none"/>
        </w:rPr>
        <w:t>两</w:t>
      </w:r>
      <w:r>
        <w:rPr>
          <w:rFonts w:ascii="宋体" w:hAnsi="宋体" w:cs="Times New Roman"/>
          <w:szCs w:val="24"/>
          <w:highlight w:val="none"/>
        </w:rPr>
        <w:t>个条件</w:t>
      </w:r>
      <w:r>
        <w:rPr>
          <w:rFonts w:hint="eastAsia" w:ascii="宋体" w:hAnsi="宋体" w:cs="Times New Roman"/>
          <w:szCs w:val="24"/>
          <w:highlight w:val="none"/>
        </w:rPr>
        <w:t>，已在过往奖学金‘所有奖助学金’评选中使用并成功获奖的业绩材料，不得再次用于申请刘丹奖学金</w:t>
      </w:r>
      <w:r>
        <w:rPr>
          <w:rFonts w:ascii="宋体" w:hAnsi="宋体" w:cs="Times New Roman"/>
          <w:szCs w:val="24"/>
          <w:highlight w:val="none"/>
        </w:rPr>
        <w:t>）</w:t>
      </w:r>
    </w:p>
    <w:p w14:paraId="49CEF6EC">
      <w:pPr>
        <w:ind w:firstLine="480"/>
        <w:rPr>
          <w:rFonts w:eastAsia="仿宋_GB2312" w:cs="Times New Roman"/>
          <w:sz w:val="28"/>
          <w:szCs w:val="28"/>
        </w:rPr>
      </w:pPr>
      <w:r>
        <w:rPr>
          <w:rFonts w:hint="eastAsia" w:ascii="宋体" w:hAnsi="宋体" w:cs="Times New Roman"/>
          <w:szCs w:val="24"/>
        </w:rPr>
        <w:t>1.学习成绩专业排名位于前</w:t>
      </w:r>
      <w:r>
        <w:rPr>
          <w:rFonts w:ascii="宋体" w:hAnsi="宋体" w:cs="Times New Roman"/>
          <w:szCs w:val="24"/>
        </w:rPr>
        <w:t>3</w:t>
      </w:r>
      <w:r>
        <w:rPr>
          <w:rFonts w:hint="eastAsia" w:ascii="宋体" w:hAnsi="宋体" w:cs="Times New Roman"/>
          <w:szCs w:val="24"/>
        </w:rPr>
        <w:t>0%，且没有不及格科目；</w:t>
      </w:r>
    </w:p>
    <w:p w14:paraId="23E3986C">
      <w:pPr>
        <w:ind w:firstLine="480"/>
        <w:rPr>
          <w:rFonts w:hint="eastAsia" w:ascii="宋体" w:hAnsi="宋体" w:cs="Times New Roman"/>
          <w:szCs w:val="24"/>
        </w:rPr>
      </w:pPr>
      <w:r>
        <w:rPr>
          <w:rFonts w:hint="eastAsia" w:ascii="宋体" w:hAnsi="宋体" w:cs="Times New Roman"/>
          <w:szCs w:val="24"/>
        </w:rPr>
        <w:t>2.在社会主义精神文明建设中表现突出并获校级以上表彰，具有见义勇为、助人为乐、奉献爱心、服务社会、自立自强的实际行动，在社会上产生重大影响，有助于树立良好的社会风尚；</w:t>
      </w:r>
    </w:p>
    <w:p w14:paraId="6D5B3528">
      <w:pPr>
        <w:ind w:firstLine="480"/>
        <w:rPr>
          <w:rFonts w:cs="Times New Roman"/>
          <w:szCs w:val="24"/>
        </w:rPr>
      </w:pPr>
      <w:r>
        <w:rPr>
          <w:rFonts w:hint="eastAsia" w:ascii="宋体" w:hAnsi="宋体" w:cs="Times New Roman"/>
          <w:szCs w:val="24"/>
        </w:rPr>
        <w:t>3.在学术研究上取得显著成绩，以第一作者发表论文被SCI、EI、ISTP、SSCI、C</w:t>
      </w:r>
      <w:r>
        <w:rPr>
          <w:rFonts w:ascii="宋体" w:hAnsi="宋体" w:cs="Times New Roman"/>
          <w:szCs w:val="24"/>
        </w:rPr>
        <w:t>SCD</w:t>
      </w:r>
      <w:r>
        <w:rPr>
          <w:rFonts w:hint="eastAsia" w:ascii="宋体" w:hAnsi="宋体" w:cs="Times New Roman"/>
          <w:szCs w:val="24"/>
        </w:rPr>
        <w:t>、北大核心期刊全文收录，以第一、二作者出版学术专著；</w:t>
      </w:r>
    </w:p>
    <w:p w14:paraId="5F133C23">
      <w:pPr>
        <w:ind w:firstLine="480"/>
        <w:rPr>
          <w:rFonts w:hint="eastAsia" w:ascii="宋体" w:hAnsi="宋体" w:cs="Times New Roman"/>
          <w:szCs w:val="24"/>
        </w:rPr>
      </w:pPr>
      <w:r>
        <w:rPr>
          <w:rFonts w:hint="eastAsia" w:ascii="宋体" w:hAnsi="宋体" w:cs="Times New Roman"/>
          <w:szCs w:val="24"/>
        </w:rPr>
        <w:t>4.在学科竞赛方面取得显著成绩，在省级及以上专业学科竞赛、课外学术科技竞赛等竞赛中获一等奖（或金奖）及以上奖励；</w:t>
      </w:r>
    </w:p>
    <w:p w14:paraId="7FF6E73F">
      <w:pPr>
        <w:ind w:firstLine="480"/>
        <w:rPr>
          <w:rFonts w:hint="eastAsia" w:ascii="宋体" w:hAnsi="宋体" w:cs="Times New Roman"/>
          <w:szCs w:val="24"/>
        </w:rPr>
      </w:pPr>
      <w:r>
        <w:rPr>
          <w:rFonts w:hint="eastAsia" w:ascii="宋体" w:hAnsi="宋体" w:cs="Times New Roman"/>
          <w:szCs w:val="24"/>
        </w:rPr>
        <w:t>5.在创新</w:t>
      </w:r>
      <w:r>
        <w:rPr>
          <w:rFonts w:ascii="宋体" w:hAnsi="宋体" w:cs="Times New Roman"/>
          <w:szCs w:val="24"/>
        </w:rPr>
        <w:t>创业、</w:t>
      </w:r>
      <w:r>
        <w:rPr>
          <w:rFonts w:hint="eastAsia" w:ascii="宋体" w:hAnsi="宋体" w:cs="Times New Roman"/>
          <w:szCs w:val="24"/>
        </w:rPr>
        <w:t>创新发明方面取得显著成绩，成果获省、部级以上奖励或获得国家专利（须通过专家鉴定）；</w:t>
      </w:r>
    </w:p>
    <w:p w14:paraId="3E12689A">
      <w:pPr>
        <w:ind w:firstLine="480"/>
        <w:rPr>
          <w:rFonts w:hint="eastAsia" w:ascii="宋体" w:hAnsi="宋体" w:cs="Times New Roman"/>
          <w:color w:val="7030A0"/>
          <w:szCs w:val="24"/>
        </w:rPr>
      </w:pPr>
      <w:r>
        <w:rPr>
          <w:rFonts w:hint="eastAsia" w:ascii="宋体" w:hAnsi="宋体" w:cs="Times New Roman"/>
          <w:szCs w:val="24"/>
        </w:rPr>
        <w:t>6.在文体活动中，参加省级及以上比赛获得前三名，为国家和学校赢得荣誉（集体项目应为主要队员）；</w:t>
      </w:r>
    </w:p>
    <w:p w14:paraId="6343BA94">
      <w:pPr>
        <w:ind w:firstLine="480"/>
        <w:rPr>
          <w:rFonts w:hint="eastAsia" w:ascii="宋体" w:hAnsi="宋体" w:cs="Times New Roman"/>
          <w:szCs w:val="24"/>
        </w:rPr>
      </w:pPr>
      <w:r>
        <w:rPr>
          <w:rFonts w:hint="eastAsia" w:ascii="宋体" w:hAnsi="宋体" w:cs="Times New Roman"/>
          <w:color w:val="7030A0"/>
          <w:szCs w:val="24"/>
        </w:rPr>
        <w:t>7</w:t>
      </w:r>
      <w:r>
        <w:rPr>
          <w:rFonts w:ascii="宋体" w:hAnsi="宋体" w:cs="Times New Roman"/>
          <w:color w:val="7030A0"/>
          <w:szCs w:val="24"/>
        </w:rPr>
        <w:t>.</w:t>
      </w:r>
      <w:r>
        <w:rPr>
          <w:rFonts w:hint="eastAsia" w:ascii="宋体" w:hAnsi="宋体" w:cs="Times New Roman"/>
          <w:szCs w:val="24"/>
        </w:rPr>
        <w:t>在其它方面有突出事迹或专长受到省级及以上奖励。</w:t>
      </w:r>
    </w:p>
    <w:p w14:paraId="3859A96A">
      <w:pPr>
        <w:ind w:firstLine="482"/>
        <w:rPr>
          <w:rFonts w:hint="eastAsia" w:ascii="宋体" w:hAnsi="宋体" w:cs="Times New Roman"/>
          <w:b/>
          <w:szCs w:val="24"/>
        </w:rPr>
      </w:pPr>
      <w:r>
        <w:rPr>
          <w:rFonts w:hint="eastAsia" w:ascii="宋体" w:hAnsi="宋体" w:cs="Times New Roman"/>
          <w:b/>
          <w:szCs w:val="24"/>
        </w:rPr>
        <w:t>四、评审程序</w:t>
      </w:r>
    </w:p>
    <w:p w14:paraId="62C525B1">
      <w:pPr>
        <w:ind w:firstLine="354" w:firstLineChars="147"/>
        <w:rPr>
          <w:rFonts w:hint="eastAsia" w:ascii="宋体" w:hAnsi="宋体" w:cs="Times New Roman"/>
          <w:b/>
          <w:szCs w:val="24"/>
        </w:rPr>
      </w:pPr>
      <w:r>
        <w:rPr>
          <w:rFonts w:hint="eastAsia" w:ascii="宋体" w:hAnsi="宋体" w:cs="Times New Roman"/>
          <w:b/>
          <w:szCs w:val="24"/>
        </w:rPr>
        <w:t>（一）申请</w:t>
      </w:r>
    </w:p>
    <w:p w14:paraId="4043DD81">
      <w:pPr>
        <w:tabs>
          <w:tab w:val="left" w:pos="900"/>
        </w:tabs>
        <w:ind w:firstLine="480"/>
        <w:rPr>
          <w:rFonts w:hint="eastAsia" w:ascii="宋体" w:hAnsi="宋体" w:cs="Times New Roman"/>
          <w:szCs w:val="24"/>
        </w:rPr>
      </w:pPr>
      <w:r>
        <w:rPr>
          <w:rFonts w:hint="eastAsia" w:ascii="宋体" w:hAnsi="宋体" w:cs="Times New Roman"/>
          <w:szCs w:val="24"/>
        </w:rPr>
        <w:t>1.每年评选季，由学院学生工作组发放评选通知，并做好相关宣传工作。</w:t>
      </w:r>
    </w:p>
    <w:p w14:paraId="06956E6A">
      <w:pPr>
        <w:ind w:firstLine="480"/>
        <w:jc w:val="left"/>
        <w:rPr>
          <w:rFonts w:hint="eastAsia" w:ascii="宋体" w:hAnsi="宋体" w:cs="Times New Roman"/>
          <w:color w:val="FF0000"/>
          <w:szCs w:val="24"/>
        </w:rPr>
      </w:pPr>
      <w:r>
        <w:rPr>
          <w:rFonts w:hint="eastAsia" w:ascii="宋体" w:hAnsi="宋体" w:cs="Times New Roman"/>
          <w:color w:val="000000"/>
          <w:szCs w:val="24"/>
        </w:rPr>
        <w:t>2.学生需向学院提出申请，并提交《西南交通大学</w:t>
      </w:r>
      <w:r>
        <w:rPr>
          <w:rFonts w:ascii="宋体" w:hAnsi="宋体" w:cs="Times New Roman"/>
          <w:color w:val="000000"/>
          <w:szCs w:val="24"/>
        </w:rPr>
        <w:t>刘丹奖学金申请表</w:t>
      </w:r>
      <w:r>
        <w:rPr>
          <w:rFonts w:hint="eastAsia" w:ascii="宋体" w:hAnsi="宋体" w:cs="Times New Roman"/>
          <w:color w:val="000000"/>
          <w:szCs w:val="24"/>
        </w:rPr>
        <w:t>》以及其他相关证明材料。</w:t>
      </w:r>
    </w:p>
    <w:p w14:paraId="2DB9961A">
      <w:pPr>
        <w:tabs>
          <w:tab w:val="left" w:pos="900"/>
        </w:tabs>
        <w:ind w:firstLine="352" w:firstLineChars="146"/>
        <w:rPr>
          <w:rFonts w:hint="eastAsia" w:ascii="宋体" w:hAnsi="宋体" w:cs="Times New Roman"/>
          <w:color w:val="000000"/>
          <w:szCs w:val="24"/>
        </w:rPr>
      </w:pPr>
      <w:r>
        <w:rPr>
          <w:rFonts w:hint="eastAsia" w:ascii="宋体" w:hAnsi="宋体" w:cs="Times New Roman"/>
          <w:b/>
          <w:szCs w:val="24"/>
        </w:rPr>
        <w:t>（二）推荐和审定</w:t>
      </w:r>
    </w:p>
    <w:p w14:paraId="43C022C3">
      <w:pPr>
        <w:ind w:firstLine="480"/>
        <w:rPr>
          <w:rFonts w:hint="eastAsia" w:ascii="宋体" w:hAnsi="宋体" w:cs="Times New Roman"/>
          <w:szCs w:val="24"/>
        </w:rPr>
      </w:pPr>
      <w:r>
        <w:rPr>
          <w:rFonts w:hint="eastAsia" w:ascii="宋体" w:hAnsi="宋体" w:cs="Times New Roman"/>
          <w:szCs w:val="24"/>
        </w:rPr>
        <w:t>汇总、核实学生申请材料后，学院学生工作组</w:t>
      </w:r>
      <w:r>
        <w:rPr>
          <w:rFonts w:hint="eastAsia" w:ascii="宋体" w:hAnsi="宋体" w:cs="宋体"/>
          <w:kern w:val="0"/>
          <w:szCs w:val="24"/>
        </w:rPr>
        <w:t>对</w:t>
      </w:r>
      <w:r>
        <w:rPr>
          <w:rFonts w:hint="eastAsia" w:ascii="宋体" w:hAnsi="宋体" w:cs="Times New Roman"/>
          <w:bCs/>
          <w:szCs w:val="24"/>
        </w:rPr>
        <w:t>上报的</w:t>
      </w:r>
      <w:r>
        <w:rPr>
          <w:rFonts w:hint="eastAsia" w:ascii="宋体" w:hAnsi="宋体" w:cs="Times New Roman"/>
          <w:szCs w:val="24"/>
        </w:rPr>
        <w:t>学生申请材料</w:t>
      </w:r>
      <w:r>
        <w:rPr>
          <w:rFonts w:hint="eastAsia" w:ascii="宋体" w:hAnsi="宋体" w:cs="Times New Roman"/>
          <w:bCs/>
          <w:szCs w:val="24"/>
        </w:rPr>
        <w:t>进行形式审查</w:t>
      </w:r>
      <w:r>
        <w:rPr>
          <w:rFonts w:hint="eastAsia" w:ascii="宋体" w:hAnsi="宋体" w:cs="宋体"/>
          <w:kern w:val="0"/>
          <w:szCs w:val="24"/>
        </w:rPr>
        <w:t>，</w:t>
      </w:r>
      <w:r>
        <w:rPr>
          <w:rFonts w:hint="eastAsia" w:ascii="宋体" w:hAnsi="宋体" w:cs="Times New Roman"/>
          <w:bCs/>
          <w:szCs w:val="24"/>
        </w:rPr>
        <w:t>并</w:t>
      </w:r>
      <w:r>
        <w:rPr>
          <w:rFonts w:hint="eastAsia" w:cs="Times New Roman"/>
          <w:szCs w:val="24"/>
        </w:rPr>
        <w:t>确定学院推荐人</w:t>
      </w:r>
      <w:r>
        <w:rPr>
          <w:rFonts w:hint="eastAsia" w:ascii="宋体" w:hAnsi="宋体" w:cs="宋体"/>
          <w:kern w:val="0"/>
          <w:szCs w:val="24"/>
        </w:rPr>
        <w:t>选名单（本科生不多于</w:t>
      </w:r>
      <w:r>
        <w:rPr>
          <w:rFonts w:ascii="宋体" w:hAnsi="宋体" w:cs="宋体"/>
          <w:kern w:val="0"/>
          <w:szCs w:val="24"/>
        </w:rPr>
        <w:t>5人，研究生不多于3人</w:t>
      </w:r>
      <w:r>
        <w:rPr>
          <w:rFonts w:hint="eastAsia" w:ascii="宋体" w:hAnsi="宋体" w:cs="宋体"/>
          <w:kern w:val="0"/>
          <w:szCs w:val="24"/>
        </w:rPr>
        <w:t>）。推荐名单提交刘丹奖学金管理委员会审定，审定后将评审结果提交学院学生工作组</w:t>
      </w:r>
      <w:r>
        <w:rPr>
          <w:rFonts w:ascii="宋体" w:hAnsi="宋体" w:cs="宋体"/>
          <w:kern w:val="0"/>
          <w:szCs w:val="24"/>
        </w:rPr>
        <w:t>，</w:t>
      </w:r>
      <w:r>
        <w:rPr>
          <w:rFonts w:hint="eastAsia" w:ascii="宋体" w:hAnsi="宋体" w:cs="宋体"/>
          <w:kern w:val="0"/>
          <w:szCs w:val="24"/>
        </w:rPr>
        <w:t>经</w:t>
      </w:r>
      <w:r>
        <w:rPr>
          <w:rFonts w:ascii="宋体" w:hAnsi="宋体" w:cs="宋体"/>
          <w:kern w:val="0"/>
          <w:szCs w:val="24"/>
        </w:rPr>
        <w:t>公示无异议后</w:t>
      </w:r>
      <w:r>
        <w:rPr>
          <w:rFonts w:hint="eastAsia" w:ascii="宋体" w:hAnsi="宋体" w:cs="宋体"/>
          <w:kern w:val="0"/>
          <w:szCs w:val="24"/>
        </w:rPr>
        <w:t>确定最终获奖</w:t>
      </w:r>
      <w:r>
        <w:rPr>
          <w:rFonts w:hint="eastAsia" w:ascii="宋体" w:hAnsi="宋体" w:cs="Times New Roman"/>
          <w:szCs w:val="24"/>
        </w:rPr>
        <w:t>人选。</w:t>
      </w:r>
    </w:p>
    <w:p w14:paraId="3D0258F9">
      <w:pPr>
        <w:ind w:firstLine="482"/>
        <w:rPr>
          <w:rFonts w:hint="eastAsia" w:ascii="宋体" w:hAnsi="宋体" w:cs="Times New Roman"/>
          <w:b/>
          <w:szCs w:val="24"/>
        </w:rPr>
      </w:pPr>
      <w:r>
        <w:rPr>
          <w:rFonts w:hint="eastAsia" w:ascii="宋体" w:hAnsi="宋体" w:cs="Times New Roman"/>
          <w:b/>
          <w:szCs w:val="24"/>
        </w:rPr>
        <w:t>五、其他</w:t>
      </w:r>
    </w:p>
    <w:p w14:paraId="1E1C22E6">
      <w:pPr>
        <w:ind w:firstLine="480"/>
        <w:jc w:val="left"/>
        <w:rPr>
          <w:rFonts w:hint="eastAsia" w:ascii="宋体" w:hAnsi="宋体" w:cs="Times New Roman"/>
          <w:szCs w:val="24"/>
        </w:rPr>
      </w:pPr>
      <w:r>
        <w:rPr>
          <w:rFonts w:hint="eastAsia" w:ascii="宋体" w:hAnsi="宋体" w:cs="Times New Roman"/>
          <w:szCs w:val="24"/>
        </w:rPr>
        <w:t>本实施细则未尽事宜，由学校与刘丹奖学金管理委员会协商确定。</w:t>
      </w:r>
    </w:p>
    <w:p w14:paraId="321532A3">
      <w:pPr>
        <w:ind w:firstLine="480"/>
        <w:rPr>
          <w:highlight w:val="none"/>
        </w:rPr>
      </w:pPr>
    </w:p>
    <w:p w14:paraId="6BA1A02B">
      <w:pPr>
        <w:pStyle w:val="2"/>
        <w:spacing w:after="156"/>
        <w:ind w:firstLine="640"/>
        <w:rPr>
          <w:highlight w:val="none"/>
        </w:rPr>
      </w:pPr>
      <w:r>
        <w:rPr>
          <w:highlight w:val="none"/>
        </w:rPr>
        <w:t xml:space="preserve"> </w:t>
      </w:r>
    </w:p>
    <w:p w14:paraId="05F7A03D">
      <w:pPr>
        <w:widowControl/>
        <w:spacing w:line="240" w:lineRule="auto"/>
        <w:ind w:firstLine="0" w:firstLineChars="0"/>
        <w:jc w:val="left"/>
        <w:rPr>
          <w:rFonts w:eastAsia="方正小标宋简体"/>
          <w:bCs/>
          <w:kern w:val="44"/>
          <w:sz w:val="32"/>
          <w:szCs w:val="44"/>
          <w:highlight w:val="none"/>
        </w:rPr>
      </w:pPr>
      <w:r>
        <w:rPr>
          <w:highlight w:val="none"/>
        </w:rPr>
        <w:br w:type="page"/>
      </w:r>
    </w:p>
    <w:p w14:paraId="29DDE720">
      <w:pPr>
        <w:pStyle w:val="2"/>
        <w:spacing w:after="156"/>
        <w:ind w:firstLine="960" w:firstLineChars="300"/>
        <w:jc w:val="both"/>
      </w:pPr>
      <w:bookmarkStart w:id="79" w:name="_Toc15794"/>
      <w:bookmarkStart w:id="80" w:name="_Toc15852"/>
      <w:r>
        <w:rPr>
          <w:rFonts w:hint="eastAsia"/>
        </w:rPr>
        <w:t>SWJTU-OSU合作办学专项奖学金管理办法（试行）</w:t>
      </w:r>
      <w:bookmarkEnd w:id="79"/>
      <w:bookmarkEnd w:id="80"/>
    </w:p>
    <w:p w14:paraId="40F887D9">
      <w:pPr>
        <w:ind w:firstLine="480"/>
      </w:pPr>
      <w:r>
        <w:rPr>
          <w:rFonts w:hint="eastAsia"/>
        </w:rPr>
        <w:t xml:space="preserve"> “地学学院SWJTU-OSU合作办学专项奖学金”系我校与美国俄克拉荷马州立大学合作举办安全工程、环境工程专业本科教育项目部为鼓励学生热爱专业、勤奋学习、刻苦钻研、积极参与科研实验、努力成才、为祖国环保事业、消防安全事业社会文明建设贡献力量，以地学学院OSU项目部名义而设的专项奖学金，从二〇一八年九月开始实行。</w:t>
      </w:r>
    </w:p>
    <w:p w14:paraId="198065C7">
      <w:pPr>
        <w:ind w:firstLine="0" w:firstLineChars="0"/>
        <w:rPr>
          <w:rFonts w:ascii="黑体" w:hAnsi="黑体" w:eastAsia="黑体"/>
          <w:b/>
          <w:szCs w:val="24"/>
        </w:rPr>
      </w:pPr>
      <w:r>
        <w:rPr>
          <w:rFonts w:hint="eastAsia" w:ascii="黑体" w:hAnsi="黑体" w:eastAsia="黑体"/>
          <w:b/>
          <w:szCs w:val="24"/>
        </w:rPr>
        <w:t>一、奖励对象</w:t>
      </w:r>
    </w:p>
    <w:p w14:paraId="6DCD43E1">
      <w:pPr>
        <w:ind w:firstLine="480"/>
      </w:pPr>
      <w:r>
        <w:rPr>
          <w:rFonts w:hint="eastAsia"/>
        </w:rPr>
        <w:t>西南交通大学地球科学与环境工程学院SWJTU-OSU合作办学安全工程、环境工程专业，</w:t>
      </w:r>
      <w:r>
        <w:t>大一至大三</w:t>
      </w:r>
      <w:r>
        <w:rPr>
          <w:rFonts w:hint="eastAsia"/>
        </w:rPr>
        <w:t>学年在校本科生。</w:t>
      </w:r>
    </w:p>
    <w:p w14:paraId="76B1FE9A">
      <w:pPr>
        <w:ind w:firstLine="0" w:firstLineChars="0"/>
        <w:rPr>
          <w:rFonts w:ascii="黑体" w:hAnsi="黑体" w:eastAsia="黑体"/>
          <w:b/>
          <w:szCs w:val="24"/>
        </w:rPr>
      </w:pPr>
      <w:r>
        <w:rPr>
          <w:rFonts w:hint="eastAsia" w:ascii="黑体" w:hAnsi="黑体" w:eastAsia="黑体"/>
          <w:b/>
          <w:szCs w:val="24"/>
        </w:rPr>
        <w:t>二、奖励人数及金额</w:t>
      </w:r>
    </w:p>
    <w:p w14:paraId="2581617E">
      <w:pPr>
        <w:ind w:firstLine="480"/>
      </w:pPr>
      <w:r>
        <w:rPr>
          <w:rFonts w:hint="eastAsia"/>
        </w:rPr>
        <w:t>地学学院SWJTU-OSU合作办学专项奖学金分年级分专业</w:t>
      </w:r>
      <w:r>
        <w:t>划拨、分别评选</w:t>
      </w:r>
      <w:r>
        <w:rPr>
          <w:rFonts w:hint="eastAsia"/>
        </w:rPr>
        <w:t>，每个年级（大一</w:t>
      </w:r>
      <w:r>
        <w:t>新生除外</w:t>
      </w:r>
      <w:r>
        <w:rPr>
          <w:rFonts w:hint="eastAsia"/>
        </w:rPr>
        <w:t>）每年20万</w:t>
      </w:r>
      <w:r>
        <w:t>元</w:t>
      </w:r>
      <w:r>
        <w:rPr>
          <w:rFonts w:hint="eastAsia"/>
        </w:rPr>
        <w:t>人民币，设</w:t>
      </w:r>
      <w:r>
        <w:t>96</w:t>
      </w:r>
      <w:r>
        <w:rPr>
          <w:rFonts w:hint="eastAsia"/>
        </w:rPr>
        <w:t>个名额，</w:t>
      </w:r>
      <w:r>
        <w:t>其中：</w:t>
      </w:r>
    </w:p>
    <w:p w14:paraId="6F85E8E0">
      <w:pPr>
        <w:ind w:firstLine="480"/>
      </w:pPr>
      <w:r>
        <w:rPr>
          <w:rFonts w:hint="eastAsia"/>
        </w:rPr>
        <w:t xml:space="preserve">全额奖学金     </w:t>
      </w:r>
      <w:r>
        <w:t xml:space="preserve"> </w:t>
      </w:r>
      <w:r>
        <w:rPr>
          <w:rFonts w:hint="eastAsia"/>
        </w:rPr>
        <w:t xml:space="preserve"> </w:t>
      </w:r>
      <w:r>
        <w:t>6</w:t>
      </w:r>
      <w:r>
        <w:rPr>
          <w:rFonts w:hint="eastAsia"/>
        </w:rPr>
        <w:t xml:space="preserve">名          </w:t>
      </w:r>
      <w:r>
        <w:t>65000</w:t>
      </w:r>
      <w:r>
        <w:rPr>
          <w:rFonts w:hint="eastAsia"/>
        </w:rPr>
        <w:t>元/人</w:t>
      </w:r>
      <w:r>
        <w:rPr>
          <w:rFonts w:ascii="Cambria" w:hAnsi="Cambria" w:cs="Cambria"/>
        </w:rPr>
        <w:t>·</w:t>
      </w:r>
      <w:r>
        <w:rPr>
          <w:rFonts w:hint="eastAsia"/>
        </w:rPr>
        <w:t>年</w:t>
      </w:r>
    </w:p>
    <w:p w14:paraId="7F43CBDD">
      <w:pPr>
        <w:ind w:firstLine="480"/>
      </w:pPr>
      <w:r>
        <w:rPr>
          <w:rFonts w:hint="eastAsia"/>
        </w:rPr>
        <w:t xml:space="preserve">一等奖      </w:t>
      </w:r>
      <w:r>
        <w:t xml:space="preserve">   </w:t>
      </w:r>
      <w:r>
        <w:rPr>
          <w:rFonts w:hint="eastAsia"/>
        </w:rPr>
        <w:t xml:space="preserve"> </w:t>
      </w:r>
      <w:r>
        <w:t>12</w:t>
      </w:r>
      <w:r>
        <w:rPr>
          <w:rFonts w:hint="eastAsia"/>
        </w:rPr>
        <w:t xml:space="preserve">名          </w:t>
      </w:r>
      <w:r>
        <w:t>32500</w:t>
      </w:r>
      <w:r>
        <w:rPr>
          <w:rFonts w:hint="eastAsia"/>
        </w:rPr>
        <w:t>元/人</w:t>
      </w:r>
      <w:r>
        <w:rPr>
          <w:rFonts w:ascii="Cambria" w:hAnsi="Cambria" w:cs="Cambria"/>
        </w:rPr>
        <w:t>·</w:t>
      </w:r>
      <w:r>
        <w:rPr>
          <w:rFonts w:hint="eastAsia"/>
        </w:rPr>
        <w:t>年</w:t>
      </w:r>
    </w:p>
    <w:p w14:paraId="66F0CC1A">
      <w:pPr>
        <w:ind w:firstLine="480"/>
      </w:pPr>
      <w:r>
        <w:rPr>
          <w:rFonts w:hint="eastAsia"/>
        </w:rPr>
        <w:t xml:space="preserve">二等奖     </w:t>
      </w:r>
      <w:r>
        <w:t xml:space="preserve">    </w:t>
      </w:r>
      <w:r>
        <w:rPr>
          <w:rFonts w:hint="eastAsia"/>
        </w:rPr>
        <w:t xml:space="preserve"> </w:t>
      </w:r>
      <w:r>
        <w:t>18</w:t>
      </w:r>
      <w:r>
        <w:rPr>
          <w:rFonts w:hint="eastAsia"/>
        </w:rPr>
        <w:t xml:space="preserve">名        </w:t>
      </w:r>
      <w:r>
        <w:t xml:space="preserve"> </w:t>
      </w:r>
      <w:r>
        <w:rPr>
          <w:rFonts w:hint="eastAsia"/>
        </w:rPr>
        <w:t xml:space="preserve"> 1000</w:t>
      </w:r>
      <w:r>
        <w:t>0</w:t>
      </w:r>
      <w:r>
        <w:rPr>
          <w:rFonts w:hint="eastAsia"/>
        </w:rPr>
        <w:t>元/人</w:t>
      </w:r>
      <w:r>
        <w:rPr>
          <w:rFonts w:ascii="Cambria" w:hAnsi="Cambria" w:cs="Cambria"/>
        </w:rPr>
        <w:t>·</w:t>
      </w:r>
      <w:r>
        <w:rPr>
          <w:rFonts w:hint="eastAsia"/>
        </w:rPr>
        <w:t>年</w:t>
      </w:r>
    </w:p>
    <w:p w14:paraId="3ED2F429">
      <w:pPr>
        <w:ind w:firstLine="480"/>
      </w:pPr>
      <w:r>
        <w:rPr>
          <w:rFonts w:hint="eastAsia"/>
        </w:rPr>
        <w:t xml:space="preserve">三等奖      </w:t>
      </w:r>
      <w:r>
        <w:t xml:space="preserve">    30</w:t>
      </w:r>
      <w:r>
        <w:rPr>
          <w:rFonts w:hint="eastAsia"/>
        </w:rPr>
        <w:t xml:space="preserve">名          </w:t>
      </w:r>
      <w:r>
        <w:t>5</w:t>
      </w:r>
      <w:r>
        <w:rPr>
          <w:rFonts w:hint="eastAsia"/>
        </w:rPr>
        <w:t>00</w:t>
      </w:r>
      <w:r>
        <w:t>0</w:t>
      </w:r>
      <w:r>
        <w:rPr>
          <w:rFonts w:hint="eastAsia"/>
        </w:rPr>
        <w:t>元/人</w:t>
      </w:r>
      <w:r>
        <w:rPr>
          <w:rFonts w:ascii="Cambria" w:hAnsi="Cambria" w:cs="Cambria"/>
        </w:rPr>
        <w:t>·</w:t>
      </w:r>
      <w:r>
        <w:rPr>
          <w:rFonts w:hint="eastAsia"/>
        </w:rPr>
        <w:t>年</w:t>
      </w:r>
    </w:p>
    <w:p w14:paraId="3DEDA641">
      <w:pPr>
        <w:ind w:firstLine="480"/>
      </w:pPr>
      <w:r>
        <w:rPr>
          <w:rFonts w:hint="eastAsia"/>
        </w:rPr>
        <w:t xml:space="preserve">四等奖    </w:t>
      </w:r>
      <w:r>
        <w:t xml:space="preserve">    </w:t>
      </w:r>
      <w:r>
        <w:rPr>
          <w:rFonts w:hint="eastAsia"/>
        </w:rPr>
        <w:t xml:space="preserve">  </w:t>
      </w:r>
      <w:r>
        <w:t>30</w:t>
      </w:r>
      <w:r>
        <w:rPr>
          <w:rFonts w:hint="eastAsia"/>
        </w:rPr>
        <w:t xml:space="preserve">名          </w:t>
      </w:r>
      <w:r>
        <w:t>3</w:t>
      </w:r>
      <w:r>
        <w:rPr>
          <w:rFonts w:hint="eastAsia"/>
        </w:rPr>
        <w:t>00</w:t>
      </w:r>
      <w:r>
        <w:t>0</w:t>
      </w:r>
      <w:r>
        <w:rPr>
          <w:rFonts w:hint="eastAsia"/>
        </w:rPr>
        <w:t>元/人</w:t>
      </w:r>
      <w:r>
        <w:rPr>
          <w:rFonts w:ascii="Cambria" w:hAnsi="Cambria" w:cs="Cambria"/>
        </w:rPr>
        <w:t>·</w:t>
      </w:r>
      <w:r>
        <w:rPr>
          <w:rFonts w:hint="eastAsia"/>
        </w:rPr>
        <w:t>年</w:t>
      </w:r>
    </w:p>
    <w:p w14:paraId="610FF1E4">
      <w:pPr>
        <w:ind w:firstLine="0" w:firstLineChars="0"/>
        <w:rPr>
          <w:rFonts w:ascii="黑体" w:hAnsi="黑体" w:eastAsia="黑体"/>
          <w:b/>
          <w:szCs w:val="24"/>
        </w:rPr>
      </w:pPr>
      <w:r>
        <w:rPr>
          <w:rFonts w:hint="eastAsia" w:ascii="黑体" w:hAnsi="黑体" w:eastAsia="黑体"/>
          <w:b/>
          <w:szCs w:val="24"/>
        </w:rPr>
        <w:t>三、评选条件</w:t>
      </w:r>
    </w:p>
    <w:p w14:paraId="3BBF8F58">
      <w:pPr>
        <w:ind w:firstLine="480"/>
      </w:pPr>
      <w:r>
        <w:rPr>
          <w:rFonts w:hint="eastAsia"/>
        </w:rPr>
        <w:t>（一</w:t>
      </w:r>
      <w:r>
        <w:t>）</w:t>
      </w:r>
      <w:r>
        <w:rPr>
          <w:rFonts w:hint="eastAsia"/>
        </w:rPr>
        <w:t>基本</w:t>
      </w:r>
      <w:r>
        <w:t>条件</w:t>
      </w:r>
    </w:p>
    <w:p w14:paraId="3EEB02CD">
      <w:pPr>
        <w:ind w:firstLine="480"/>
      </w:pPr>
      <w:r>
        <w:rPr>
          <w:rFonts w:hint="eastAsia"/>
        </w:rPr>
        <w:t>1.热爱祖国、道德品质优良、遵守校规校纪和社会公德，无不良道德及违规记录。</w:t>
      </w:r>
    </w:p>
    <w:p w14:paraId="58D75886">
      <w:pPr>
        <w:ind w:firstLine="480"/>
      </w:pPr>
      <w:r>
        <w:rPr>
          <w:rFonts w:hint="eastAsia"/>
        </w:rPr>
        <w:t>2.学习勤奋刻苦，成绩优异，综合素质高，全学年无不及格课程；</w:t>
      </w:r>
    </w:p>
    <w:p w14:paraId="586BF5A7">
      <w:pPr>
        <w:ind w:firstLine="480"/>
      </w:pPr>
      <w:r>
        <w:t>3</w:t>
      </w:r>
      <w:r>
        <w:rPr>
          <w:rFonts w:hint="eastAsia"/>
        </w:rPr>
        <w:t>.参加科技活动及竞赛、在各类刊物发表文章及参与科研活动，具有良好的科研能力并取得一定的研究成果者优先考虑。</w:t>
      </w:r>
    </w:p>
    <w:p w14:paraId="40BBF3DD">
      <w:pPr>
        <w:ind w:firstLine="480"/>
      </w:pPr>
      <w:r>
        <w:t>4</w:t>
      </w:r>
      <w:r>
        <w:rPr>
          <w:rFonts w:hint="eastAsia"/>
        </w:rPr>
        <w:t>.积极参加各类社会工作和文体活动，身心健康;</w:t>
      </w:r>
    </w:p>
    <w:p w14:paraId="05874A38">
      <w:pPr>
        <w:ind w:firstLine="480"/>
      </w:pPr>
      <w:r>
        <w:t>5.</w:t>
      </w:r>
      <w:r>
        <w:rPr>
          <w:rFonts w:hint="eastAsia"/>
        </w:rPr>
        <w:t>参评“地学学院SWJTU-OSU合作办学专项奖学金”的学生，应当学习成绩优良，参评学年学业成绩（综合素质测评成绩）年级专业排名原则上位于前40%；</w:t>
      </w:r>
    </w:p>
    <w:p w14:paraId="3236ED28">
      <w:pPr>
        <w:ind w:firstLine="480"/>
      </w:pPr>
      <w:r>
        <w:rPr>
          <w:rFonts w:hint="eastAsia"/>
        </w:rPr>
        <w:t>（二）限制</w:t>
      </w:r>
      <w:r>
        <w:t>条件</w:t>
      </w:r>
    </w:p>
    <w:p w14:paraId="0034F4D2">
      <w:pPr>
        <w:ind w:firstLine="480"/>
      </w:pPr>
      <w:r>
        <w:t>1.</w:t>
      </w:r>
      <w:r>
        <w:rPr>
          <w:rFonts w:hint="eastAsia"/>
        </w:rPr>
        <w:t>在参评学年或评奖助工作周期内，受到纪律处分者；</w:t>
      </w:r>
    </w:p>
    <w:p w14:paraId="0AA0D53D">
      <w:pPr>
        <w:ind w:firstLine="480"/>
      </w:pPr>
      <w:r>
        <w:t>2.</w:t>
      </w:r>
      <w:r>
        <w:rPr>
          <w:rFonts w:hint="eastAsia"/>
        </w:rPr>
        <w:t>因休学、转学等原因，在校时间不满30周者（不含参加校际交流项目的学生）；</w:t>
      </w:r>
    </w:p>
    <w:p w14:paraId="57213A6F">
      <w:pPr>
        <w:ind w:firstLine="480"/>
      </w:pPr>
      <w:r>
        <w:rPr>
          <w:rFonts w:hint="eastAsia"/>
        </w:rPr>
        <w:t>3.参评学年所获课程学分总数低于25学分者（不含参加校际交流项目的学生）；</w:t>
      </w:r>
    </w:p>
    <w:p w14:paraId="30CBA229">
      <w:pPr>
        <w:ind w:firstLine="480"/>
      </w:pPr>
      <w:r>
        <w:t>4.</w:t>
      </w:r>
      <w:r>
        <w:rPr>
          <w:rFonts w:hint="eastAsia"/>
        </w:rPr>
        <w:t>恶意拖欠学费者。</w:t>
      </w:r>
    </w:p>
    <w:p w14:paraId="0F18D464">
      <w:pPr>
        <w:ind w:firstLine="0" w:firstLineChars="0"/>
        <w:rPr>
          <w:rFonts w:ascii="黑体" w:hAnsi="黑体" w:eastAsia="黑体" w:cs="宋体"/>
          <w:b/>
          <w:szCs w:val="24"/>
        </w:rPr>
      </w:pPr>
      <w:r>
        <w:rPr>
          <w:rFonts w:hint="eastAsia" w:ascii="黑体" w:hAnsi="黑体" w:eastAsia="黑体"/>
          <w:b/>
          <w:szCs w:val="24"/>
        </w:rPr>
        <w:t>四、评定程序</w:t>
      </w:r>
    </w:p>
    <w:p w14:paraId="4698BD78">
      <w:pPr>
        <w:ind w:firstLine="480"/>
      </w:pPr>
      <w:r>
        <w:rPr>
          <w:rFonts w:hint="eastAsia"/>
        </w:rPr>
        <w:t>1.第三教学周前由学习委员统计好各班同学的学年课程平均成绩，填报汇总表，由各班学习委员将电子汇总表发至学院；</w:t>
      </w:r>
    </w:p>
    <w:p w14:paraId="6CA986D3">
      <w:pPr>
        <w:ind w:firstLine="480"/>
      </w:pPr>
      <w:r>
        <w:t>2.</w:t>
      </w:r>
      <w:r>
        <w:rPr>
          <w:rFonts w:hint="eastAsia"/>
        </w:rPr>
        <w:t>第三教学周各班由班委组成加分材料审核小组，学生本人提交加分材料至审核小组，对各同学的加分材料予以审查，填写班级加分汇总表。</w:t>
      </w:r>
    </w:p>
    <w:p w14:paraId="3EA62B83">
      <w:pPr>
        <w:ind w:firstLine="480"/>
      </w:pPr>
      <w:r>
        <w:t>3.</w:t>
      </w:r>
      <w:r>
        <w:rPr>
          <w:rFonts w:hint="eastAsia"/>
        </w:rPr>
        <w:t>学生工作组核实有关材料并公示原始成绩、加分成绩、综合评定成绩等数据；</w:t>
      </w:r>
    </w:p>
    <w:p w14:paraId="07E018EF">
      <w:pPr>
        <w:ind w:firstLine="480"/>
      </w:pPr>
      <w:r>
        <w:t>4.</w:t>
      </w:r>
      <w:r>
        <w:rPr>
          <w:rFonts w:hint="eastAsia"/>
        </w:rPr>
        <w:t>学生本人结合综合成绩及其他获奖情况提出地学学院SWJTU-OSU合作办学专项奖学金申请。</w:t>
      </w:r>
    </w:p>
    <w:p w14:paraId="3B294238">
      <w:pPr>
        <w:ind w:firstLine="480"/>
      </w:pPr>
      <w:r>
        <w:t>5.</w:t>
      </w:r>
      <w:r>
        <w:rPr>
          <w:rFonts w:hint="eastAsia"/>
        </w:rPr>
        <w:t>学生工作组根据学生的申请，按照1:1.</w:t>
      </w:r>
      <w:r>
        <w:t>2</w:t>
      </w:r>
      <w:r>
        <w:rPr>
          <w:rFonts w:hint="eastAsia"/>
        </w:rPr>
        <w:t xml:space="preserve">的名额推荐申请者进入答辩候选人名单并由学院“地学学院SWJTU-OSU合作办学专项奖学金”评委会组织进行答辩； </w:t>
      </w:r>
    </w:p>
    <w:p w14:paraId="38DE3D6E">
      <w:pPr>
        <w:ind w:firstLine="480"/>
      </w:pPr>
      <w:r>
        <w:rPr>
          <w:rFonts w:hint="eastAsia"/>
        </w:rPr>
        <w:t>6.“地学学院SWJTU-OSU合作办学专项奖学金”评委会在候选人答辩后应于一周内组织开会评选决定最终获奖名单，评选结果由学生工作组代为公示三天，无异议后报送学校专项奖学金评审委员会审批；</w:t>
      </w:r>
    </w:p>
    <w:p w14:paraId="40E76BB2">
      <w:pPr>
        <w:ind w:firstLine="480"/>
      </w:pPr>
      <w:r>
        <w:rPr>
          <w:rFonts w:hint="eastAsia"/>
        </w:rPr>
        <w:t>7.学校专项奖学金评审委员会对获奖者进行复审并公示，向获奖学生颁发证书。</w:t>
      </w:r>
    </w:p>
    <w:p w14:paraId="091B5120">
      <w:pPr>
        <w:ind w:firstLine="480"/>
      </w:pPr>
      <w:r>
        <w:rPr>
          <w:rFonts w:hint="eastAsia"/>
        </w:rPr>
        <w:t>其他未尽事宜，以地学学院SWJTU-OSU中外合作办学项目部关于奖学金最新通知为准。</w:t>
      </w:r>
    </w:p>
    <w:p w14:paraId="7803FAB5">
      <w:pPr>
        <w:ind w:firstLine="480"/>
        <w:jc w:val="right"/>
        <w:rPr>
          <w:rFonts w:ascii="宋体" w:hAnsi="宋体" w:cs="宋体"/>
          <w:szCs w:val="24"/>
        </w:rPr>
      </w:pPr>
      <w:r>
        <w:rPr>
          <w:rFonts w:hint="eastAsia" w:ascii="宋体" w:hAnsi="宋体" w:cs="宋体"/>
          <w:szCs w:val="24"/>
        </w:rPr>
        <w:t>地学学院SWJTU-OSU中外合作办学项目部</w:t>
      </w:r>
    </w:p>
    <w:p w14:paraId="4BB5F9E6">
      <w:pPr>
        <w:ind w:firstLine="480"/>
        <w:jc w:val="right"/>
        <w:rPr>
          <w:rFonts w:ascii="宋体" w:hAnsi="宋体" w:cs="宋体"/>
          <w:szCs w:val="24"/>
        </w:rPr>
      </w:pPr>
      <w:r>
        <w:rPr>
          <w:rFonts w:hint="eastAsia" w:ascii="宋体" w:hAnsi="宋体" w:cs="宋体"/>
          <w:szCs w:val="24"/>
        </w:rPr>
        <w:t>201</w:t>
      </w:r>
      <w:r>
        <w:rPr>
          <w:rFonts w:ascii="宋体" w:hAnsi="宋体" w:cs="宋体"/>
          <w:szCs w:val="24"/>
        </w:rPr>
        <w:t>8</w:t>
      </w:r>
      <w:r>
        <w:rPr>
          <w:rFonts w:hint="eastAsia" w:ascii="宋体" w:hAnsi="宋体" w:cs="宋体"/>
          <w:szCs w:val="24"/>
        </w:rPr>
        <w:t>年</w:t>
      </w:r>
      <w:r>
        <w:rPr>
          <w:rFonts w:ascii="宋体" w:hAnsi="宋体" w:cs="宋体"/>
          <w:szCs w:val="24"/>
        </w:rPr>
        <w:t>9</w:t>
      </w:r>
      <w:r>
        <w:rPr>
          <w:rFonts w:hint="eastAsia" w:ascii="宋体" w:hAnsi="宋体" w:cs="宋体"/>
          <w:szCs w:val="24"/>
        </w:rPr>
        <w:t>月</w:t>
      </w:r>
      <w:r>
        <w:rPr>
          <w:rFonts w:ascii="宋体" w:hAnsi="宋体" w:cs="宋体"/>
          <w:szCs w:val="24"/>
        </w:rPr>
        <w:t>19</w:t>
      </w:r>
      <w:r>
        <w:rPr>
          <w:rFonts w:hint="eastAsia" w:ascii="宋体" w:hAnsi="宋体" w:cs="宋体"/>
          <w:szCs w:val="24"/>
        </w:rPr>
        <w:t>日</w:t>
      </w:r>
    </w:p>
    <w:p w14:paraId="5804C714">
      <w:pPr>
        <w:ind w:firstLine="0" w:firstLineChars="0"/>
        <w:rPr>
          <w:rFonts w:hint="eastAsia" w:ascii="黑体" w:hAnsi="黑体" w:eastAsia="黑体"/>
          <w:b/>
          <w:szCs w:val="24"/>
        </w:rPr>
      </w:pPr>
    </w:p>
    <w:p w14:paraId="457E8864">
      <w:pPr>
        <w:ind w:firstLine="0" w:firstLineChars="0"/>
        <w:rPr>
          <w:rFonts w:hint="eastAsia" w:ascii="黑体" w:hAnsi="黑体" w:eastAsia="黑体"/>
          <w:b/>
          <w:szCs w:val="24"/>
        </w:rPr>
      </w:pPr>
    </w:p>
    <w:p w14:paraId="6FAF39D0">
      <w:pPr>
        <w:ind w:firstLine="0" w:firstLineChars="0"/>
        <w:rPr>
          <w:rFonts w:hint="eastAsia" w:ascii="黑体" w:hAnsi="黑体" w:eastAsia="黑体"/>
          <w:b/>
          <w:szCs w:val="24"/>
        </w:rPr>
      </w:pPr>
    </w:p>
    <w:p w14:paraId="31464D6D">
      <w:pPr>
        <w:ind w:firstLine="0" w:firstLineChars="0"/>
        <w:rPr>
          <w:rFonts w:hint="eastAsia" w:ascii="黑体" w:hAnsi="黑体" w:eastAsia="黑体"/>
          <w:b/>
          <w:szCs w:val="24"/>
        </w:rPr>
      </w:pPr>
    </w:p>
    <w:p w14:paraId="7F4207A2">
      <w:pPr>
        <w:ind w:firstLine="0" w:firstLineChars="0"/>
        <w:rPr>
          <w:rFonts w:hint="eastAsia" w:ascii="黑体" w:hAnsi="黑体" w:eastAsia="黑体"/>
          <w:b/>
          <w:szCs w:val="24"/>
        </w:rPr>
      </w:pPr>
    </w:p>
    <w:p w14:paraId="7A17A6EC">
      <w:pPr>
        <w:ind w:firstLine="0" w:firstLineChars="0"/>
        <w:rPr>
          <w:rFonts w:hint="eastAsia" w:ascii="黑体" w:hAnsi="黑体" w:eastAsia="黑体"/>
          <w:b/>
          <w:szCs w:val="24"/>
        </w:rPr>
      </w:pPr>
    </w:p>
    <w:p w14:paraId="474FDDE0">
      <w:pPr>
        <w:ind w:firstLine="0" w:firstLineChars="0"/>
        <w:rPr>
          <w:rFonts w:hint="eastAsia" w:ascii="黑体" w:hAnsi="黑体" w:eastAsia="黑体"/>
          <w:b/>
          <w:szCs w:val="24"/>
        </w:rPr>
      </w:pPr>
    </w:p>
    <w:p w14:paraId="6E65D33C">
      <w:pPr>
        <w:ind w:firstLine="0" w:firstLineChars="0"/>
        <w:rPr>
          <w:rFonts w:hint="eastAsia" w:ascii="黑体" w:hAnsi="黑体" w:eastAsia="黑体"/>
          <w:b/>
          <w:szCs w:val="24"/>
        </w:rPr>
      </w:pPr>
    </w:p>
    <w:p w14:paraId="10EB78A8">
      <w:pPr>
        <w:ind w:firstLine="0" w:firstLineChars="0"/>
        <w:rPr>
          <w:rFonts w:ascii="黑体" w:hAnsi="黑体" w:eastAsia="黑体"/>
          <w:b/>
          <w:szCs w:val="24"/>
        </w:rPr>
      </w:pPr>
      <w:r>
        <w:rPr>
          <w:rFonts w:hint="eastAsia" w:ascii="黑体" w:hAnsi="黑体" w:eastAsia="黑体"/>
          <w:b/>
          <w:szCs w:val="24"/>
        </w:rPr>
        <w:t>附件  加分</w:t>
      </w:r>
      <w:r>
        <w:rPr>
          <w:rFonts w:ascii="黑体" w:hAnsi="黑体" w:eastAsia="黑体"/>
          <w:b/>
          <w:szCs w:val="24"/>
        </w:rPr>
        <w:t>细则</w:t>
      </w:r>
    </w:p>
    <w:p w14:paraId="10710475">
      <w:pPr>
        <w:ind w:firstLine="480"/>
      </w:pPr>
      <w:r>
        <w:rPr>
          <w:rFonts w:hint="eastAsia"/>
        </w:rPr>
        <w:t>一、综合成绩计算办法</w:t>
      </w:r>
    </w:p>
    <w:p w14:paraId="2B613954">
      <w:pPr>
        <w:ind w:firstLine="480"/>
        <w:rPr>
          <w:rFonts w:hAnsi="宋体" w:cs="宋体"/>
          <w:kern w:val="0"/>
        </w:rPr>
      </w:pPr>
      <w:r>
        <w:rPr>
          <w:rFonts w:hint="eastAsia" w:hAnsi="宋体" w:cs="宋体"/>
          <w:kern w:val="0"/>
        </w:rPr>
        <w:t>1.综合成绩＝学年课程平均成绩＋综合加分；</w:t>
      </w:r>
    </w:p>
    <w:p w14:paraId="0909B69F">
      <w:pPr>
        <w:ind w:firstLine="480"/>
        <w:rPr>
          <w:rFonts w:hAnsi="宋体" w:cs="宋体"/>
          <w:kern w:val="0"/>
        </w:rPr>
      </w:pPr>
      <w:r>
        <w:rPr>
          <w:rFonts w:hint="eastAsia" w:hAnsi="宋体" w:cs="宋体"/>
          <w:kern w:val="0"/>
        </w:rPr>
        <w:t>2.学年课程平均成绩计算公式：</w:t>
      </w:r>
    </w:p>
    <w:p w14:paraId="745517FA">
      <w:pPr>
        <w:ind w:firstLine="480"/>
        <w:rPr>
          <w:rFonts w:hAnsi="宋体" w:cs="宋体"/>
          <w:kern w:val="0"/>
        </w:rPr>
      </w:pPr>
      <w:r>
        <w:rPr>
          <w:rFonts w:hAnsi="宋体" w:cs="宋体"/>
          <w:kern w:val="0"/>
        </w:rPr>
        <w:fldChar w:fldCharType="begin"/>
      </w:r>
      <w:r>
        <w:rPr>
          <w:rFonts w:hAnsi="宋体" w:cs="宋体"/>
          <w:kern w:val="0"/>
        </w:rPr>
        <w:instrText xml:space="preserve"> INCLUDEPICTURE  "C:\\Users\\lenovo\\Desktop\\Administrator\\Documents\\Tencent Files\\631745901\\Image\\Group\\~O1X1XIN4@K%N}5{8O1AEQP.gif" \* MERGEFORMATINET </w:instrText>
      </w:r>
      <w:r>
        <w:rPr>
          <w:rFonts w:hAnsi="宋体" w:cs="宋体"/>
          <w:kern w:val="0"/>
        </w:rPr>
        <w:fldChar w:fldCharType="separate"/>
      </w:r>
      <w:r>
        <w:rPr>
          <w:rFonts w:hAnsi="宋体" w:cs="宋体"/>
          <w:kern w:val="0"/>
        </w:rPr>
        <w:fldChar w:fldCharType="begin"/>
      </w:r>
      <w:r>
        <w:rPr>
          <w:rFonts w:hAnsi="宋体" w:cs="宋体"/>
          <w:kern w:val="0"/>
        </w:rPr>
        <w:instrText xml:space="preserve"> INCLUDEPICTURE  "C:\\Users\\lenovo\\Desktop\\Administrator\\Documents\\Tencent Files\\631745901\\Image\\Group\\~O1X1XIN4@K%N}5{8O1AEQP.gif" \* MERGEFORMATINET </w:instrText>
      </w:r>
      <w:r>
        <w:rPr>
          <w:rFonts w:hAnsi="宋体" w:cs="宋体"/>
          <w:kern w:val="0"/>
        </w:rPr>
        <w:fldChar w:fldCharType="separate"/>
      </w:r>
      <w:r>
        <w:rPr>
          <w:rFonts w:hAnsi="宋体" w:cs="宋体"/>
          <w:kern w:val="0"/>
        </w:rPr>
        <w:fldChar w:fldCharType="begin"/>
      </w:r>
      <w:r>
        <w:rPr>
          <w:rFonts w:hAnsi="宋体" w:cs="宋体"/>
          <w:kern w:val="0"/>
        </w:rPr>
        <w:instrText xml:space="preserve"> INCLUDEPICTURE  "C:\\Users\\lenovo\\Administrator\\Documents\\Tencent Files\\631745901\\Image\\Group\\~O1X1XIN4@K%N}5{8O1AEQP.gif" \* MERGEFORMATINET </w:instrText>
      </w:r>
      <w:r>
        <w:rPr>
          <w:rFonts w:hAnsi="宋体" w:cs="宋体"/>
          <w:kern w:val="0"/>
        </w:rPr>
        <w:fldChar w:fldCharType="separate"/>
      </w:r>
      <w:r>
        <w:rPr>
          <w:rFonts w:hAnsi="宋体" w:cs="宋体"/>
          <w:kern w:val="0"/>
        </w:rPr>
        <w:fldChar w:fldCharType="begin"/>
      </w:r>
      <w:r>
        <w:rPr>
          <w:rFonts w:hAnsi="宋体" w:cs="宋体"/>
          <w:kern w:val="0"/>
        </w:rPr>
        <w:instrText xml:space="preserve"> INCLUDEPICTURE  "C:\\Users\\Administrator\\Desktop\\修改格式等版本-李嘉慧\\地学学院\\Administrator\\Documents\\Tencent Files\\631745901\\Image\\Group\\~O1X1XIN4@K%N}5{8O1AEQP.gif" \* MERGEFORMATINET </w:instrText>
      </w:r>
      <w:r>
        <w:rPr>
          <w:rFonts w:hAnsi="宋体" w:cs="宋体"/>
          <w:kern w:val="0"/>
        </w:rPr>
        <w:fldChar w:fldCharType="separate"/>
      </w:r>
      <w:r>
        <w:rPr>
          <w:rFonts w:hAnsi="宋体" w:cs="宋体"/>
          <w:kern w:val="0"/>
        </w:rPr>
        <w:fldChar w:fldCharType="begin"/>
      </w:r>
      <w:r>
        <w:rPr>
          <w:rFonts w:hAnsi="宋体" w:cs="宋体"/>
          <w:kern w:val="0"/>
        </w:rPr>
        <w:instrText xml:space="preserve"> INCLUDEPICTURE  "D:\\1A办公文件夹-LJH\\【1A】-2019年上半学期\\统计截止20190528学院专项奖助学金情况\\修改格式等版本-李嘉慧\\地学学院\\Administrator\\Documents\\Tencent Files\\631745901\\Image\\Group\\~O1X1XIN4@K%N}5{8O1AEQP.gif" \* MERGEFORMATINET </w:instrText>
      </w:r>
      <w:r>
        <w:rPr>
          <w:rFonts w:hAnsi="宋体" w:cs="宋体"/>
          <w:kern w:val="0"/>
        </w:rPr>
        <w:fldChar w:fldCharType="separate"/>
      </w:r>
      <w:r>
        <w:rPr>
          <w:rFonts w:hAnsi="宋体" w:cs="宋体"/>
          <w:kern w:val="0"/>
        </w:rPr>
        <w:fldChar w:fldCharType="begin"/>
      </w:r>
      <w:r>
        <w:rPr>
          <w:rFonts w:hAnsi="宋体" w:cs="宋体"/>
          <w:kern w:val="0"/>
        </w:rPr>
        <w:instrText xml:space="preserve"> INCLUDEPICTURE  "C:\\Users\\Administrator\\Desktop\\修改格式等版本-李嘉慧\\地学学院\\Administrator\\Documents\\Tencent Files\\631745901\\Image\\Group\\~O1X1XIN4@K%N}5{8O1AEQP.gif" \* MERGEFORMATINET </w:instrText>
      </w:r>
      <w:r>
        <w:rPr>
          <w:rFonts w:hAnsi="宋体" w:cs="宋体"/>
          <w:kern w:val="0"/>
        </w:rPr>
        <w:fldChar w:fldCharType="separate"/>
      </w:r>
      <w:r>
        <w:rPr>
          <w:rFonts w:hAnsi="宋体" w:cs="宋体"/>
          <w:kern w:val="0"/>
        </w:rPr>
        <w:fldChar w:fldCharType="begin"/>
      </w:r>
      <w:r>
        <w:rPr>
          <w:rFonts w:hAnsi="宋体" w:cs="宋体"/>
          <w:kern w:val="0"/>
        </w:rPr>
        <w:instrText xml:space="preserve"> INCLUDEPICTURE  "D:\\1A办公文件夹-LJH\\【1A】-2019年上半学期\\统计截止20190528学院专项奖助学金情况\\修改格式等版本-李嘉慧\\地学学院\\Administrator\\Documents\\Tencent Files\\631745901\\Image\\Group\\~O1X1XIN4@K%N}5{8O1AEQP.gif" \* MERGEFORMATINET </w:instrText>
      </w:r>
      <w:r>
        <w:rPr>
          <w:rFonts w:hAnsi="宋体" w:cs="宋体"/>
          <w:kern w:val="0"/>
        </w:rPr>
        <w:fldChar w:fldCharType="separate"/>
      </w:r>
      <w:r>
        <w:rPr>
          <w:rFonts w:hAnsi="宋体" w:cs="宋体"/>
          <w:kern w:val="0"/>
        </w:rPr>
        <w:fldChar w:fldCharType="begin"/>
      </w:r>
      <w:r>
        <w:rPr>
          <w:rFonts w:hAnsi="宋体" w:cs="宋体"/>
          <w:kern w:val="0"/>
        </w:rPr>
        <w:instrText xml:space="preserve"> INCLUDEPICTURE  "D:\\1A办公文件夹-LJH\\【1A】2019年下半学期\\统计截止20190528学院专项奖助学金情况\\修改格式等版本-李嘉慧\\地学学院\\Administrator\\Documents\\Tencent Files\\631745901\\Image\\Group\\~O1X1XIN4@K%N}5{8O1AEQP.gif" \* MERGEFORMATINET </w:instrText>
      </w:r>
      <w:r>
        <w:rPr>
          <w:rFonts w:hAnsi="宋体" w:cs="宋体"/>
          <w:kern w:val="0"/>
        </w:rPr>
        <w:fldChar w:fldCharType="separate"/>
      </w:r>
      <w:r>
        <w:rPr>
          <w:rFonts w:hAnsi="宋体" w:cs="宋体"/>
          <w:kern w:val="0"/>
        </w:rPr>
        <w:fldChar w:fldCharType="begin"/>
      </w:r>
      <w:r>
        <w:rPr>
          <w:rFonts w:hAnsi="宋体" w:cs="宋体"/>
          <w:kern w:val="0"/>
        </w:rPr>
        <w:instrText xml:space="preserve"> INCLUDEPICTURE  "D:\\1A办公文件-李嘉慧\\2.评奖工作\\2019年\\统计截止20190528学院专项奖助学金情况\\修改格式等版本-李嘉慧\\地学学院\\Administrator\\Documents\\Tencent Files\\631745901\\Image\\Group\\~O1X1XIN4@K%N}5{8O1AEQP.gif" \* MERGEFORMATINET </w:instrText>
      </w:r>
      <w:r>
        <w:rPr>
          <w:rFonts w:hAnsi="宋体" w:cs="宋体"/>
          <w:kern w:val="0"/>
        </w:rPr>
        <w:fldChar w:fldCharType="separate"/>
      </w:r>
      <w:r>
        <w:rPr>
          <w:rFonts w:hAnsi="宋体" w:cs="宋体"/>
          <w:kern w:val="0"/>
        </w:rPr>
        <w:fldChar w:fldCharType="begin"/>
      </w:r>
      <w:r>
        <w:rPr>
          <w:rFonts w:hAnsi="宋体" w:cs="宋体"/>
          <w:kern w:val="0"/>
        </w:rPr>
        <w:instrText xml:space="preserve"> INCLUDEPICTURE  "D:\\1A办公文件-李嘉慧\\2.评奖工作\\2019年\\统计学院专项奖助学金情况\\2019下半年学院核对信息\\地学学院\\Administrator\\Documents\\Tencent Files\\631745901\\Image\\Group\\~O1X1XIN4@K%N}5{8O1AEQP.gif" \* MERGEFORMATINET </w:instrText>
      </w:r>
      <w:r>
        <w:rPr>
          <w:rFonts w:hAnsi="宋体" w:cs="宋体"/>
          <w:kern w:val="0"/>
        </w:rPr>
        <w:fldChar w:fldCharType="separate"/>
      </w:r>
      <w:r>
        <w:rPr>
          <w:rFonts w:hAnsi="宋体" w:cs="宋体"/>
          <w:kern w:val="0"/>
        </w:rPr>
        <w:fldChar w:fldCharType="begin"/>
      </w:r>
      <w:r>
        <w:rPr>
          <w:rFonts w:hAnsi="宋体" w:cs="宋体"/>
          <w:kern w:val="0"/>
        </w:rPr>
        <w:instrText xml:space="preserve"> INCLUDEPICTURE  "D:\\1A办公文件-李嘉慧\\2.评奖工作\\2019年\\统计学院专项奖助学金情况\\2019下半年学院核对信息\\地学学院\\Administrator\\Documents\\Tencent Files\\631745901\\Image\\Group\\~O1X1XIN4@K%N}5{8O1AEQP.gif" \* MERGEFORMATINET </w:instrText>
      </w:r>
      <w:r>
        <w:rPr>
          <w:rFonts w:hAnsi="宋体" w:cs="宋体"/>
          <w:kern w:val="0"/>
        </w:rPr>
        <w:fldChar w:fldCharType="separate"/>
      </w:r>
      <w:r>
        <w:rPr>
          <w:rFonts w:hAnsi="宋体" w:cs="宋体"/>
          <w:kern w:val="0"/>
        </w:rPr>
        <w:fldChar w:fldCharType="begin"/>
      </w:r>
      <w:r>
        <w:rPr>
          <w:rFonts w:hAnsi="宋体" w:cs="宋体"/>
          <w:kern w:val="0"/>
        </w:rPr>
        <w:instrText xml:space="preserve"> INCLUDEPICTURE  "D:\\1A办公文件-李嘉慧\\2.评奖工作\\2019年\\统计学院专项奖助学金情况\\2019下半年学院核对信息\\地学学院\\Administrator\\Documents\\Tencent Files\\631745901\\Image\\Group\\~O1X1XIN4@K%N}5{8O1AEQP.gif" \* MERGEFORMATINET </w:instrText>
      </w:r>
      <w:r>
        <w:rPr>
          <w:rFonts w:hAnsi="宋体" w:cs="宋体"/>
          <w:kern w:val="0"/>
        </w:rPr>
        <w:fldChar w:fldCharType="separate"/>
      </w:r>
      <w:r>
        <w:rPr>
          <w:rFonts w:hAnsi="宋体" w:cs="宋体"/>
          <w:kern w:val="0"/>
        </w:rPr>
        <w:fldChar w:fldCharType="begin"/>
      </w:r>
      <w:r>
        <w:rPr>
          <w:rFonts w:hAnsi="宋体" w:cs="宋体"/>
          <w:kern w:val="0"/>
        </w:rPr>
        <w:instrText xml:space="preserve"> INCLUDEPICTURE  "D:\\1A办公文件-李嘉慧\\2.评奖工作\\2019年\\统计学院专项奖助学金情况\\2019下半年学院核对信息\\地学学院\\Administrator\\Documents\\Tencent Files\\631745901\\Image\\Group\\~O1X1XIN4@K%N}5{8O1AEQP.gif" \* MERGEFORMATINET </w:instrText>
      </w:r>
      <w:r>
        <w:rPr>
          <w:rFonts w:hAnsi="宋体" w:cs="宋体"/>
          <w:kern w:val="0"/>
        </w:rPr>
        <w:fldChar w:fldCharType="separate"/>
      </w:r>
      <w:r>
        <w:rPr>
          <w:rFonts w:hAnsi="宋体" w:cs="宋体"/>
          <w:kern w:val="0"/>
        </w:rPr>
        <w:fldChar w:fldCharType="begin"/>
      </w:r>
      <w:r>
        <w:rPr>
          <w:rFonts w:hAnsi="宋体" w:cs="宋体"/>
          <w:kern w:val="0"/>
        </w:rPr>
        <w:instrText xml:space="preserve"> INCLUDEPICTURE  "D:\\1A办公文件-李嘉慧\\2.评奖工作\\2019年\\统计学院专项奖助学金情况\\2019下半年学院核对信息\\地学学院\\Administrator\\Documents\\Tencent Files\\631745901\\Image\\Group\\~O1X1XIN4@K%N}5{8O1AEQP.gif" \* MERGEFORMATINET </w:instrText>
      </w:r>
      <w:r>
        <w:rPr>
          <w:rFonts w:hAnsi="宋体" w:cs="宋体"/>
          <w:kern w:val="0"/>
        </w:rPr>
        <w:fldChar w:fldCharType="separate"/>
      </w:r>
      <w:r>
        <w:rPr>
          <w:rFonts w:hAnsi="宋体" w:cs="宋体"/>
          <w:kern w:val="0"/>
        </w:rPr>
        <w:fldChar w:fldCharType="begin"/>
      </w:r>
      <w:r>
        <w:rPr>
          <w:rFonts w:hAnsi="宋体" w:cs="宋体"/>
          <w:kern w:val="0"/>
        </w:rPr>
        <w:instrText xml:space="preserve"> INCLUDEPICTURE  "D:\\1A办公文件-李嘉慧\\2.评奖工作\\2019年\\统计学院专项奖助学金情况\\2019下半年学院核对信息\\地学学院\\Administrator\\Documents\\Tencent Files\\631745901\\Image\\Group\\~O1X1XIN4@K%N}5{8O1AEQP.gif" \* MERGEFORMATINET </w:instrText>
      </w:r>
      <w:r>
        <w:rPr>
          <w:rFonts w:hAnsi="宋体" w:cs="宋体"/>
          <w:kern w:val="0"/>
        </w:rPr>
        <w:fldChar w:fldCharType="separate"/>
      </w:r>
      <w:r>
        <w:rPr>
          <w:rFonts w:hAnsi="宋体" w:cs="宋体"/>
          <w:kern w:val="0"/>
        </w:rPr>
        <w:fldChar w:fldCharType="begin"/>
      </w:r>
      <w:r>
        <w:rPr>
          <w:rFonts w:hAnsi="宋体" w:cs="宋体"/>
          <w:kern w:val="0"/>
        </w:rPr>
        <w:instrText xml:space="preserve"> INCLUDEPICTURE  "D:\\1A办公文件-李嘉慧\\2.评奖工作\\2019年\\统计学院专项奖助学金情况\\2019下半年学院核对信息\\地学学院\\Administrator\\Documents\\Tencent Files\\631745901\\Image\\Group\\~O1X1XIN4@K%N}5{8O1AEQP.gif" \* MERGEFORMATINET </w:instrText>
      </w:r>
      <w:r>
        <w:rPr>
          <w:rFonts w:hAnsi="宋体" w:cs="宋体"/>
          <w:kern w:val="0"/>
        </w:rPr>
        <w:fldChar w:fldCharType="separate"/>
      </w:r>
      <w:r>
        <w:rPr>
          <w:rFonts w:hAnsi="宋体" w:cs="宋体"/>
          <w:kern w:val="0"/>
        </w:rPr>
        <w:fldChar w:fldCharType="begin"/>
      </w:r>
      <w:r>
        <w:rPr>
          <w:rFonts w:hAnsi="宋体" w:cs="宋体"/>
          <w:kern w:val="0"/>
        </w:rPr>
        <w:instrText xml:space="preserve"> INCLUDEPICTURE  "D:\\1A办公文件-李嘉慧\\2.评奖工作\\2020年\\0.前期准备等\\核对2020年学院专项奖助学金情况\\地学学院\\Administrator\\Documents\\Tencent Files\\631745901\\Image\\Group\\~O1X1XIN4@K%N}5{8O1AEQP.gif" \* MERGEFORMATINET </w:instrText>
      </w:r>
      <w:r>
        <w:rPr>
          <w:rFonts w:hAnsi="宋体" w:cs="宋体"/>
          <w:kern w:val="0"/>
        </w:rPr>
        <w:fldChar w:fldCharType="separate"/>
      </w:r>
      <w:r>
        <w:rPr>
          <w:rFonts w:hAnsi="宋体" w:cs="宋体"/>
          <w:kern w:val="0"/>
        </w:rPr>
        <w:fldChar w:fldCharType="begin"/>
      </w:r>
      <w:r>
        <w:rPr>
          <w:rFonts w:hAnsi="宋体" w:cs="宋体"/>
          <w:kern w:val="0"/>
        </w:rPr>
        <w:instrText xml:space="preserve"> INCLUDEPICTURE  "D:\\1A办公文件-李嘉慧\\2.评奖工作\\2020年\\0.前期准备等\\核对2020年学院专项奖助学金情况\\地学学院\\Administrator\\Documents\\Tencent Files\\631745901\\Image\\Group\\~O1X1XIN4@K%N}5{8O1AEQP.gif" \* MERGEFORMATINET </w:instrText>
      </w:r>
      <w:r>
        <w:rPr>
          <w:rFonts w:hAnsi="宋体" w:cs="宋体"/>
          <w:kern w:val="0"/>
        </w:rPr>
        <w:fldChar w:fldCharType="separate"/>
      </w:r>
      <w:r>
        <w:rPr>
          <w:rFonts w:hAnsi="宋体" w:cs="宋体"/>
          <w:kern w:val="0"/>
        </w:rPr>
        <w:fldChar w:fldCharType="begin"/>
      </w:r>
      <w:r>
        <w:rPr>
          <w:rFonts w:hAnsi="宋体" w:cs="宋体"/>
          <w:kern w:val="0"/>
        </w:rPr>
        <w:instrText xml:space="preserve"> INCLUDEPICTURE  "D:\\1A办公文件-李嘉慧\\2.评奖工作\\2020年\\0.前期准备等\\核对2020年学院专项奖助学金情况\\地学学院\\Administrator\\Documents\\Tencent Files\\631745901\\Image\\Group\\~O1X1XIN4@K%N}5{8O1AEQP.gif" \* MERGEFORMATINET </w:instrText>
      </w:r>
      <w:r>
        <w:rPr>
          <w:rFonts w:hAnsi="宋体" w:cs="宋体"/>
          <w:kern w:val="0"/>
        </w:rPr>
        <w:fldChar w:fldCharType="separate"/>
      </w:r>
      <w:r>
        <w:rPr>
          <w:rFonts w:hAnsi="宋体" w:cs="宋体"/>
          <w:kern w:val="0"/>
        </w:rPr>
        <w:fldChar w:fldCharType="begin"/>
      </w:r>
      <w:r>
        <w:rPr>
          <w:rFonts w:hAnsi="宋体" w:cs="宋体"/>
          <w:kern w:val="0"/>
        </w:rPr>
        <w:instrText xml:space="preserve"> INCLUDEPICTURE  "D:\\1A办公文件-李嘉慧\\2.评奖工作\\2020年\\0.前期准备等\\核对2020年学院专项奖助学金情况\\地学学院\\Administrator\\Documents\\Tencent Files\\631745901\\Image\\Group\\~O1X1XIN4@K%N}5{8O1AEQP.gif" \* MERGEFORMATINET </w:instrText>
      </w:r>
      <w:r>
        <w:rPr>
          <w:rFonts w:hAnsi="宋体" w:cs="宋体"/>
          <w:kern w:val="0"/>
        </w:rPr>
        <w:fldChar w:fldCharType="separate"/>
      </w:r>
      <w:r>
        <w:rPr>
          <w:rFonts w:hAnsi="宋体" w:cs="宋体"/>
          <w:kern w:val="0"/>
        </w:rPr>
        <w:fldChar w:fldCharType="begin"/>
      </w:r>
      <w:r>
        <w:rPr>
          <w:rFonts w:hAnsi="宋体" w:cs="宋体"/>
          <w:kern w:val="0"/>
        </w:rPr>
        <w:instrText xml:space="preserve"> INCLUDEPICTURE  "D:\\1A办公文件-李嘉慧\\2.评奖工作\\2020年\\0.前期准备等\\核对2020年学院专项奖助学金情况\\地学学院\\Administrator\\Documents\\Tencent Files\\631745901\\Image\\Group\\~O1X1XIN4@K%N}5{8O1AEQP.gif" \* MERGEFORMATINET </w:instrText>
      </w:r>
      <w:r>
        <w:rPr>
          <w:rFonts w:hAnsi="宋体" w:cs="宋体"/>
          <w:kern w:val="0"/>
        </w:rPr>
        <w:fldChar w:fldCharType="separate"/>
      </w:r>
      <w:r>
        <w:rPr>
          <w:rFonts w:hAnsi="宋体" w:cs="宋体"/>
          <w:kern w:val="0"/>
        </w:rPr>
        <w:fldChar w:fldCharType="begin"/>
      </w:r>
      <w:r>
        <w:rPr>
          <w:rFonts w:hAnsi="宋体" w:cs="宋体"/>
          <w:kern w:val="0"/>
        </w:rPr>
        <w:instrText xml:space="preserve"> INCLUDEPICTURE  "D:\\1A办公文件-李嘉慧\\2.评奖工作\\2020年\\0.前期准备等\\核对2020年学院专项奖助学金情况\\地学学院\\Administrator\\Documents\\Tencent Files\\631745901\\Image\\Group\\~O1X1XIN4@K%N}5{8O1AEQP.gif" \* MERGEFORMATINET </w:instrText>
      </w:r>
      <w:r>
        <w:rPr>
          <w:rFonts w:hAnsi="宋体" w:cs="宋体"/>
          <w:kern w:val="0"/>
        </w:rPr>
        <w:fldChar w:fldCharType="separate"/>
      </w:r>
      <w:r>
        <w:rPr>
          <w:rFonts w:hAnsi="宋体" w:cs="宋体"/>
          <w:kern w:val="0"/>
        </w:rPr>
        <w:fldChar w:fldCharType="begin"/>
      </w:r>
      <w:r>
        <w:rPr>
          <w:rFonts w:hAnsi="宋体" w:cs="宋体"/>
          <w:kern w:val="0"/>
        </w:rPr>
        <w:instrText xml:space="preserve"> INCLUDEPICTURE  "D:\\1A办公文件-李嘉慧\\2.评奖工作\\2020年\\0.前期准备等\\核对2020年学院专项奖助学金情况\\地学学院\\Administrator\\Documents\\Tencent Files\\631745901\\Image\\Group\\~O1X1XIN4@K%N}5{8O1AEQP.gif" \* MERGEFORMATINET </w:instrText>
      </w:r>
      <w:r>
        <w:rPr>
          <w:rFonts w:hAnsi="宋体" w:cs="宋体"/>
          <w:kern w:val="0"/>
        </w:rPr>
        <w:fldChar w:fldCharType="separate"/>
      </w:r>
      <w:r>
        <w:rPr>
          <w:rFonts w:hAnsi="宋体" w:cs="宋体"/>
          <w:kern w:val="0"/>
        </w:rPr>
        <w:fldChar w:fldCharType="begin"/>
      </w:r>
      <w:r>
        <w:rPr>
          <w:rFonts w:hAnsi="宋体" w:cs="宋体"/>
          <w:kern w:val="0"/>
        </w:rPr>
        <w:instrText xml:space="preserve"> INCLUDEPICTURE  "D:\\1A办公文件-李嘉慧\\2.评奖工作\\2020年\\0.前期准备等\\核对2020年学院专项奖助学金情况\\地学学院\\Administrator\\Documents\\Tencent Files\\631745901\\Image\\Group\\~O1X1XIN4@K%N}5{8O1AEQP.gif" \* MERGEFORMATINET </w:instrText>
      </w:r>
      <w:r>
        <w:rPr>
          <w:rFonts w:hAnsi="宋体" w:cs="宋体"/>
          <w:kern w:val="0"/>
        </w:rPr>
        <w:fldChar w:fldCharType="separate"/>
      </w:r>
      <w:r>
        <w:rPr>
          <w:rFonts w:hAnsi="宋体" w:cs="宋体"/>
          <w:kern w:val="0"/>
        </w:rPr>
        <w:fldChar w:fldCharType="begin"/>
      </w:r>
      <w:r>
        <w:rPr>
          <w:rFonts w:hAnsi="宋体" w:cs="宋体"/>
          <w:kern w:val="0"/>
        </w:rPr>
        <w:instrText xml:space="preserve"> INCLUDEPICTURE  "D:\\1A办公文件-李嘉慧\\2.评奖工作\\2020年\\0.前期准备等\\核对2020年学院专项奖助学金情况\\地学学院\\Administrator\\Documents\\Tencent Files\\631745901\\Image\\Group\\~O1X1XIN4@K%N}5{8O1AEQP.gif" \* MERGEFORMATINET </w:instrText>
      </w:r>
      <w:r>
        <w:rPr>
          <w:rFonts w:hAnsi="宋体" w:cs="宋体"/>
          <w:kern w:val="0"/>
        </w:rPr>
        <w:fldChar w:fldCharType="separate"/>
      </w:r>
      <w:r>
        <w:rPr>
          <w:rFonts w:hAnsi="宋体" w:cs="宋体"/>
          <w:kern w:val="0"/>
        </w:rPr>
        <w:fldChar w:fldCharType="begin"/>
      </w:r>
      <w:r>
        <w:rPr>
          <w:rFonts w:hAnsi="宋体" w:cs="宋体"/>
          <w:kern w:val="0"/>
        </w:rPr>
        <w:instrText xml:space="preserve"> INCLUDEPICTURE  "D:\\1A办公文件-李嘉慧\\2.评奖工作\\2020年\\0.前期准备等\\核对2020年学院专项奖助学金情况\\地学学院\\Administrator\\Documents\\Tencent Files\\631745901\\Image\\Group\\~O1X1XIN4@K%N}5{8O1AEQP.gif" \* MERGEFORMATINET </w:instrText>
      </w:r>
      <w:r>
        <w:rPr>
          <w:rFonts w:hAnsi="宋体" w:cs="宋体"/>
          <w:kern w:val="0"/>
        </w:rPr>
        <w:fldChar w:fldCharType="separate"/>
      </w:r>
      <w:r>
        <w:rPr>
          <w:rFonts w:hAnsi="宋体" w:cs="宋体"/>
          <w:kern w:val="0"/>
        </w:rPr>
        <w:fldChar w:fldCharType="begin"/>
      </w:r>
      <w:r>
        <w:rPr>
          <w:rFonts w:hAnsi="宋体" w:cs="宋体"/>
          <w:kern w:val="0"/>
        </w:rPr>
        <w:instrText xml:space="preserve"> INCLUDEPICTURE  "D:\\1A办公文件-李嘉慧\\2.评奖工作\\2020年\\0.前期准备等\\核对2020年学院专项奖助学金情况\\地学学院\\Administrator\\Documents\\Tencent Files\\631745901\\Image\\Group\\~O1X1XIN4@K%N}5{8O1AEQP.gif" \* MERGEFORMATINET </w:instrText>
      </w:r>
      <w:r>
        <w:rPr>
          <w:rFonts w:hAnsi="宋体" w:cs="宋体"/>
          <w:kern w:val="0"/>
        </w:rPr>
        <w:fldChar w:fldCharType="separate"/>
      </w:r>
      <w:r>
        <w:rPr>
          <w:rFonts w:hAnsi="宋体" w:cs="宋体"/>
          <w:kern w:val="0"/>
        </w:rPr>
        <w:fldChar w:fldCharType="begin"/>
      </w:r>
      <w:r>
        <w:rPr>
          <w:rFonts w:hAnsi="宋体" w:cs="宋体"/>
          <w:kern w:val="0"/>
        </w:rPr>
        <w:instrText xml:space="preserve"> INCLUDEPICTURE  "D:\\1A办公文件-李嘉慧\\2.评奖工作\\2020年\\0.前期准备等\\核对2020年学院专项奖助学金情况\\地学学院\\Administrator\\Documents\\Tencent Files\\631745901\\Image\\Group\\~O1X1XIN4@K%N}5{8O1AEQP.gif" \* MERGEFORMATINET </w:instrText>
      </w:r>
      <w:r>
        <w:rPr>
          <w:rFonts w:hAnsi="宋体" w:cs="宋体"/>
          <w:kern w:val="0"/>
        </w:rPr>
        <w:fldChar w:fldCharType="separate"/>
      </w:r>
      <w:r>
        <w:rPr>
          <w:rFonts w:hAnsi="宋体" w:cs="宋体"/>
          <w:kern w:val="0"/>
        </w:rPr>
        <w:fldChar w:fldCharType="begin"/>
      </w:r>
      <w:r>
        <w:rPr>
          <w:rFonts w:hAnsi="宋体" w:cs="宋体"/>
          <w:kern w:val="0"/>
        </w:rPr>
        <w:instrText xml:space="preserve"> INCLUDEPICTURE  "D:\\1A办公文件-李嘉慧\\2.评奖工作\\2020年\\0.前期准备等\\核对2020年学院专项奖助学金情况\\地学学院\\Administrator\\Documents\\Tencent Files\\631745901\\Image\\Group\\~O1X1XIN4@K%N}5{8O1AEQP.gif" \* MERGEFORMATINET </w:instrText>
      </w:r>
      <w:r>
        <w:rPr>
          <w:rFonts w:hAnsi="宋体" w:cs="宋体"/>
          <w:kern w:val="0"/>
        </w:rPr>
        <w:fldChar w:fldCharType="separate"/>
      </w:r>
      <w:r>
        <w:rPr>
          <w:rFonts w:hAnsi="宋体" w:cs="宋体"/>
          <w:kern w:val="0"/>
        </w:rPr>
        <w:fldChar w:fldCharType="begin"/>
      </w:r>
      <w:r>
        <w:rPr>
          <w:rFonts w:hAnsi="宋体" w:cs="宋体"/>
          <w:kern w:val="0"/>
        </w:rPr>
        <w:instrText xml:space="preserve"> INCLUDEPICTURE  "D:\\1A办公文件-李嘉慧\\2.评奖工作\\2020年\\0.前期准备等\\核对2020年学院专项奖助学金情况\\地学学院\\Administrator\\Documents\\Tencent Files\\631745901\\Image\\Group\\~O1X1XIN4@K%N}5{8O1AEQP.gif" \* MERGEFORMATINET </w:instrText>
      </w:r>
      <w:r>
        <w:rPr>
          <w:rFonts w:hAnsi="宋体" w:cs="宋体"/>
          <w:kern w:val="0"/>
        </w:rPr>
        <w:fldChar w:fldCharType="separate"/>
      </w:r>
      <w:r>
        <w:rPr>
          <w:rFonts w:hAnsi="宋体" w:cs="宋体"/>
          <w:kern w:val="0"/>
        </w:rPr>
        <w:fldChar w:fldCharType="begin"/>
      </w:r>
      <w:r>
        <w:rPr>
          <w:rFonts w:hAnsi="宋体" w:cs="宋体"/>
          <w:kern w:val="0"/>
        </w:rPr>
        <w:instrText xml:space="preserve"> INCLUDEPICTURE  "F:\\1A-办公文件夹2-李嘉慧\\2.评奖工作\\2021年\\专项奖助学金\\0.前期准备工作\\地学学院\\Administrator\\Documents\\Tencent Files\\631745901\\Image\\Group\\~O1X1XIN4@K%N}5{8O1AEQP.gif" \* MERGEFORMATINET </w:instrText>
      </w:r>
      <w:r>
        <w:rPr>
          <w:rFonts w:hAnsi="宋体" w:cs="宋体"/>
          <w:kern w:val="0"/>
        </w:rPr>
        <w:fldChar w:fldCharType="separate"/>
      </w:r>
      <w:r>
        <w:rPr>
          <w:rFonts w:hAnsi="宋体" w:cs="宋体"/>
          <w:kern w:val="0"/>
        </w:rPr>
        <w:fldChar w:fldCharType="begin"/>
      </w:r>
      <w:r>
        <w:rPr>
          <w:rFonts w:hAnsi="宋体" w:cs="宋体"/>
          <w:kern w:val="0"/>
        </w:rPr>
        <w:instrText xml:space="preserve"> INCLUDEPICTURE  "F:\\1A-办公文件夹2-李嘉慧\\2.评奖工作\\2021年\\专项奖助学金\\0.前期准备工作\\地学学院\\Administrator\\Documents\\Tencent Files\\631745901\\Image\\Group\\~O1X1XIN4@K%N}5{8O1AEQP.gif" \* MERGEFORMATINET </w:instrText>
      </w:r>
      <w:r>
        <w:rPr>
          <w:rFonts w:hAnsi="宋体" w:cs="宋体"/>
          <w:kern w:val="0"/>
        </w:rPr>
        <w:fldChar w:fldCharType="separate"/>
      </w:r>
      <w:r>
        <w:rPr>
          <w:rFonts w:hAnsi="宋体" w:cs="宋体"/>
          <w:kern w:val="0"/>
        </w:rPr>
        <w:fldChar w:fldCharType="begin"/>
      </w:r>
      <w:r>
        <w:rPr>
          <w:rFonts w:hAnsi="宋体" w:cs="宋体"/>
          <w:kern w:val="0"/>
        </w:rPr>
        <w:instrText xml:space="preserve"> INCLUDEPICTURE  "C:\\Users\\Armweak\\Documents\\tencent files\\2315126895\\filerecv\\地学学院\\Administrator\\Documents\\Tencent Files\\631745901\\Image\\Group\\~O1X1XIN4@K%N}5{8O1AEQP.gif" \* MERGEFORMATINET </w:instrText>
      </w:r>
      <w:r>
        <w:rPr>
          <w:rFonts w:hAnsi="宋体" w:cs="宋体"/>
          <w:kern w:val="0"/>
        </w:rPr>
        <w:fldChar w:fldCharType="separate"/>
      </w:r>
      <w:r>
        <w:rPr>
          <w:rFonts w:hAnsi="宋体" w:cs="宋体"/>
          <w:kern w:val="0"/>
        </w:rPr>
        <w:fldChar w:fldCharType="begin"/>
      </w:r>
      <w:r>
        <w:rPr>
          <w:rFonts w:hAnsi="宋体" w:cs="宋体"/>
          <w:kern w:val="0"/>
        </w:rPr>
        <w:instrText xml:space="preserve"> INCLUDEPICTURE  "F:\\1A-办公文件夹2-李嘉慧\\2.评奖工作\\2021年\\专项奖助学金\\0.前期准备工作\\地学学院\\Administrator\\Documents\\Tencent Files\\631745901\\Image\\Group\\~O1X1XIN4@K%N}5{8O1AEQP.gif" \* MERGEFORMATINET </w:instrText>
      </w:r>
      <w:r>
        <w:rPr>
          <w:rFonts w:hAnsi="宋体" w:cs="宋体"/>
          <w:kern w:val="0"/>
        </w:rPr>
        <w:fldChar w:fldCharType="separate"/>
      </w:r>
      <w:r>
        <w:rPr>
          <w:rFonts w:hAnsi="宋体" w:cs="宋体"/>
          <w:kern w:val="0"/>
        </w:rPr>
        <w:fldChar w:fldCharType="begin"/>
      </w:r>
      <w:r>
        <w:rPr>
          <w:rFonts w:hAnsi="宋体" w:cs="宋体"/>
          <w:kern w:val="0"/>
        </w:rPr>
        <w:instrText xml:space="preserve"> INCLUDEPICTURE  "F:\\1A-办公文件夹2-李嘉慧\\2.评奖工作\\2021年\\2.专项奖助学金\\0.前期准备工作\\核对2021年学院专项奖助学金的群通知\\地学学院\\Administrator\\Documents\\Tencent Files\\631745901\\Image\\Group\\~O1X1XIN4@K%N}5{8O1AEQP.gif" \* MERGEFORMATINET </w:instrText>
      </w:r>
      <w:r>
        <w:rPr>
          <w:rFonts w:hAnsi="宋体" w:cs="宋体"/>
          <w:kern w:val="0"/>
        </w:rPr>
        <w:fldChar w:fldCharType="separate"/>
      </w:r>
      <w:r>
        <w:rPr>
          <w:rFonts w:hAnsi="宋体" w:cs="宋体"/>
          <w:kern w:val="0"/>
        </w:rPr>
        <w:fldChar w:fldCharType="begin"/>
      </w:r>
      <w:r>
        <w:rPr>
          <w:rFonts w:hAnsi="宋体" w:cs="宋体"/>
          <w:kern w:val="0"/>
        </w:rPr>
        <w:instrText xml:space="preserve"> INCLUDEPICTURE  "F:\\1A-办公文件夹2-李嘉慧\\2.评奖工作\\2021年\\2.专项奖助学金\\0.前期准备工作\\核对2021年学院专项奖助学金的群通知\\地学学院\\Administrator\\Documents\\Tencent Files\\631745901\\Image\\Group\\~O1X1XIN4@K%N}5{8O1AEQP.gif" \* MERGEFORMATINET </w:instrText>
      </w:r>
      <w:r>
        <w:rPr>
          <w:rFonts w:hAnsi="宋体" w:cs="宋体"/>
          <w:kern w:val="0"/>
        </w:rPr>
        <w:fldChar w:fldCharType="separate"/>
      </w:r>
      <w:r>
        <w:rPr>
          <w:rFonts w:hAnsi="宋体" w:cs="宋体"/>
          <w:kern w:val="0"/>
        </w:rPr>
        <w:fldChar w:fldCharType="begin"/>
      </w:r>
      <w:r>
        <w:rPr>
          <w:rFonts w:hAnsi="宋体" w:cs="宋体"/>
          <w:kern w:val="0"/>
        </w:rPr>
        <w:instrText xml:space="preserve"> INCLUDEPICTURE  "F:\\1A-办公文件夹2-李嘉慧\\2.评奖工作\\2021年\\2.专项奖助学金\\0.前期准备工作\\核对2021年学院专项奖助学金的群通知\\地学学院\\Administrator\\Documents\\Tencent Files\\631745901\\Image\\Group\\~O1X1XIN4@K%N}5{8O1AEQP.gif" \* MERGEFORMATINET </w:instrText>
      </w:r>
      <w:r>
        <w:rPr>
          <w:rFonts w:hAnsi="宋体" w:cs="宋体"/>
          <w:kern w:val="0"/>
        </w:rPr>
        <w:fldChar w:fldCharType="separate"/>
      </w:r>
      <w:r>
        <w:rPr>
          <w:rFonts w:hAnsi="宋体" w:cs="宋体"/>
          <w:kern w:val="0"/>
        </w:rPr>
        <w:fldChar w:fldCharType="begin"/>
      </w:r>
      <w:r>
        <w:rPr>
          <w:rFonts w:hAnsi="宋体" w:cs="宋体"/>
          <w:kern w:val="0"/>
        </w:rPr>
        <w:instrText xml:space="preserve"> INCLUDEPICTURE  "F:\\1A-办公文件夹2-李嘉慧\\2.评奖工作\\2021年\\2.专项奖助学金\\0.前期准备工作\\核对2021年学院专项奖助学金的群通知\\地学学院\\Administrator\\Documents\\Tencent Files\\631745901\\Image\\Group\\~O1X1XIN4@K%N}5{8O1AEQP.gif" \* MERGEFORMATINET </w:instrText>
      </w:r>
      <w:r>
        <w:rPr>
          <w:rFonts w:hAnsi="宋体" w:cs="宋体"/>
          <w:kern w:val="0"/>
        </w:rPr>
        <w:fldChar w:fldCharType="separate"/>
      </w:r>
      <w:r>
        <w:rPr>
          <w:rFonts w:hAnsi="宋体" w:cs="宋体"/>
          <w:kern w:val="0"/>
        </w:rPr>
        <w:fldChar w:fldCharType="begin"/>
      </w:r>
      <w:r>
        <w:rPr>
          <w:rFonts w:hAnsi="宋体" w:cs="宋体"/>
          <w:kern w:val="0"/>
        </w:rPr>
        <w:instrText xml:space="preserve"> INCLUDEPICTURE  "F:\\1A-办公文件夹2-李嘉慧\\2.评奖工作\\2021年\\2.专项奖助学金\\0.前期准备工作\\核对2021年学院专项奖助学金的群通知\\地学学院\\Administrator\\Documents\\Tencent Files\\631745901\\Image\\Group\\~O1X1XIN4@K%N}5{8O1AEQP.gif" \* MERGEFORMATINET </w:instrText>
      </w:r>
      <w:r>
        <w:rPr>
          <w:rFonts w:hAnsi="宋体" w:cs="宋体"/>
          <w:kern w:val="0"/>
        </w:rPr>
        <w:fldChar w:fldCharType="separate"/>
      </w:r>
      <w:r>
        <w:rPr>
          <w:rFonts w:hAnsi="宋体" w:cs="宋体"/>
          <w:kern w:val="0"/>
        </w:rPr>
        <w:fldChar w:fldCharType="begin"/>
      </w:r>
      <w:r>
        <w:rPr>
          <w:rFonts w:hAnsi="宋体" w:cs="宋体"/>
          <w:kern w:val="0"/>
        </w:rPr>
        <w:instrText xml:space="preserve"> INCLUDEPICTURE  "F:\\1A-办公文件夹2-李嘉慧\\2.评奖工作\\2021年\\2.专项奖助学金\\0.前期准备工作\\核对2021年学院专项奖助学金的群通知\\地学学院\\Administrator\\Documents\\Tencent Files\\631745901\\Image\\Group\\~O1X1XIN4@K%N}5{8O1AEQP.gif" \* MERGEFORMATINET </w:instrText>
      </w:r>
      <w:r>
        <w:rPr>
          <w:rFonts w:hAnsi="宋体" w:cs="宋体"/>
          <w:kern w:val="0"/>
        </w:rPr>
        <w:fldChar w:fldCharType="separate"/>
      </w:r>
      <w:r>
        <w:rPr>
          <w:rFonts w:hAnsi="宋体" w:cs="宋体"/>
          <w:kern w:val="0"/>
        </w:rPr>
        <w:fldChar w:fldCharType="begin"/>
      </w:r>
      <w:r>
        <w:rPr>
          <w:rFonts w:hAnsi="宋体" w:cs="宋体"/>
          <w:kern w:val="0"/>
        </w:rPr>
        <w:instrText xml:space="preserve"> INCLUDEPICTURE  "F:\\评奖\\2022年奖学金\\专项奖学金\\地学学院\\Administrator\\Documents\\Tencent Files\\631745901\\Image\\Group\\~O1X1XIN4@K%N}5{8O1AEQP.gif" \* MERGEFORMATINET </w:instrText>
      </w:r>
      <w:r>
        <w:rPr>
          <w:rFonts w:hAnsi="宋体" w:cs="宋体"/>
          <w:kern w:val="0"/>
        </w:rPr>
        <w:fldChar w:fldCharType="separate"/>
      </w:r>
      <w:r>
        <w:rPr>
          <w:rFonts w:hAnsi="宋体" w:cs="宋体"/>
          <w:kern w:val="0"/>
        </w:rPr>
        <w:drawing>
          <wp:inline distT="0" distB="0" distL="114300" distR="114300">
            <wp:extent cx="2733675" cy="476250"/>
            <wp:effectExtent l="0" t="0" r="9525" b="11430"/>
            <wp:docPr id="1" name="图片 2"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descr="IMG_256"/>
                    <pic:cNvPicPr>
                      <a:picLocks noChangeAspect="1"/>
                    </pic:cNvPicPr>
                  </pic:nvPicPr>
                  <pic:blipFill>
                    <a:blip r:embed="rId14" r:link="rId15"/>
                    <a:stretch>
                      <a:fillRect/>
                    </a:stretch>
                  </pic:blipFill>
                  <pic:spPr>
                    <a:xfrm>
                      <a:off x="0" y="0"/>
                      <a:ext cx="2733675" cy="476250"/>
                    </a:xfrm>
                    <a:prstGeom prst="rect">
                      <a:avLst/>
                    </a:prstGeom>
                    <a:noFill/>
                    <a:ln>
                      <a:noFill/>
                    </a:ln>
                  </pic:spPr>
                </pic:pic>
              </a:graphicData>
            </a:graphic>
          </wp:inline>
        </w:drawing>
      </w:r>
      <w:r>
        <w:rPr>
          <w:rFonts w:hAnsi="宋体" w:cs="宋体"/>
          <w:kern w:val="0"/>
        </w:rPr>
        <w:fldChar w:fldCharType="end"/>
      </w:r>
      <w:r>
        <w:rPr>
          <w:rFonts w:hAnsi="宋体" w:cs="宋体"/>
          <w:kern w:val="0"/>
        </w:rPr>
        <w:fldChar w:fldCharType="end"/>
      </w:r>
      <w:r>
        <w:rPr>
          <w:rFonts w:hAnsi="宋体" w:cs="宋体"/>
          <w:kern w:val="0"/>
        </w:rPr>
        <w:fldChar w:fldCharType="end"/>
      </w:r>
      <w:r>
        <w:rPr>
          <w:rFonts w:hAnsi="宋体" w:cs="宋体"/>
          <w:kern w:val="0"/>
        </w:rPr>
        <w:fldChar w:fldCharType="end"/>
      </w:r>
      <w:r>
        <w:rPr>
          <w:rFonts w:hAnsi="宋体" w:cs="宋体"/>
          <w:kern w:val="0"/>
        </w:rPr>
        <w:fldChar w:fldCharType="end"/>
      </w:r>
      <w:r>
        <w:rPr>
          <w:rFonts w:hAnsi="宋体" w:cs="宋体"/>
          <w:kern w:val="0"/>
        </w:rPr>
        <w:fldChar w:fldCharType="end"/>
      </w:r>
      <w:r>
        <w:rPr>
          <w:rFonts w:hAnsi="宋体" w:cs="宋体"/>
          <w:kern w:val="0"/>
        </w:rPr>
        <w:fldChar w:fldCharType="end"/>
      </w:r>
      <w:r>
        <w:rPr>
          <w:rFonts w:hAnsi="宋体" w:cs="宋体"/>
          <w:kern w:val="0"/>
        </w:rPr>
        <w:fldChar w:fldCharType="end"/>
      </w:r>
      <w:r>
        <w:rPr>
          <w:rFonts w:hAnsi="宋体" w:cs="宋体"/>
          <w:kern w:val="0"/>
        </w:rPr>
        <w:fldChar w:fldCharType="end"/>
      </w:r>
      <w:r>
        <w:rPr>
          <w:rFonts w:hAnsi="宋体" w:cs="宋体"/>
          <w:kern w:val="0"/>
        </w:rPr>
        <w:fldChar w:fldCharType="end"/>
      </w:r>
      <w:r>
        <w:rPr>
          <w:rFonts w:hAnsi="宋体" w:cs="宋体"/>
          <w:kern w:val="0"/>
        </w:rPr>
        <w:fldChar w:fldCharType="end"/>
      </w:r>
      <w:r>
        <w:rPr>
          <w:rFonts w:hAnsi="宋体" w:cs="宋体"/>
          <w:kern w:val="0"/>
        </w:rPr>
        <w:fldChar w:fldCharType="end"/>
      </w:r>
      <w:r>
        <w:rPr>
          <w:rFonts w:hAnsi="宋体" w:cs="宋体"/>
          <w:kern w:val="0"/>
        </w:rPr>
        <w:fldChar w:fldCharType="end"/>
      </w:r>
      <w:r>
        <w:rPr>
          <w:rFonts w:hAnsi="宋体" w:cs="宋体"/>
          <w:kern w:val="0"/>
        </w:rPr>
        <w:fldChar w:fldCharType="end"/>
      </w:r>
      <w:r>
        <w:rPr>
          <w:rFonts w:hAnsi="宋体" w:cs="宋体"/>
          <w:kern w:val="0"/>
        </w:rPr>
        <w:fldChar w:fldCharType="end"/>
      </w:r>
      <w:r>
        <w:rPr>
          <w:rFonts w:hAnsi="宋体" w:cs="宋体"/>
          <w:kern w:val="0"/>
        </w:rPr>
        <w:fldChar w:fldCharType="end"/>
      </w:r>
      <w:r>
        <w:rPr>
          <w:rFonts w:hAnsi="宋体" w:cs="宋体"/>
          <w:kern w:val="0"/>
        </w:rPr>
        <w:fldChar w:fldCharType="end"/>
      </w:r>
      <w:r>
        <w:rPr>
          <w:rFonts w:hAnsi="宋体" w:cs="宋体"/>
          <w:kern w:val="0"/>
        </w:rPr>
        <w:fldChar w:fldCharType="end"/>
      </w:r>
      <w:r>
        <w:rPr>
          <w:rFonts w:hAnsi="宋体" w:cs="宋体"/>
          <w:kern w:val="0"/>
        </w:rPr>
        <w:fldChar w:fldCharType="end"/>
      </w:r>
      <w:r>
        <w:rPr>
          <w:rFonts w:hAnsi="宋体" w:cs="宋体"/>
          <w:kern w:val="0"/>
        </w:rPr>
        <w:fldChar w:fldCharType="end"/>
      </w:r>
      <w:r>
        <w:rPr>
          <w:rFonts w:hAnsi="宋体" w:cs="宋体"/>
          <w:kern w:val="0"/>
        </w:rPr>
        <w:fldChar w:fldCharType="end"/>
      </w:r>
      <w:r>
        <w:rPr>
          <w:rFonts w:hAnsi="宋体" w:cs="宋体"/>
          <w:kern w:val="0"/>
        </w:rPr>
        <w:fldChar w:fldCharType="end"/>
      </w:r>
      <w:r>
        <w:rPr>
          <w:rFonts w:hAnsi="宋体" w:cs="宋体"/>
          <w:kern w:val="0"/>
        </w:rPr>
        <w:fldChar w:fldCharType="end"/>
      </w:r>
      <w:r>
        <w:rPr>
          <w:rFonts w:hAnsi="宋体" w:cs="宋体"/>
          <w:kern w:val="0"/>
        </w:rPr>
        <w:fldChar w:fldCharType="end"/>
      </w:r>
      <w:r>
        <w:rPr>
          <w:rFonts w:hAnsi="宋体" w:cs="宋体"/>
          <w:kern w:val="0"/>
        </w:rPr>
        <w:fldChar w:fldCharType="end"/>
      </w:r>
      <w:r>
        <w:rPr>
          <w:rFonts w:hAnsi="宋体" w:cs="宋体"/>
          <w:kern w:val="0"/>
        </w:rPr>
        <w:fldChar w:fldCharType="end"/>
      </w:r>
      <w:r>
        <w:rPr>
          <w:rFonts w:hAnsi="宋体" w:cs="宋体"/>
          <w:kern w:val="0"/>
        </w:rPr>
        <w:fldChar w:fldCharType="end"/>
      </w:r>
      <w:r>
        <w:rPr>
          <w:rFonts w:hAnsi="宋体" w:cs="宋体"/>
          <w:kern w:val="0"/>
        </w:rPr>
        <w:fldChar w:fldCharType="end"/>
      </w:r>
      <w:r>
        <w:rPr>
          <w:rFonts w:hAnsi="宋体" w:cs="宋体"/>
          <w:kern w:val="0"/>
        </w:rPr>
        <w:fldChar w:fldCharType="end"/>
      </w:r>
      <w:r>
        <w:rPr>
          <w:rFonts w:hAnsi="宋体" w:cs="宋体"/>
          <w:kern w:val="0"/>
        </w:rPr>
        <w:fldChar w:fldCharType="end"/>
      </w:r>
      <w:r>
        <w:rPr>
          <w:rFonts w:hAnsi="宋体" w:cs="宋体"/>
          <w:kern w:val="0"/>
        </w:rPr>
        <w:fldChar w:fldCharType="end"/>
      </w:r>
      <w:r>
        <w:rPr>
          <w:rFonts w:hAnsi="宋体" w:cs="宋体"/>
          <w:kern w:val="0"/>
        </w:rPr>
        <w:fldChar w:fldCharType="end"/>
      </w:r>
      <w:r>
        <w:rPr>
          <w:rFonts w:hAnsi="宋体" w:cs="宋体"/>
          <w:kern w:val="0"/>
        </w:rPr>
        <w:fldChar w:fldCharType="end"/>
      </w:r>
      <w:r>
        <w:rPr>
          <w:rFonts w:hAnsi="宋体" w:cs="宋体"/>
          <w:kern w:val="0"/>
        </w:rPr>
        <w:fldChar w:fldCharType="end"/>
      </w:r>
      <w:r>
        <w:rPr>
          <w:rFonts w:hAnsi="宋体" w:cs="宋体"/>
          <w:kern w:val="0"/>
        </w:rPr>
        <w:fldChar w:fldCharType="end"/>
      </w:r>
      <w:r>
        <w:rPr>
          <w:rFonts w:hAnsi="宋体" w:cs="宋体"/>
          <w:kern w:val="0"/>
        </w:rPr>
        <w:fldChar w:fldCharType="end"/>
      </w:r>
      <w:r>
        <w:rPr>
          <w:rFonts w:hAnsi="宋体" w:cs="宋体"/>
          <w:kern w:val="0"/>
        </w:rPr>
        <w:fldChar w:fldCharType="end"/>
      </w:r>
      <w:r>
        <w:rPr>
          <w:rFonts w:hAnsi="宋体" w:cs="宋体"/>
          <w:kern w:val="0"/>
        </w:rPr>
        <w:fldChar w:fldCharType="end"/>
      </w:r>
      <w:r>
        <w:rPr>
          <w:rFonts w:hAnsi="宋体" w:cs="宋体"/>
          <w:kern w:val="0"/>
        </w:rPr>
        <w:fldChar w:fldCharType="end"/>
      </w:r>
      <w:r>
        <w:rPr>
          <w:rFonts w:hAnsi="宋体" w:cs="宋体"/>
          <w:kern w:val="0"/>
        </w:rPr>
        <w:fldChar w:fldCharType="end"/>
      </w:r>
      <w:r>
        <w:rPr>
          <w:rFonts w:hAnsi="宋体" w:cs="宋体"/>
          <w:kern w:val="0"/>
        </w:rPr>
        <w:fldChar w:fldCharType="end"/>
      </w:r>
    </w:p>
    <w:p w14:paraId="5FE4ADB2">
      <w:pPr>
        <w:ind w:firstLine="480"/>
        <w:rPr>
          <w:rFonts w:hAnsi="宋体" w:cs="宋体"/>
          <w:kern w:val="0"/>
        </w:rPr>
      </w:pPr>
      <w:r>
        <w:rPr>
          <w:rFonts w:hint="eastAsia" w:hAnsi="宋体" w:cs="宋体"/>
          <w:kern w:val="0"/>
        </w:rPr>
        <w:t>备注：参照《西南交通大学本科成绩管理办法》，除缓考外，课程成绩皆按正考成绩计算，缓考按照实际成绩计算。</w:t>
      </w:r>
    </w:p>
    <w:p w14:paraId="25A1B2DF">
      <w:pPr>
        <w:ind w:firstLine="480"/>
        <w:rPr>
          <w:rFonts w:hAnsi="宋体" w:cs="宋体"/>
          <w:kern w:val="0"/>
        </w:rPr>
      </w:pPr>
      <w:r>
        <w:rPr>
          <w:rFonts w:hint="eastAsia"/>
        </w:rPr>
        <w:t>二、加分原则</w:t>
      </w:r>
    </w:p>
    <w:p w14:paraId="6DD18A82">
      <w:pPr>
        <w:ind w:firstLine="480"/>
        <w:rPr>
          <w:rFonts w:hAnsi="宋体" w:cs="宋体"/>
          <w:kern w:val="0"/>
        </w:rPr>
      </w:pPr>
      <w:r>
        <w:rPr>
          <w:rFonts w:hint="eastAsia" w:hAnsi="宋体" w:cs="宋体"/>
          <w:kern w:val="0"/>
        </w:rPr>
        <w:t>1.本专项奖学金仅设置英语雅思成绩加分项，具体加分见下表；</w:t>
      </w:r>
    </w:p>
    <w:tbl>
      <w:tblPr>
        <w:tblStyle w:val="2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261"/>
        <w:gridCol w:w="4261"/>
      </w:tblGrid>
      <w:tr w14:paraId="72A6B2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vAlign w:val="center"/>
          </w:tcPr>
          <w:p w14:paraId="3A517BDC">
            <w:pPr>
              <w:ind w:firstLine="480"/>
              <w:jc w:val="center"/>
              <w:rPr>
                <w:rFonts w:hAnsi="宋体" w:cs="宋体"/>
                <w:kern w:val="0"/>
              </w:rPr>
            </w:pPr>
            <w:r>
              <w:rPr>
                <w:rFonts w:hint="eastAsia" w:hAnsi="宋体" w:cs="宋体"/>
                <w:kern w:val="0"/>
              </w:rPr>
              <w:t>雅思/托福总分</w:t>
            </w:r>
          </w:p>
        </w:tc>
        <w:tc>
          <w:tcPr>
            <w:tcW w:w="4261" w:type="dxa"/>
            <w:vAlign w:val="center"/>
          </w:tcPr>
          <w:p w14:paraId="004DC63C">
            <w:pPr>
              <w:ind w:firstLine="480"/>
              <w:jc w:val="center"/>
              <w:rPr>
                <w:rFonts w:hAnsi="宋体" w:cs="宋体"/>
                <w:kern w:val="0"/>
              </w:rPr>
            </w:pPr>
            <w:r>
              <w:rPr>
                <w:rFonts w:hint="eastAsia" w:hAnsi="宋体" w:cs="宋体"/>
                <w:kern w:val="0"/>
              </w:rPr>
              <w:t>加分分值</w:t>
            </w:r>
          </w:p>
        </w:tc>
      </w:tr>
      <w:tr w14:paraId="306E9A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vAlign w:val="center"/>
          </w:tcPr>
          <w:p w14:paraId="3B4660D0">
            <w:pPr>
              <w:ind w:firstLine="480"/>
              <w:jc w:val="center"/>
              <w:rPr>
                <w:rFonts w:hAnsi="宋体" w:cs="宋体"/>
                <w:kern w:val="0"/>
              </w:rPr>
            </w:pPr>
            <w:r>
              <w:rPr>
                <w:rFonts w:hint="eastAsia" w:hAnsi="宋体" w:cs="宋体"/>
                <w:kern w:val="0"/>
              </w:rPr>
              <w:t>6.0/70</w:t>
            </w:r>
          </w:p>
        </w:tc>
        <w:tc>
          <w:tcPr>
            <w:tcW w:w="4261" w:type="dxa"/>
            <w:vAlign w:val="center"/>
          </w:tcPr>
          <w:p w14:paraId="14CDAE75">
            <w:pPr>
              <w:ind w:firstLine="480"/>
              <w:jc w:val="center"/>
              <w:rPr>
                <w:rFonts w:hAnsi="宋体" w:cs="宋体"/>
                <w:kern w:val="0"/>
              </w:rPr>
            </w:pPr>
            <w:r>
              <w:rPr>
                <w:rFonts w:hint="eastAsia" w:hAnsi="宋体" w:cs="宋体"/>
                <w:kern w:val="0"/>
              </w:rPr>
              <w:t>0.2</w:t>
            </w:r>
          </w:p>
        </w:tc>
      </w:tr>
      <w:tr w14:paraId="76FABD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vAlign w:val="center"/>
          </w:tcPr>
          <w:p w14:paraId="3917310C">
            <w:pPr>
              <w:ind w:firstLine="480"/>
              <w:jc w:val="center"/>
              <w:rPr>
                <w:rFonts w:hAnsi="宋体" w:cs="宋体"/>
                <w:kern w:val="0"/>
              </w:rPr>
            </w:pPr>
            <w:r>
              <w:rPr>
                <w:rFonts w:hint="eastAsia" w:hAnsi="宋体" w:cs="宋体"/>
                <w:kern w:val="0"/>
              </w:rPr>
              <w:t>6.5/86</w:t>
            </w:r>
          </w:p>
        </w:tc>
        <w:tc>
          <w:tcPr>
            <w:tcW w:w="4261" w:type="dxa"/>
            <w:vAlign w:val="center"/>
          </w:tcPr>
          <w:p w14:paraId="666CFAE2">
            <w:pPr>
              <w:ind w:firstLine="480"/>
              <w:jc w:val="center"/>
              <w:rPr>
                <w:rFonts w:hAnsi="宋体" w:cs="宋体"/>
                <w:kern w:val="0"/>
              </w:rPr>
            </w:pPr>
            <w:r>
              <w:rPr>
                <w:rFonts w:hint="eastAsia" w:hAnsi="宋体" w:cs="宋体"/>
                <w:kern w:val="0"/>
              </w:rPr>
              <w:t>0.5</w:t>
            </w:r>
          </w:p>
        </w:tc>
      </w:tr>
      <w:tr w14:paraId="3170F5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vAlign w:val="center"/>
          </w:tcPr>
          <w:p w14:paraId="7FFE8DC6">
            <w:pPr>
              <w:ind w:firstLine="480"/>
              <w:jc w:val="center"/>
              <w:rPr>
                <w:rFonts w:hAnsi="宋体" w:cs="宋体"/>
                <w:kern w:val="0"/>
              </w:rPr>
            </w:pPr>
            <w:r>
              <w:rPr>
                <w:rFonts w:hint="eastAsia" w:hAnsi="宋体" w:cs="宋体"/>
                <w:kern w:val="0"/>
              </w:rPr>
              <w:t>7.0/97</w:t>
            </w:r>
          </w:p>
        </w:tc>
        <w:tc>
          <w:tcPr>
            <w:tcW w:w="4261" w:type="dxa"/>
            <w:vAlign w:val="center"/>
          </w:tcPr>
          <w:p w14:paraId="56BD4269">
            <w:pPr>
              <w:ind w:firstLine="480"/>
              <w:jc w:val="center"/>
              <w:rPr>
                <w:rFonts w:hAnsi="宋体" w:cs="宋体"/>
                <w:kern w:val="0"/>
              </w:rPr>
            </w:pPr>
            <w:r>
              <w:rPr>
                <w:rFonts w:hint="eastAsia" w:hAnsi="宋体" w:cs="宋体"/>
                <w:kern w:val="0"/>
              </w:rPr>
              <w:t>0.7</w:t>
            </w:r>
          </w:p>
        </w:tc>
      </w:tr>
      <w:tr w14:paraId="37E43E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vAlign w:val="center"/>
          </w:tcPr>
          <w:p w14:paraId="2FE7CB5D">
            <w:pPr>
              <w:ind w:firstLine="480"/>
              <w:jc w:val="center"/>
              <w:rPr>
                <w:rFonts w:hAnsi="宋体" w:cs="宋体"/>
                <w:kern w:val="0"/>
              </w:rPr>
            </w:pPr>
            <w:r>
              <w:rPr>
                <w:rFonts w:hint="eastAsia" w:hAnsi="宋体" w:cs="宋体"/>
                <w:kern w:val="0"/>
              </w:rPr>
              <w:t>7.5/105</w:t>
            </w:r>
          </w:p>
        </w:tc>
        <w:tc>
          <w:tcPr>
            <w:tcW w:w="4261" w:type="dxa"/>
            <w:vAlign w:val="center"/>
          </w:tcPr>
          <w:p w14:paraId="6AC6792D">
            <w:pPr>
              <w:ind w:firstLine="480"/>
              <w:jc w:val="center"/>
              <w:rPr>
                <w:rFonts w:hAnsi="宋体" w:cs="宋体"/>
                <w:kern w:val="0"/>
              </w:rPr>
            </w:pPr>
            <w:r>
              <w:rPr>
                <w:rFonts w:hint="eastAsia" w:hAnsi="宋体" w:cs="宋体"/>
                <w:kern w:val="0"/>
              </w:rPr>
              <w:t>1.0</w:t>
            </w:r>
          </w:p>
        </w:tc>
      </w:tr>
      <w:tr w14:paraId="6C09A6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vAlign w:val="center"/>
          </w:tcPr>
          <w:p w14:paraId="71E1B9DF">
            <w:pPr>
              <w:ind w:firstLine="480"/>
              <w:jc w:val="center"/>
              <w:rPr>
                <w:rFonts w:hAnsi="宋体" w:cs="宋体"/>
                <w:kern w:val="0"/>
              </w:rPr>
            </w:pPr>
            <w:r>
              <w:rPr>
                <w:rFonts w:hint="eastAsia" w:hAnsi="宋体" w:cs="宋体"/>
                <w:kern w:val="0"/>
              </w:rPr>
              <w:t>&gt;8.0/112</w:t>
            </w:r>
          </w:p>
        </w:tc>
        <w:tc>
          <w:tcPr>
            <w:tcW w:w="4261" w:type="dxa"/>
            <w:vAlign w:val="center"/>
          </w:tcPr>
          <w:p w14:paraId="7F6D9174">
            <w:pPr>
              <w:ind w:firstLine="480"/>
              <w:jc w:val="center"/>
              <w:rPr>
                <w:rFonts w:hAnsi="宋体" w:cs="宋体"/>
                <w:kern w:val="0"/>
              </w:rPr>
            </w:pPr>
            <w:r>
              <w:rPr>
                <w:rFonts w:hint="eastAsia" w:hAnsi="宋体" w:cs="宋体"/>
                <w:kern w:val="0"/>
              </w:rPr>
              <w:t>1.2</w:t>
            </w:r>
          </w:p>
        </w:tc>
      </w:tr>
    </w:tbl>
    <w:p w14:paraId="69A18C96">
      <w:pPr>
        <w:ind w:firstLine="480"/>
        <w:rPr>
          <w:rFonts w:hAnsi="宋体" w:cs="宋体"/>
          <w:kern w:val="0"/>
        </w:rPr>
      </w:pPr>
      <w:r>
        <w:rPr>
          <w:rFonts w:hint="eastAsia" w:hAnsi="宋体" w:cs="宋体"/>
          <w:kern w:val="0"/>
        </w:rPr>
        <w:t>2.同类别加分不可累计，取最高分计入综合成绩加分；</w:t>
      </w:r>
    </w:p>
    <w:p w14:paraId="71DAB959">
      <w:pPr>
        <w:ind w:firstLine="480"/>
        <w:rPr>
          <w:rFonts w:hAnsi="宋体" w:cs="宋体"/>
          <w:kern w:val="0"/>
        </w:rPr>
      </w:pPr>
      <w:r>
        <w:rPr>
          <w:rFonts w:hAnsi="宋体" w:cs="宋体"/>
          <w:kern w:val="0"/>
        </w:rPr>
        <w:t>3</w:t>
      </w:r>
      <w:r>
        <w:rPr>
          <w:rFonts w:hint="eastAsia" w:hAnsi="宋体" w:cs="宋体"/>
          <w:kern w:val="0"/>
        </w:rPr>
        <w:t>.参评分数采用四舍五入原则保留小数点后4位计算；</w:t>
      </w:r>
    </w:p>
    <w:p w14:paraId="6FFF9AB4">
      <w:pPr>
        <w:ind w:firstLine="480"/>
        <w:rPr>
          <w:rFonts w:hAnsi="宋体" w:cs="宋体"/>
          <w:kern w:val="0"/>
        </w:rPr>
      </w:pPr>
      <w:r>
        <w:rPr>
          <w:rFonts w:hint="eastAsia" w:hAnsi="宋体" w:cs="宋体"/>
          <w:kern w:val="0"/>
        </w:rPr>
        <w:t>4.加分材料时间必须为参评学年期间，认定时间为参评学年开学日至下一学年开学日。</w:t>
      </w:r>
    </w:p>
    <w:p w14:paraId="6BFCC8F0">
      <w:pPr>
        <w:rPr>
          <w:rFonts w:hint="eastAsia"/>
          <w:w w:val="98"/>
          <w:highlight w:val="none"/>
        </w:rPr>
        <w:sectPr>
          <w:pgSz w:w="11906" w:h="16838"/>
          <w:pgMar w:top="1531" w:right="1474" w:bottom="1531" w:left="1474" w:header="851" w:footer="992" w:gutter="0"/>
          <w:pgNumType w:fmt="decimal"/>
          <w:cols w:space="425" w:num="1"/>
          <w:docGrid w:type="lines" w:linePitch="312" w:charSpace="0"/>
        </w:sectPr>
      </w:pPr>
    </w:p>
    <w:p w14:paraId="02D4D698">
      <w:pPr>
        <w:pStyle w:val="2"/>
        <w:spacing w:before="0" w:after="156" w:afterLines="50" w:line="360" w:lineRule="auto"/>
        <w:jc w:val="center"/>
        <w:rPr>
          <w:rFonts w:hint="eastAsia" w:ascii="Times New Roman" w:hAnsi="Times New Roman" w:eastAsia="方正小标宋简体" w:cstheme="minorBidi"/>
          <w:bCs/>
          <w:color w:val="auto"/>
          <w:w w:val="98"/>
          <w:kern w:val="44"/>
          <w:sz w:val="32"/>
          <w:szCs w:val="44"/>
        </w:rPr>
      </w:pPr>
      <w:bookmarkStart w:id="81" w:name="_Toc15621"/>
      <w:r>
        <w:rPr>
          <w:rFonts w:hint="eastAsia" w:ascii="Times New Roman" w:hAnsi="Times New Roman" w:eastAsia="方正小标宋简体" w:cstheme="minorBidi"/>
          <w:bCs/>
          <w:color w:val="auto"/>
          <w:w w:val="98"/>
          <w:kern w:val="44"/>
          <w:sz w:val="32"/>
          <w:szCs w:val="44"/>
        </w:rPr>
        <w:t>张建强教授师生奖学金评定办法</w:t>
      </w:r>
      <w:bookmarkEnd w:id="81"/>
    </w:p>
    <w:p w14:paraId="59ED9A64">
      <w:pPr>
        <w:snapToGrid w:val="0"/>
        <w:spacing w:line="360" w:lineRule="auto"/>
        <w:ind w:firstLine="480" w:firstLineChars="200"/>
        <w:rPr>
          <w:rFonts w:ascii="宋体" w:hAnsi="宋体" w:eastAsia="宋体"/>
          <w:sz w:val="24"/>
          <w:szCs w:val="24"/>
        </w:rPr>
      </w:pPr>
      <w:r>
        <w:rPr>
          <w:rFonts w:hint="eastAsia" w:ascii="宋体" w:hAnsi="宋体" w:eastAsia="宋体"/>
          <w:sz w:val="24"/>
          <w:szCs w:val="24"/>
        </w:rPr>
        <w:t xml:space="preserve">为鼓励培养环境学科学生热爱专业、勤奋学习、刻苦钻研、积极参与科研实验、努力成才，张建强先生及其学生与西南交通大学共同设立“西南交通大学张建强教授师生奖学金”，从二〇二四年九月开始实行。 </w:t>
      </w:r>
    </w:p>
    <w:p w14:paraId="03563D89">
      <w:pPr>
        <w:snapToGrid w:val="0"/>
        <w:spacing w:line="360" w:lineRule="auto"/>
        <w:ind w:firstLine="482" w:firstLineChars="200"/>
        <w:rPr>
          <w:rFonts w:hint="eastAsia" w:ascii="宋体" w:hAnsi="宋体" w:eastAsia="宋体"/>
          <w:b/>
          <w:bCs/>
          <w:sz w:val="24"/>
          <w:szCs w:val="24"/>
        </w:rPr>
      </w:pPr>
      <w:r>
        <w:rPr>
          <w:rFonts w:hint="eastAsia" w:ascii="宋体" w:hAnsi="宋体" w:eastAsia="宋体"/>
          <w:b/>
          <w:bCs/>
          <w:sz w:val="24"/>
          <w:szCs w:val="24"/>
        </w:rPr>
        <w:t xml:space="preserve">一、评奖范围 </w:t>
      </w:r>
    </w:p>
    <w:p w14:paraId="1E836705">
      <w:pPr>
        <w:snapToGrid w:val="0"/>
        <w:spacing w:line="360" w:lineRule="auto"/>
        <w:ind w:firstLine="480" w:firstLineChars="200"/>
        <w:rPr>
          <w:rFonts w:hint="eastAsia" w:ascii="宋体" w:hAnsi="宋体" w:eastAsia="宋体"/>
          <w:sz w:val="24"/>
          <w:szCs w:val="24"/>
        </w:rPr>
      </w:pPr>
      <w:r>
        <w:rPr>
          <w:rFonts w:hint="eastAsia" w:ascii="宋体" w:hAnsi="宋体" w:eastAsia="宋体"/>
          <w:sz w:val="24"/>
          <w:szCs w:val="24"/>
        </w:rPr>
        <w:t xml:space="preserve">环境科学与工程学院全日制硕士研究生。 </w:t>
      </w:r>
    </w:p>
    <w:p w14:paraId="3213F1C6">
      <w:pPr>
        <w:snapToGrid w:val="0"/>
        <w:spacing w:line="360" w:lineRule="auto"/>
        <w:ind w:firstLine="482" w:firstLineChars="200"/>
        <w:rPr>
          <w:rFonts w:hint="eastAsia" w:ascii="宋体" w:hAnsi="宋体" w:eastAsia="宋体"/>
          <w:b/>
          <w:bCs/>
          <w:sz w:val="24"/>
          <w:szCs w:val="24"/>
        </w:rPr>
      </w:pPr>
      <w:r>
        <w:rPr>
          <w:rFonts w:hint="eastAsia" w:ascii="宋体" w:hAnsi="宋体" w:eastAsia="宋体"/>
          <w:b/>
          <w:bCs/>
          <w:sz w:val="24"/>
          <w:szCs w:val="24"/>
        </w:rPr>
        <w:t xml:space="preserve">二、奖励人数及金额 </w:t>
      </w:r>
    </w:p>
    <w:p w14:paraId="422F134B">
      <w:pPr>
        <w:snapToGrid w:val="0"/>
        <w:spacing w:line="360" w:lineRule="auto"/>
        <w:ind w:firstLine="480" w:firstLineChars="200"/>
        <w:rPr>
          <w:rFonts w:hint="eastAsia" w:ascii="宋体" w:hAnsi="宋体" w:eastAsia="宋体"/>
          <w:sz w:val="24"/>
          <w:szCs w:val="24"/>
        </w:rPr>
      </w:pPr>
      <w:r>
        <w:rPr>
          <w:rFonts w:hint="eastAsia" w:ascii="宋体" w:hAnsi="宋体" w:eastAsia="宋体"/>
          <w:sz w:val="24"/>
          <w:szCs w:val="24"/>
        </w:rPr>
        <w:t xml:space="preserve">每学年奖励硕士研究生2名，5000元/人。 </w:t>
      </w:r>
    </w:p>
    <w:p w14:paraId="23040056">
      <w:pPr>
        <w:snapToGrid w:val="0"/>
        <w:spacing w:line="360" w:lineRule="auto"/>
        <w:ind w:firstLine="482" w:firstLineChars="200"/>
        <w:rPr>
          <w:rFonts w:hint="eastAsia" w:ascii="宋体" w:hAnsi="宋体" w:eastAsia="宋体"/>
          <w:b/>
          <w:bCs/>
          <w:sz w:val="24"/>
          <w:szCs w:val="24"/>
        </w:rPr>
      </w:pPr>
      <w:r>
        <w:rPr>
          <w:rFonts w:hint="eastAsia" w:ascii="宋体" w:hAnsi="宋体" w:eastAsia="宋体"/>
          <w:b/>
          <w:bCs/>
          <w:sz w:val="24"/>
          <w:szCs w:val="24"/>
        </w:rPr>
        <w:t xml:space="preserve">三、评奖条件 </w:t>
      </w:r>
    </w:p>
    <w:p w14:paraId="6B8D9FC8">
      <w:pPr>
        <w:snapToGrid w:val="0"/>
        <w:spacing w:line="360" w:lineRule="auto"/>
        <w:ind w:firstLine="480" w:firstLineChars="200"/>
        <w:rPr>
          <w:rFonts w:hint="eastAsia" w:ascii="宋体" w:hAnsi="宋体" w:eastAsia="宋体"/>
          <w:sz w:val="24"/>
          <w:szCs w:val="24"/>
        </w:rPr>
      </w:pPr>
      <w:r>
        <w:rPr>
          <w:rFonts w:hint="eastAsia" w:ascii="宋体" w:hAnsi="宋体" w:eastAsia="宋体"/>
          <w:sz w:val="24"/>
          <w:szCs w:val="24"/>
        </w:rPr>
        <w:t xml:space="preserve">1、热爱祖国、道德品质优良、遵守校规校纪和社会公德，无不良道德及违规记录； </w:t>
      </w:r>
    </w:p>
    <w:p w14:paraId="3337B2DE">
      <w:pPr>
        <w:snapToGrid w:val="0"/>
        <w:spacing w:line="360" w:lineRule="auto"/>
        <w:ind w:firstLine="480" w:firstLineChars="200"/>
        <w:rPr>
          <w:rFonts w:hint="eastAsia" w:ascii="宋体" w:hAnsi="宋体" w:eastAsia="宋体"/>
          <w:sz w:val="24"/>
          <w:szCs w:val="24"/>
        </w:rPr>
      </w:pPr>
      <w:r>
        <w:rPr>
          <w:rFonts w:hint="eastAsia" w:ascii="宋体" w:hAnsi="宋体" w:eastAsia="宋体"/>
          <w:sz w:val="24"/>
          <w:szCs w:val="24"/>
        </w:rPr>
        <w:t>2、热爱所学专业，学习勤奋刻苦，成绩优秀，参评学年无重修或补考；</w:t>
      </w:r>
    </w:p>
    <w:p w14:paraId="7AD5C82F">
      <w:pPr>
        <w:snapToGrid w:val="0"/>
        <w:spacing w:line="360" w:lineRule="auto"/>
        <w:ind w:firstLine="480" w:firstLineChars="200"/>
        <w:rPr>
          <w:rFonts w:hint="eastAsia" w:ascii="宋体" w:hAnsi="宋体" w:eastAsia="宋体"/>
          <w:sz w:val="24"/>
          <w:szCs w:val="24"/>
        </w:rPr>
      </w:pPr>
      <w:r>
        <w:rPr>
          <w:rFonts w:hint="eastAsia" w:ascii="宋体" w:hAnsi="宋体" w:eastAsia="宋体"/>
          <w:sz w:val="24"/>
          <w:szCs w:val="24"/>
        </w:rPr>
        <w:t xml:space="preserve">3、参加科技活动及竞赛、在各类刊物发表文章及参与科研活动，具有良好的科研能力并取得一定的研究成果者优先考虑。 </w:t>
      </w:r>
    </w:p>
    <w:p w14:paraId="21557D09">
      <w:pPr>
        <w:snapToGrid w:val="0"/>
        <w:spacing w:line="360" w:lineRule="auto"/>
        <w:ind w:firstLine="480" w:firstLineChars="200"/>
        <w:rPr>
          <w:rFonts w:hint="eastAsia" w:ascii="宋体" w:hAnsi="宋体" w:eastAsia="宋体"/>
          <w:sz w:val="24"/>
          <w:szCs w:val="24"/>
        </w:rPr>
      </w:pPr>
      <w:r>
        <w:rPr>
          <w:rFonts w:hint="eastAsia" w:ascii="宋体" w:hAnsi="宋体" w:eastAsia="宋体"/>
          <w:sz w:val="24"/>
          <w:szCs w:val="24"/>
        </w:rPr>
        <w:t>4、本奖项在读期间只资助一次。</w:t>
      </w:r>
    </w:p>
    <w:p w14:paraId="766DB599">
      <w:pPr>
        <w:snapToGrid w:val="0"/>
        <w:spacing w:line="360" w:lineRule="auto"/>
        <w:ind w:firstLine="482" w:firstLineChars="200"/>
        <w:rPr>
          <w:rFonts w:hint="eastAsia" w:ascii="宋体" w:hAnsi="宋体" w:eastAsia="宋体"/>
          <w:b/>
          <w:bCs/>
          <w:sz w:val="24"/>
          <w:szCs w:val="24"/>
        </w:rPr>
      </w:pPr>
      <w:r>
        <w:rPr>
          <w:rFonts w:hint="eastAsia" w:ascii="宋体" w:hAnsi="宋体" w:eastAsia="宋体"/>
          <w:b/>
          <w:bCs/>
          <w:sz w:val="24"/>
          <w:szCs w:val="24"/>
        </w:rPr>
        <w:t xml:space="preserve">四、评定程序 </w:t>
      </w:r>
    </w:p>
    <w:p w14:paraId="69DC989A">
      <w:pPr>
        <w:snapToGrid w:val="0"/>
        <w:spacing w:line="360" w:lineRule="auto"/>
        <w:ind w:firstLine="480" w:firstLineChars="200"/>
        <w:rPr>
          <w:rFonts w:hint="eastAsia" w:ascii="宋体" w:hAnsi="宋体" w:eastAsia="宋体"/>
          <w:sz w:val="24"/>
          <w:szCs w:val="24"/>
        </w:rPr>
      </w:pPr>
      <w:r>
        <w:rPr>
          <w:rFonts w:hint="eastAsia" w:ascii="宋体" w:hAnsi="宋体" w:eastAsia="宋体"/>
          <w:sz w:val="24"/>
          <w:szCs w:val="24"/>
        </w:rPr>
        <w:t xml:space="preserve">1、达到奖学金评定条件的环境科学与工程学院学生本人向学院学生工作组提出申请； </w:t>
      </w:r>
    </w:p>
    <w:p w14:paraId="168AFC42">
      <w:pPr>
        <w:snapToGrid w:val="0"/>
        <w:spacing w:line="360" w:lineRule="auto"/>
        <w:ind w:firstLine="480" w:firstLineChars="200"/>
        <w:rPr>
          <w:rFonts w:hint="eastAsia" w:ascii="宋体" w:hAnsi="宋体" w:eastAsia="宋体"/>
          <w:sz w:val="24"/>
          <w:szCs w:val="24"/>
        </w:rPr>
      </w:pPr>
      <w:r>
        <w:rPr>
          <w:rFonts w:hint="eastAsia" w:ascii="宋体" w:hAnsi="宋体" w:eastAsia="宋体"/>
          <w:sz w:val="24"/>
          <w:szCs w:val="24"/>
        </w:rPr>
        <w:t>2、评审程序按《西南交通大学本科生奖助学金评审管理办法》、《西南交通大学研究生专项奖助学金评审管理办法》进行。</w:t>
      </w:r>
    </w:p>
    <w:p w14:paraId="113472C9">
      <w:pPr>
        <w:snapToGrid w:val="0"/>
        <w:spacing w:line="360" w:lineRule="auto"/>
        <w:ind w:firstLine="200"/>
        <w:rPr>
          <w:rFonts w:hint="eastAsia" w:ascii="宋体" w:hAnsi="宋体" w:eastAsia="宋体"/>
          <w:sz w:val="24"/>
          <w:szCs w:val="24"/>
        </w:rPr>
      </w:pPr>
    </w:p>
    <w:p w14:paraId="3A7624C9">
      <w:pPr>
        <w:rPr>
          <w:rFonts w:hint="eastAsia"/>
          <w:w w:val="98"/>
          <w:highlight w:val="none"/>
        </w:rPr>
        <w:sectPr>
          <w:pgSz w:w="11906" w:h="16838"/>
          <w:pgMar w:top="1531" w:right="1474" w:bottom="1531" w:left="1474" w:header="851" w:footer="992" w:gutter="0"/>
          <w:pgNumType w:fmt="decimal"/>
          <w:cols w:space="425" w:num="1"/>
          <w:docGrid w:type="lines" w:linePitch="312" w:charSpace="0"/>
        </w:sectPr>
      </w:pPr>
    </w:p>
    <w:p w14:paraId="690C2ED7">
      <w:pPr>
        <w:pStyle w:val="2"/>
        <w:spacing w:after="120"/>
        <w:ind w:firstLine="0" w:firstLineChars="0"/>
        <w:rPr>
          <w:w w:val="98"/>
        </w:rPr>
      </w:pPr>
      <w:bookmarkStart w:id="82" w:name="_Toc16385"/>
      <w:r>
        <w:rPr>
          <w:rFonts w:hint="eastAsia"/>
          <w:w w:val="98"/>
        </w:rPr>
        <w:t>西南交通大学环境2000助学金评定办法</w:t>
      </w:r>
      <w:bookmarkEnd w:id="82"/>
    </w:p>
    <w:p w14:paraId="77290EBC">
      <w:pPr>
        <w:snapToGrid w:val="0"/>
        <w:spacing w:line="360" w:lineRule="auto"/>
        <w:ind w:firstLine="480" w:firstLineChars="200"/>
        <w:rPr>
          <w:rFonts w:hint="eastAsia"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西南交通大学环境2000助学金系我校环境工程2000级校友捐资设立，旨在支持环境科学与工程学院教育发展，奖励学院积极向上的家庭经济困难学生</w:t>
      </w:r>
      <w:r>
        <w:rPr>
          <w:rFonts w:asciiTheme="minorEastAsia" w:hAnsiTheme="minorEastAsia" w:eastAsiaTheme="minorEastAsia"/>
          <w:sz w:val="24"/>
          <w:szCs w:val="24"/>
          <w:lang w:eastAsia="zh-CN"/>
        </w:rPr>
        <w:t>。</w:t>
      </w:r>
    </w:p>
    <w:p w14:paraId="7D2748CA">
      <w:pPr>
        <w:snapToGrid w:val="0"/>
        <w:spacing w:line="360" w:lineRule="auto"/>
        <w:ind w:firstLine="480" w:firstLineChars="200"/>
        <w:rPr>
          <w:rFonts w:hint="eastAsia" w:asciiTheme="minorEastAsia" w:hAnsiTheme="minorEastAsia" w:eastAsiaTheme="minorEastAsia"/>
          <w:b/>
          <w:bCs/>
          <w:sz w:val="24"/>
          <w:szCs w:val="24"/>
          <w:lang w:eastAsia="zh-CN"/>
        </w:rPr>
      </w:pPr>
      <w:r>
        <w:rPr>
          <w:rFonts w:asciiTheme="minorEastAsia" w:hAnsiTheme="minorEastAsia" w:eastAsiaTheme="minorEastAsia"/>
          <w:b/>
          <w:bCs/>
          <w:sz w:val="24"/>
          <w:szCs w:val="24"/>
          <w:lang w:eastAsia="zh-CN"/>
        </w:rPr>
        <w:t>一、奖励对象</w:t>
      </w:r>
    </w:p>
    <w:p w14:paraId="67206F62">
      <w:pPr>
        <w:snapToGrid w:val="0"/>
        <w:spacing w:line="360" w:lineRule="auto"/>
        <w:ind w:firstLine="480" w:firstLineChars="200"/>
        <w:rPr>
          <w:rFonts w:hint="eastAsia"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环境工程专业</w:t>
      </w:r>
      <w:r>
        <w:rPr>
          <w:rFonts w:asciiTheme="minorEastAsia" w:hAnsiTheme="minorEastAsia" w:eastAsiaTheme="minorEastAsia"/>
          <w:sz w:val="24"/>
          <w:szCs w:val="24"/>
          <w:lang w:eastAsia="zh-CN"/>
        </w:rPr>
        <w:t>全日制在读本科生。</w:t>
      </w:r>
    </w:p>
    <w:p w14:paraId="625DE222">
      <w:pPr>
        <w:snapToGrid w:val="0"/>
        <w:spacing w:line="360" w:lineRule="auto"/>
        <w:ind w:firstLine="480" w:firstLineChars="200"/>
        <w:rPr>
          <w:rFonts w:hint="eastAsia" w:asciiTheme="minorEastAsia" w:hAnsiTheme="minorEastAsia" w:eastAsiaTheme="minorEastAsia"/>
          <w:b/>
          <w:bCs/>
          <w:sz w:val="24"/>
          <w:szCs w:val="24"/>
          <w:lang w:eastAsia="zh-CN"/>
        </w:rPr>
      </w:pPr>
      <w:r>
        <w:rPr>
          <w:rFonts w:asciiTheme="minorEastAsia" w:hAnsiTheme="minorEastAsia" w:eastAsiaTheme="minorEastAsia"/>
          <w:b/>
          <w:bCs/>
          <w:sz w:val="24"/>
          <w:szCs w:val="24"/>
          <w:lang w:eastAsia="zh-CN"/>
        </w:rPr>
        <w:t>二、奖励人数及金额</w:t>
      </w:r>
    </w:p>
    <w:p w14:paraId="46B922E5">
      <w:pPr>
        <w:snapToGrid w:val="0"/>
        <w:spacing w:line="360" w:lineRule="auto"/>
        <w:ind w:firstLine="480" w:firstLineChars="200"/>
        <w:rPr>
          <w:rFonts w:hint="eastAsia" w:asciiTheme="minorEastAsia" w:hAnsiTheme="minorEastAsia" w:eastAsiaTheme="minorEastAsia"/>
          <w:sz w:val="24"/>
          <w:szCs w:val="24"/>
          <w:lang w:eastAsia="zh-CN"/>
        </w:rPr>
      </w:pPr>
      <w:r>
        <w:rPr>
          <w:rFonts w:asciiTheme="minorEastAsia" w:hAnsiTheme="minorEastAsia" w:eastAsiaTheme="minorEastAsia"/>
          <w:sz w:val="24"/>
          <w:szCs w:val="24"/>
          <w:lang w:eastAsia="zh-CN"/>
        </w:rPr>
        <w:t>每年</w:t>
      </w:r>
      <w:r>
        <w:rPr>
          <w:rFonts w:hint="eastAsia" w:asciiTheme="minorEastAsia" w:hAnsiTheme="minorEastAsia" w:eastAsiaTheme="minorEastAsia"/>
          <w:sz w:val="24"/>
          <w:szCs w:val="24"/>
          <w:lang w:eastAsia="zh-CN"/>
        </w:rPr>
        <w:t>奖励3人</w:t>
      </w:r>
      <w:r>
        <w:rPr>
          <w:rFonts w:asciiTheme="minorEastAsia" w:hAnsiTheme="minorEastAsia" w:eastAsiaTheme="minorEastAsia"/>
          <w:sz w:val="24"/>
          <w:szCs w:val="24"/>
          <w:lang w:eastAsia="zh-CN"/>
        </w:rPr>
        <w:t>，每人奖励</w:t>
      </w:r>
      <w:r>
        <w:rPr>
          <w:rFonts w:hint="eastAsia" w:asciiTheme="minorEastAsia" w:hAnsiTheme="minorEastAsia" w:eastAsiaTheme="minorEastAsia"/>
          <w:sz w:val="24"/>
          <w:szCs w:val="24"/>
          <w:lang w:eastAsia="zh-CN"/>
        </w:rPr>
        <w:t>4</w:t>
      </w:r>
      <w:r>
        <w:rPr>
          <w:rFonts w:asciiTheme="minorEastAsia" w:hAnsiTheme="minorEastAsia" w:eastAsiaTheme="minorEastAsia"/>
          <w:sz w:val="24"/>
          <w:szCs w:val="24"/>
          <w:lang w:eastAsia="zh-CN"/>
        </w:rPr>
        <w:t>000元</w:t>
      </w:r>
      <w:r>
        <w:rPr>
          <w:rFonts w:hint="eastAsia" w:asciiTheme="minorEastAsia" w:hAnsiTheme="minorEastAsia" w:eastAsiaTheme="minorEastAsia"/>
          <w:sz w:val="24"/>
          <w:szCs w:val="24"/>
          <w:lang w:eastAsia="zh-CN"/>
        </w:rPr>
        <w:t>。</w:t>
      </w:r>
    </w:p>
    <w:p w14:paraId="477C7E49">
      <w:pPr>
        <w:snapToGrid w:val="0"/>
        <w:spacing w:line="360" w:lineRule="auto"/>
        <w:ind w:firstLine="480" w:firstLineChars="200"/>
        <w:rPr>
          <w:rFonts w:hint="eastAsia" w:asciiTheme="minorEastAsia" w:hAnsiTheme="minorEastAsia" w:eastAsiaTheme="minorEastAsia"/>
          <w:b/>
          <w:bCs/>
          <w:sz w:val="24"/>
          <w:szCs w:val="24"/>
          <w:lang w:eastAsia="zh-CN"/>
        </w:rPr>
      </w:pPr>
      <w:r>
        <w:rPr>
          <w:rFonts w:asciiTheme="minorEastAsia" w:hAnsiTheme="minorEastAsia" w:eastAsiaTheme="minorEastAsia"/>
          <w:b/>
          <w:bCs/>
          <w:sz w:val="24"/>
          <w:szCs w:val="24"/>
          <w:lang w:eastAsia="zh-CN"/>
        </w:rPr>
        <w:t>三、评选条件</w:t>
      </w:r>
    </w:p>
    <w:p w14:paraId="0E05A139">
      <w:pPr>
        <w:snapToGrid w:val="0"/>
        <w:spacing w:line="360" w:lineRule="auto"/>
        <w:ind w:firstLine="480" w:firstLineChars="200"/>
        <w:rPr>
          <w:rFonts w:hint="eastAsia"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1．</w:t>
      </w:r>
      <w:r>
        <w:rPr>
          <w:rFonts w:asciiTheme="minorEastAsia" w:hAnsiTheme="minorEastAsia" w:eastAsiaTheme="minorEastAsia"/>
          <w:sz w:val="24"/>
          <w:szCs w:val="24"/>
          <w:lang w:eastAsia="zh-CN"/>
        </w:rPr>
        <w:t>热爱社会主义祖国，拥护中国共产党，有正确坚定的政治信念，有为建设社会主义现代化强国而奋斗的</w:t>
      </w:r>
      <w:r>
        <w:rPr>
          <w:rFonts w:hint="eastAsia" w:asciiTheme="minorEastAsia" w:hAnsiTheme="minorEastAsia" w:eastAsiaTheme="minorEastAsia"/>
          <w:sz w:val="24"/>
          <w:szCs w:val="24"/>
          <w:lang w:eastAsia="zh-CN"/>
        </w:rPr>
        <w:t>责任担当</w:t>
      </w:r>
      <w:r>
        <w:rPr>
          <w:rFonts w:asciiTheme="minorEastAsia" w:hAnsiTheme="minorEastAsia" w:eastAsiaTheme="minorEastAsia"/>
          <w:sz w:val="24"/>
          <w:szCs w:val="24"/>
          <w:lang w:eastAsia="zh-CN"/>
        </w:rPr>
        <w:t>；</w:t>
      </w:r>
    </w:p>
    <w:p w14:paraId="0906AE00">
      <w:pPr>
        <w:snapToGrid w:val="0"/>
        <w:spacing w:line="360" w:lineRule="auto"/>
        <w:ind w:firstLine="480" w:firstLineChars="200"/>
        <w:rPr>
          <w:rFonts w:hint="eastAsia" w:asciiTheme="minorEastAsia" w:hAnsiTheme="minorEastAsia" w:eastAsiaTheme="minorEastAsia"/>
          <w:sz w:val="24"/>
          <w:szCs w:val="24"/>
          <w:lang w:eastAsia="zh-CN"/>
        </w:rPr>
      </w:pPr>
      <w:r>
        <w:rPr>
          <w:rFonts w:asciiTheme="minorEastAsia" w:hAnsiTheme="minorEastAsia" w:eastAsiaTheme="minorEastAsia"/>
          <w:sz w:val="24"/>
          <w:szCs w:val="24"/>
          <w:lang w:eastAsia="zh-CN"/>
        </w:rPr>
        <w:t>2</w:t>
      </w:r>
      <w:r>
        <w:rPr>
          <w:rFonts w:hint="eastAsia" w:asciiTheme="minorEastAsia" w:hAnsiTheme="minorEastAsia" w:eastAsiaTheme="minorEastAsia"/>
          <w:sz w:val="24"/>
          <w:szCs w:val="24"/>
          <w:lang w:eastAsia="zh-CN"/>
        </w:rPr>
        <w:t>．遵纪守法、诚实守信、品行端正，积极践行社会主义核心价值观；</w:t>
      </w:r>
    </w:p>
    <w:p w14:paraId="604DE281">
      <w:pPr>
        <w:snapToGrid w:val="0"/>
        <w:spacing w:line="360" w:lineRule="auto"/>
        <w:ind w:firstLine="480" w:firstLineChars="200"/>
        <w:rPr>
          <w:rFonts w:hint="eastAsia" w:asciiTheme="minorEastAsia" w:hAnsiTheme="minorEastAsia" w:eastAsiaTheme="minorEastAsia"/>
          <w:sz w:val="24"/>
          <w:szCs w:val="24"/>
          <w:lang w:eastAsia="zh-CN"/>
        </w:rPr>
      </w:pPr>
      <w:r>
        <w:rPr>
          <w:rFonts w:asciiTheme="minorEastAsia" w:hAnsiTheme="minorEastAsia" w:eastAsiaTheme="minorEastAsia"/>
          <w:sz w:val="24"/>
          <w:szCs w:val="24"/>
          <w:lang w:eastAsia="zh-CN"/>
        </w:rPr>
        <w:t>3</w:t>
      </w:r>
      <w:r>
        <w:rPr>
          <w:rFonts w:hint="eastAsia" w:asciiTheme="minorEastAsia" w:hAnsiTheme="minorEastAsia" w:eastAsiaTheme="minorEastAsia"/>
          <w:sz w:val="24"/>
          <w:szCs w:val="24"/>
          <w:lang w:eastAsia="zh-CN"/>
        </w:rPr>
        <w:t>．学习成绩优秀，参评学年综合素质测评成绩年级专业排名在</w:t>
      </w:r>
      <w:r>
        <w:rPr>
          <w:rFonts w:asciiTheme="minorEastAsia" w:hAnsiTheme="minorEastAsia" w:eastAsiaTheme="minorEastAsia"/>
          <w:sz w:val="24"/>
          <w:szCs w:val="24"/>
          <w:lang w:eastAsia="zh-CN"/>
        </w:rPr>
        <w:t>3</w:t>
      </w:r>
      <w:r>
        <w:rPr>
          <w:rFonts w:hint="eastAsia" w:asciiTheme="minorEastAsia" w:hAnsiTheme="minorEastAsia" w:eastAsiaTheme="minorEastAsia"/>
          <w:sz w:val="24"/>
          <w:szCs w:val="24"/>
          <w:lang w:eastAsia="zh-CN"/>
        </w:rPr>
        <w:t>0%以内；</w:t>
      </w:r>
    </w:p>
    <w:p w14:paraId="26F76B05">
      <w:pPr>
        <w:snapToGrid w:val="0"/>
        <w:spacing w:line="360" w:lineRule="auto"/>
        <w:ind w:firstLine="480" w:firstLineChars="200"/>
        <w:rPr>
          <w:rFonts w:hint="eastAsia"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4．通过评选学年家庭经济困难学生认定。</w:t>
      </w:r>
    </w:p>
    <w:p w14:paraId="7CD177D4">
      <w:pPr>
        <w:snapToGrid w:val="0"/>
        <w:spacing w:line="360" w:lineRule="auto"/>
        <w:ind w:firstLine="480" w:firstLineChars="200"/>
        <w:rPr>
          <w:rFonts w:hint="eastAsia" w:asciiTheme="minorEastAsia" w:hAnsiTheme="minorEastAsia" w:eastAsiaTheme="minorEastAsia"/>
          <w:b/>
          <w:bCs/>
          <w:sz w:val="24"/>
          <w:szCs w:val="24"/>
          <w:lang w:eastAsia="zh-CN"/>
        </w:rPr>
      </w:pPr>
      <w:r>
        <w:rPr>
          <w:rFonts w:asciiTheme="minorEastAsia" w:hAnsiTheme="minorEastAsia" w:eastAsiaTheme="minorEastAsia"/>
          <w:b/>
          <w:bCs/>
          <w:sz w:val="24"/>
          <w:szCs w:val="24"/>
          <w:lang w:eastAsia="zh-CN"/>
        </w:rPr>
        <w:t>四、评定程序</w:t>
      </w:r>
    </w:p>
    <w:p w14:paraId="0CB1C410">
      <w:pPr>
        <w:snapToGrid w:val="0"/>
        <w:spacing w:line="360" w:lineRule="auto"/>
        <w:ind w:firstLine="480" w:firstLineChars="200"/>
        <w:rPr>
          <w:rFonts w:hint="eastAsia" w:asciiTheme="minorEastAsia" w:hAnsiTheme="minorEastAsia" w:eastAsiaTheme="minorEastAsia"/>
          <w:sz w:val="24"/>
          <w:szCs w:val="24"/>
          <w:lang w:eastAsia="zh-CN"/>
        </w:rPr>
      </w:pPr>
      <w:r>
        <w:rPr>
          <w:rFonts w:asciiTheme="minorEastAsia" w:hAnsiTheme="minorEastAsia" w:eastAsiaTheme="minorEastAsia"/>
          <w:sz w:val="24"/>
          <w:szCs w:val="24"/>
          <w:lang w:eastAsia="zh-CN"/>
        </w:rPr>
        <w:t>学生本人提出申请，按《</w:t>
      </w:r>
      <w:r>
        <w:rPr>
          <w:rFonts w:hint="eastAsia" w:asciiTheme="minorEastAsia" w:hAnsiTheme="minorEastAsia" w:eastAsiaTheme="minorEastAsia"/>
          <w:sz w:val="24"/>
          <w:szCs w:val="24"/>
          <w:lang w:eastAsia="zh-CN"/>
        </w:rPr>
        <w:t>西南交通大学本科生奖助学金评审管理办法</w:t>
      </w:r>
      <w:r>
        <w:rPr>
          <w:rFonts w:asciiTheme="minorEastAsia" w:hAnsiTheme="minorEastAsia" w:eastAsiaTheme="minorEastAsia"/>
          <w:sz w:val="24"/>
          <w:szCs w:val="24"/>
          <w:lang w:eastAsia="zh-CN"/>
        </w:rPr>
        <w:t>》</w:t>
      </w:r>
      <w:r>
        <w:rPr>
          <w:rFonts w:hint="eastAsia" w:asciiTheme="minorEastAsia" w:hAnsiTheme="minorEastAsia" w:eastAsiaTheme="minorEastAsia"/>
          <w:sz w:val="24"/>
          <w:szCs w:val="24"/>
          <w:lang w:eastAsia="zh-CN"/>
        </w:rPr>
        <w:t>（西交校学生〔202</w:t>
      </w:r>
      <w:r>
        <w:rPr>
          <w:rFonts w:hint="eastAsia" w:asciiTheme="minorEastAsia" w:hAnsiTheme="minorEastAsia" w:eastAsiaTheme="minorEastAsia"/>
          <w:sz w:val="24"/>
          <w:szCs w:val="24"/>
          <w:lang w:val="en-US" w:eastAsia="zh-CN"/>
        </w:rPr>
        <w:t>5</w:t>
      </w:r>
      <w:r>
        <w:rPr>
          <w:rFonts w:hint="eastAsia" w:asciiTheme="minorEastAsia" w:hAnsiTheme="minorEastAsia" w:eastAsiaTheme="minorEastAsia"/>
          <w:sz w:val="24"/>
          <w:szCs w:val="24"/>
          <w:lang w:eastAsia="zh-CN"/>
        </w:rPr>
        <w:t>〕</w:t>
      </w:r>
      <w:r>
        <w:rPr>
          <w:rFonts w:hint="eastAsia" w:asciiTheme="minorEastAsia" w:hAnsiTheme="minorEastAsia" w:eastAsiaTheme="minorEastAsia"/>
          <w:sz w:val="24"/>
          <w:szCs w:val="24"/>
          <w:lang w:val="en-US" w:eastAsia="zh-CN"/>
        </w:rPr>
        <w:t>15</w:t>
      </w:r>
      <w:r>
        <w:rPr>
          <w:rFonts w:hint="eastAsia" w:asciiTheme="minorEastAsia" w:hAnsiTheme="minorEastAsia" w:eastAsiaTheme="minorEastAsia"/>
          <w:sz w:val="24"/>
          <w:szCs w:val="24"/>
          <w:lang w:eastAsia="zh-CN"/>
        </w:rPr>
        <w:t>号）</w:t>
      </w:r>
      <w:r>
        <w:rPr>
          <w:rFonts w:asciiTheme="minorEastAsia" w:hAnsiTheme="minorEastAsia" w:eastAsiaTheme="minorEastAsia"/>
          <w:sz w:val="24"/>
          <w:szCs w:val="24"/>
          <w:lang w:eastAsia="zh-CN"/>
        </w:rPr>
        <w:t>进行</w:t>
      </w:r>
      <w:r>
        <w:rPr>
          <w:rFonts w:hint="eastAsia" w:asciiTheme="minorEastAsia" w:hAnsiTheme="minorEastAsia" w:eastAsiaTheme="minorEastAsia"/>
          <w:sz w:val="24"/>
          <w:szCs w:val="24"/>
          <w:lang w:eastAsia="zh-CN"/>
        </w:rPr>
        <w:t>评定</w:t>
      </w:r>
      <w:r>
        <w:rPr>
          <w:rFonts w:asciiTheme="minorEastAsia" w:hAnsiTheme="minorEastAsia" w:eastAsiaTheme="minorEastAsia"/>
          <w:sz w:val="24"/>
          <w:szCs w:val="24"/>
          <w:lang w:eastAsia="zh-CN"/>
        </w:rPr>
        <w:t>。</w:t>
      </w:r>
    </w:p>
    <w:p w14:paraId="23AEF748">
      <w:pPr>
        <w:spacing w:line="360" w:lineRule="auto"/>
        <w:ind w:firstLine="480" w:firstLineChars="200"/>
        <w:rPr>
          <w:rFonts w:hint="eastAsia" w:asciiTheme="minorEastAsia" w:hAnsiTheme="minorEastAsia" w:eastAsiaTheme="minorEastAsia"/>
          <w:sz w:val="24"/>
          <w:szCs w:val="24"/>
          <w:lang w:eastAsia="zh-CN"/>
        </w:rPr>
      </w:pPr>
    </w:p>
    <w:p w14:paraId="3AC8527E">
      <w:pPr>
        <w:pStyle w:val="2"/>
        <w:spacing w:after="156"/>
        <w:ind w:firstLine="625"/>
        <w:rPr>
          <w:w w:val="98"/>
        </w:rPr>
      </w:pPr>
      <w:r>
        <w:rPr>
          <w:rFonts w:hint="eastAsia"/>
          <w:w w:val="98"/>
          <w:highlight w:val="none"/>
        </w:rPr>
        <w:br w:type="page"/>
      </w:r>
      <w:bookmarkStart w:id="83" w:name="_Toc25773"/>
      <w:bookmarkStart w:id="84" w:name="_Toc15749"/>
      <w:bookmarkStart w:id="85" w:name="_Toc12008"/>
      <w:r>
        <w:rPr>
          <w:rFonts w:hint="eastAsia"/>
          <w:w w:val="98"/>
        </w:rPr>
        <w:t>毛子洄基金奖学金评定办法</w:t>
      </w:r>
      <w:bookmarkEnd w:id="83"/>
      <w:bookmarkEnd w:id="84"/>
      <w:bookmarkEnd w:id="85"/>
    </w:p>
    <w:p w14:paraId="74146B47">
      <w:pPr>
        <w:ind w:firstLine="480"/>
      </w:pPr>
      <w:r>
        <w:rPr>
          <w:rFonts w:hint="eastAsia"/>
        </w:rPr>
        <w:t>西南交通大学毛子洄基金奖学金系我校经济管理学院首任院长毛子洄教授的夫人EVA女士及其学生王昌达、徐立华、徐锡广先生共同捐资设立，用于奖励品学兼优的在校学生。毛子洄基金奖学金自</w:t>
      </w:r>
      <w:r>
        <w:t>2004</w:t>
      </w:r>
      <w:r>
        <w:rPr>
          <w:rFonts w:hint="eastAsia"/>
        </w:rPr>
        <w:t>年开始评定，其评定办法如下：</w:t>
      </w:r>
    </w:p>
    <w:p w14:paraId="3F34ACC2">
      <w:pPr>
        <w:ind w:firstLine="0" w:firstLineChars="0"/>
        <w:rPr>
          <w:rFonts w:ascii="黑体" w:hAnsi="黑体" w:eastAsia="黑体"/>
          <w:b/>
          <w:szCs w:val="24"/>
        </w:rPr>
      </w:pPr>
      <w:r>
        <w:rPr>
          <w:rFonts w:hint="eastAsia" w:ascii="黑体" w:hAnsi="黑体" w:eastAsia="黑体"/>
          <w:b/>
          <w:szCs w:val="24"/>
          <w:shd w:val="clear" w:color="auto" w:fill="FFFFFF"/>
          <w:lang w:bidi="ar"/>
        </w:rPr>
        <w:t>一、奖励对象：</w:t>
      </w:r>
    </w:p>
    <w:p w14:paraId="11104569">
      <w:pPr>
        <w:ind w:firstLine="480"/>
        <w:rPr>
          <w:sz w:val="18"/>
          <w:szCs w:val="18"/>
        </w:rPr>
      </w:pPr>
      <w:r>
        <w:rPr>
          <w:rFonts w:hint="eastAsia"/>
          <w:shd w:val="clear" w:color="auto" w:fill="FFFFFF"/>
          <w:lang w:bidi="ar"/>
        </w:rPr>
        <w:t>西南交通大学经济管理学院在校本科生和研究生</w:t>
      </w:r>
    </w:p>
    <w:p w14:paraId="54B0A9B9">
      <w:pPr>
        <w:ind w:firstLine="0" w:firstLineChars="0"/>
        <w:rPr>
          <w:rFonts w:ascii="黑体" w:hAnsi="黑体" w:eastAsia="黑体"/>
          <w:b/>
          <w:szCs w:val="24"/>
        </w:rPr>
      </w:pPr>
      <w:r>
        <w:rPr>
          <w:rFonts w:hint="eastAsia" w:ascii="黑体" w:hAnsi="黑体" w:eastAsia="黑体"/>
          <w:b/>
          <w:szCs w:val="24"/>
          <w:shd w:val="clear" w:color="auto" w:fill="FFFFFF"/>
          <w:lang w:bidi="ar"/>
        </w:rPr>
        <w:t>二、奖励人数及金额：</w:t>
      </w:r>
    </w:p>
    <w:p w14:paraId="225FEF4E">
      <w:pPr>
        <w:ind w:firstLine="480"/>
        <w:rPr>
          <w:sz w:val="18"/>
          <w:szCs w:val="18"/>
        </w:rPr>
      </w:pPr>
      <w:r>
        <w:rPr>
          <w:rFonts w:hint="eastAsia"/>
          <w:shd w:val="clear" w:color="auto" w:fill="FFFFFF"/>
          <w:lang w:bidi="ar"/>
        </w:rPr>
        <w:t>本学年奖励</w:t>
      </w:r>
      <w:r>
        <w:rPr>
          <w:shd w:val="clear" w:color="auto" w:fill="FFFFFF"/>
          <w:lang w:bidi="ar"/>
        </w:rPr>
        <w:t>1</w:t>
      </w:r>
      <w:r>
        <w:rPr>
          <w:rFonts w:hint="eastAsia"/>
          <w:shd w:val="clear" w:color="auto" w:fill="FFFFFF"/>
          <w:lang w:bidi="ar"/>
        </w:rPr>
        <w:t>名本科生，</w:t>
      </w:r>
      <w:r>
        <w:rPr>
          <w:shd w:val="clear" w:color="auto" w:fill="FFFFFF"/>
          <w:lang w:bidi="ar"/>
        </w:rPr>
        <w:t>1</w:t>
      </w:r>
      <w:r>
        <w:rPr>
          <w:rFonts w:hint="eastAsia"/>
          <w:shd w:val="clear" w:color="auto" w:fill="FFFFFF"/>
          <w:lang w:bidi="ar"/>
        </w:rPr>
        <w:t>名硕士研究生，每人奖励人民币3000元。</w:t>
      </w:r>
    </w:p>
    <w:p w14:paraId="3139249E">
      <w:pPr>
        <w:ind w:firstLine="0" w:firstLineChars="0"/>
        <w:rPr>
          <w:rFonts w:ascii="黑体" w:hAnsi="黑体" w:eastAsia="黑体"/>
          <w:b/>
          <w:szCs w:val="24"/>
          <w:shd w:val="clear" w:color="auto" w:fill="FFFFFF"/>
          <w:lang w:bidi="ar"/>
        </w:rPr>
      </w:pPr>
      <w:r>
        <w:rPr>
          <w:rFonts w:hint="eastAsia" w:ascii="黑体" w:hAnsi="黑体" w:eastAsia="黑体"/>
          <w:b/>
          <w:szCs w:val="24"/>
          <w:shd w:val="clear" w:color="auto" w:fill="FFFFFF"/>
          <w:lang w:bidi="ar"/>
        </w:rPr>
        <w:t>三、评选条件：</w:t>
      </w:r>
    </w:p>
    <w:p w14:paraId="17873740">
      <w:pPr>
        <w:ind w:firstLine="480"/>
        <w:rPr>
          <w:shd w:val="clear" w:color="auto" w:fill="FFFFFF"/>
          <w:lang w:bidi="ar"/>
        </w:rPr>
      </w:pPr>
      <w:r>
        <w:rPr>
          <w:rFonts w:hint="eastAsia"/>
          <w:shd w:val="clear" w:color="auto" w:fill="FFFFFF"/>
          <w:lang w:bidi="ar"/>
        </w:rPr>
        <w:t>1．凡参评学年综合素质评价成绩年级专业排名位于前40%且智育成绩85分以上，品学兼优的在校学生均具备申请资格。</w:t>
      </w:r>
    </w:p>
    <w:p w14:paraId="1CB62B55">
      <w:pPr>
        <w:ind w:firstLine="480"/>
        <w:rPr>
          <w:shd w:val="clear" w:color="auto" w:fill="FFFFFF"/>
          <w:lang w:bidi="ar"/>
        </w:rPr>
      </w:pPr>
      <w:r>
        <w:rPr>
          <w:rFonts w:hint="eastAsia"/>
          <w:shd w:val="clear" w:color="auto" w:fill="FFFFFF"/>
          <w:lang w:bidi="ar"/>
        </w:rPr>
        <w:t>2．奖学金获得者德、智、体综合表现符合综合奖学金评定条件。</w:t>
      </w:r>
    </w:p>
    <w:p w14:paraId="2D5080FB">
      <w:pPr>
        <w:ind w:firstLine="480"/>
        <w:rPr>
          <w:shd w:val="clear" w:color="auto" w:fill="FFFFFF"/>
          <w:lang w:bidi="ar"/>
        </w:rPr>
      </w:pPr>
      <w:r>
        <w:rPr>
          <w:rFonts w:hint="eastAsia"/>
          <w:shd w:val="clear" w:color="auto" w:fill="FFFFFF"/>
          <w:lang w:bidi="ar"/>
        </w:rPr>
        <w:t>3．评奖程序按西南交通大学专项奖学金评定程序执行。</w:t>
      </w:r>
    </w:p>
    <w:p w14:paraId="4B4A4FF6">
      <w:pPr>
        <w:ind w:firstLine="480"/>
        <w:rPr>
          <w:shd w:val="clear" w:color="auto" w:fill="FFFFFF"/>
          <w:lang w:bidi="ar"/>
        </w:rPr>
      </w:pPr>
      <w:r>
        <w:rPr>
          <w:rFonts w:hint="eastAsia"/>
          <w:shd w:val="clear" w:color="auto" w:fill="FFFFFF"/>
          <w:lang w:bidi="ar"/>
        </w:rPr>
        <w:t>4．本办法解释权归西南交通大学毛子洄基金奖学金委员会所有。</w:t>
      </w:r>
    </w:p>
    <w:p w14:paraId="7BEEDA86">
      <w:pPr>
        <w:ind w:firstLine="0" w:firstLineChars="0"/>
        <w:rPr>
          <w:rFonts w:ascii="黑体" w:hAnsi="黑体" w:eastAsia="黑体"/>
          <w:b/>
          <w:szCs w:val="24"/>
          <w:shd w:val="clear" w:color="auto" w:fill="FFFFFF"/>
          <w:lang w:bidi="ar"/>
        </w:rPr>
      </w:pPr>
      <w:r>
        <w:rPr>
          <w:rFonts w:hint="eastAsia" w:ascii="黑体" w:hAnsi="黑体" w:eastAsia="黑体"/>
          <w:b/>
          <w:szCs w:val="24"/>
          <w:shd w:val="clear" w:color="auto" w:fill="FFFFFF"/>
          <w:lang w:bidi="ar"/>
        </w:rPr>
        <w:t>四、评选办法</w:t>
      </w:r>
    </w:p>
    <w:p w14:paraId="7D0B7EC5">
      <w:pPr>
        <w:ind w:firstLine="480"/>
        <w:rPr>
          <w:shd w:val="clear" w:color="auto" w:fill="FFFFFF"/>
          <w:lang w:bidi="ar"/>
        </w:rPr>
      </w:pPr>
      <w:r>
        <w:rPr>
          <w:rFonts w:hint="eastAsia"/>
          <w:shd w:val="clear" w:color="auto" w:fill="FFFFFF"/>
          <w:lang w:bidi="ar"/>
        </w:rPr>
        <w:t>申请及评奖程序按学校相关奖助学金评审管理办法执行。</w:t>
      </w:r>
    </w:p>
    <w:p w14:paraId="36A6B1ED">
      <w:pPr>
        <w:ind w:firstLine="480"/>
        <w:rPr>
          <w:shd w:val="clear" w:color="auto" w:fill="FFFFFF"/>
          <w:lang w:bidi="ar"/>
        </w:rPr>
      </w:pPr>
      <w:r>
        <w:rPr>
          <w:rFonts w:hint="eastAsia"/>
          <w:shd w:val="clear" w:color="auto" w:fill="FFFFFF"/>
          <w:lang w:bidi="ar"/>
        </w:rPr>
        <w:br w:type="page"/>
      </w:r>
    </w:p>
    <w:p w14:paraId="269F7560">
      <w:pPr>
        <w:pStyle w:val="2"/>
        <w:spacing w:after="156"/>
        <w:ind w:firstLine="625"/>
        <w:rPr>
          <w:w w:val="98"/>
        </w:rPr>
      </w:pPr>
      <w:bookmarkStart w:id="86" w:name="_Toc22675"/>
      <w:bookmarkStart w:id="87" w:name="_Toc22622"/>
      <w:bookmarkStart w:id="88" w:name="_Toc20620"/>
      <w:r>
        <w:rPr>
          <w:rFonts w:hint="eastAsia"/>
          <w:w w:val="98"/>
        </w:rPr>
        <w:t>中安经管奖学金评定办法</w:t>
      </w:r>
      <w:bookmarkEnd w:id="86"/>
      <w:bookmarkEnd w:id="87"/>
      <w:bookmarkEnd w:id="88"/>
    </w:p>
    <w:p w14:paraId="4F74F664">
      <w:pPr>
        <w:ind w:firstLine="480"/>
      </w:pPr>
      <w:r>
        <w:rPr>
          <w:rFonts w:hint="eastAsia"/>
        </w:rPr>
        <w:t>西南交通大学中安经管基金奖学金系我校校友，现任广州中安科技有限公司董事长的卫中安先生捐资设立，用于奖励品学兼优的经济管理学院在校本科、研究生。中安经管基金奖学金自</w:t>
      </w:r>
      <w:r>
        <w:t>2006</w:t>
      </w:r>
      <w:r>
        <w:rPr>
          <w:rFonts w:hint="eastAsia"/>
        </w:rPr>
        <w:t>年开始设立，其评定办法如下：</w:t>
      </w:r>
    </w:p>
    <w:p w14:paraId="08F25041">
      <w:pPr>
        <w:ind w:firstLine="0" w:firstLineChars="0"/>
        <w:rPr>
          <w:rFonts w:ascii="黑体" w:hAnsi="黑体" w:eastAsia="黑体"/>
          <w:b/>
          <w:szCs w:val="24"/>
          <w:shd w:val="clear" w:color="auto" w:fill="FFFFFF"/>
          <w:lang w:bidi="ar"/>
        </w:rPr>
      </w:pPr>
      <w:r>
        <w:rPr>
          <w:rFonts w:hint="eastAsia" w:ascii="黑体" w:hAnsi="黑体" w:eastAsia="黑体"/>
          <w:b/>
          <w:szCs w:val="24"/>
          <w:shd w:val="clear" w:color="auto" w:fill="FFFFFF"/>
          <w:lang w:bidi="ar"/>
        </w:rPr>
        <w:t>一、奖励对象：</w:t>
      </w:r>
    </w:p>
    <w:p w14:paraId="37AA7139">
      <w:pPr>
        <w:ind w:firstLine="480"/>
        <w:rPr>
          <w:shd w:val="clear" w:color="auto" w:fill="FFFFFF"/>
          <w:lang w:bidi="ar"/>
        </w:rPr>
      </w:pPr>
      <w:r>
        <w:rPr>
          <w:rFonts w:hint="eastAsia"/>
          <w:shd w:val="clear" w:color="auto" w:fill="FFFFFF"/>
          <w:lang w:bidi="ar"/>
        </w:rPr>
        <w:t>西南交通大学经济管理学院在校统招本科生、研究生。</w:t>
      </w:r>
    </w:p>
    <w:p w14:paraId="456626E3">
      <w:pPr>
        <w:ind w:firstLine="0" w:firstLineChars="0"/>
        <w:rPr>
          <w:rFonts w:ascii="黑体" w:hAnsi="黑体" w:eastAsia="黑体"/>
          <w:b/>
          <w:szCs w:val="24"/>
          <w:shd w:val="clear" w:color="auto" w:fill="FFFFFF"/>
          <w:lang w:bidi="ar"/>
        </w:rPr>
      </w:pPr>
      <w:r>
        <w:rPr>
          <w:rFonts w:hint="eastAsia" w:ascii="黑体" w:hAnsi="黑体" w:eastAsia="黑体"/>
          <w:b/>
          <w:szCs w:val="24"/>
          <w:shd w:val="clear" w:color="auto" w:fill="FFFFFF"/>
          <w:lang w:bidi="ar"/>
        </w:rPr>
        <w:t>二、奖励人数及金额：</w:t>
      </w:r>
    </w:p>
    <w:p w14:paraId="0A03CE79">
      <w:pPr>
        <w:widowControl/>
        <w:shd w:val="clear" w:color="auto" w:fill="FFFFFF"/>
        <w:adjustRightInd w:val="0"/>
        <w:snapToGrid w:val="0"/>
        <w:ind w:firstLine="480"/>
        <w:jc w:val="left"/>
        <w:rPr>
          <w:rFonts w:ascii="宋体" w:hAnsi="宋体" w:cs="宋体"/>
          <w:bCs/>
          <w:color w:val="000000"/>
          <w:kern w:val="0"/>
          <w:szCs w:val="24"/>
          <w:shd w:val="clear" w:color="auto" w:fill="FFFFFF"/>
          <w:lang w:bidi="ar"/>
        </w:rPr>
      </w:pPr>
      <w:r>
        <w:rPr>
          <w:rFonts w:hint="eastAsia"/>
        </w:rPr>
        <w:t>本学年奖励</w:t>
      </w:r>
      <w:r>
        <w:t>1</w:t>
      </w:r>
      <w:r>
        <w:rPr>
          <w:rFonts w:hint="eastAsia"/>
        </w:rPr>
        <w:t>名本科生、1名博士生，本科生每人奖励人民币1500元</w:t>
      </w:r>
      <w:r>
        <w:rPr>
          <w:rFonts w:hint="eastAsia" w:ascii="宋体" w:hAnsi="宋体" w:cs="宋体"/>
          <w:bCs/>
          <w:color w:val="000000"/>
          <w:kern w:val="0"/>
          <w:szCs w:val="24"/>
          <w:shd w:val="clear" w:color="auto" w:fill="FFFFFF"/>
          <w:lang w:bidi="ar"/>
        </w:rPr>
        <w:t>，</w:t>
      </w:r>
      <w:r>
        <w:rPr>
          <w:rFonts w:hint="eastAsia"/>
          <w:lang w:val="en-US" w:eastAsia="zh-CN"/>
        </w:rPr>
        <w:t>博士生</w:t>
      </w:r>
      <w:r>
        <w:rPr>
          <w:rFonts w:hint="eastAsia"/>
        </w:rPr>
        <w:t>每人奖励人民币</w:t>
      </w:r>
      <w:r>
        <w:t>30</w:t>
      </w:r>
      <w:r>
        <w:rPr>
          <w:rFonts w:hint="eastAsia"/>
        </w:rPr>
        <w:t>00元</w:t>
      </w:r>
      <w:r>
        <w:rPr>
          <w:rFonts w:hint="eastAsia" w:ascii="宋体" w:hAnsi="宋体" w:cs="宋体"/>
          <w:bCs/>
          <w:color w:val="000000"/>
          <w:kern w:val="0"/>
          <w:szCs w:val="24"/>
          <w:shd w:val="clear" w:color="auto" w:fill="FFFFFF"/>
          <w:lang w:bidi="ar"/>
        </w:rPr>
        <w:t>。  </w:t>
      </w:r>
    </w:p>
    <w:p w14:paraId="260FD05A">
      <w:pPr>
        <w:ind w:firstLine="0" w:firstLineChars="0"/>
        <w:rPr>
          <w:rFonts w:ascii="黑体" w:hAnsi="黑体" w:eastAsia="黑体"/>
          <w:b/>
          <w:szCs w:val="24"/>
          <w:shd w:val="clear" w:color="auto" w:fill="FFFFFF"/>
          <w:lang w:bidi="ar"/>
        </w:rPr>
      </w:pPr>
      <w:r>
        <w:rPr>
          <w:rFonts w:hint="eastAsia" w:ascii="黑体" w:hAnsi="黑体" w:eastAsia="黑体"/>
          <w:b/>
          <w:szCs w:val="24"/>
          <w:shd w:val="clear" w:color="auto" w:fill="FFFFFF"/>
          <w:lang w:bidi="ar"/>
        </w:rPr>
        <w:t>三、评选条件：</w:t>
      </w:r>
    </w:p>
    <w:p w14:paraId="4AA28D0A">
      <w:pPr>
        <w:ind w:firstLine="480"/>
        <w:rPr>
          <w:shd w:val="clear" w:color="auto" w:fill="FFFFFF"/>
          <w:lang w:bidi="ar"/>
        </w:rPr>
      </w:pPr>
      <w:r>
        <w:rPr>
          <w:rFonts w:hint="eastAsia"/>
          <w:shd w:val="clear" w:color="auto" w:fill="FFFFFF"/>
          <w:lang w:bidi="ar"/>
        </w:rPr>
        <w:t>1. 凡参评学年综合素质评价成绩年级专业排名位于前40%且智育成绩85分以上，品学兼优的在校学生均具备申请资格。</w:t>
      </w:r>
    </w:p>
    <w:p w14:paraId="6AEA4520">
      <w:pPr>
        <w:ind w:firstLine="480"/>
        <w:rPr>
          <w:shd w:val="clear" w:color="auto" w:fill="FFFFFF"/>
          <w:lang w:bidi="ar"/>
        </w:rPr>
      </w:pPr>
      <w:r>
        <w:rPr>
          <w:rFonts w:hint="eastAsia"/>
          <w:shd w:val="clear" w:color="auto" w:fill="FFFFFF"/>
          <w:lang w:bidi="ar"/>
        </w:rPr>
        <w:t>2. 申请人的德、智、体综合表现符合西南交通大学专项奖学金评定条件。</w:t>
      </w:r>
    </w:p>
    <w:p w14:paraId="30288F0A">
      <w:pPr>
        <w:ind w:firstLine="480"/>
        <w:rPr>
          <w:shd w:val="clear" w:color="auto" w:fill="FFFFFF"/>
          <w:lang w:bidi="ar"/>
        </w:rPr>
      </w:pPr>
      <w:r>
        <w:rPr>
          <w:rFonts w:hint="eastAsia"/>
          <w:shd w:val="clear" w:color="auto" w:fill="FFFFFF"/>
          <w:lang w:bidi="ar"/>
        </w:rPr>
        <w:t>3. 评奖程序按西南交通大学专项奖学金评定程序执行。</w:t>
      </w:r>
    </w:p>
    <w:p w14:paraId="70AA1F51">
      <w:pPr>
        <w:ind w:firstLine="480"/>
        <w:rPr>
          <w:shd w:val="clear" w:color="auto" w:fill="FFFFFF"/>
          <w:lang w:bidi="ar"/>
        </w:rPr>
      </w:pPr>
      <w:r>
        <w:rPr>
          <w:rFonts w:hint="eastAsia"/>
          <w:shd w:val="clear" w:color="auto" w:fill="FFFFFF"/>
          <w:lang w:bidi="ar"/>
        </w:rPr>
        <w:t>3</w:t>
      </w:r>
      <w:r>
        <w:rPr>
          <w:shd w:val="clear" w:color="auto" w:fill="FFFFFF"/>
          <w:lang w:bidi="ar"/>
        </w:rPr>
        <w:t>.</w:t>
      </w:r>
      <w:r>
        <w:rPr>
          <w:rFonts w:hint="eastAsia"/>
          <w:shd w:val="clear" w:color="auto" w:fill="FFFFFF"/>
          <w:lang w:bidi="ar"/>
        </w:rPr>
        <w:t xml:space="preserve"> 本评奖办法的解释权属西南交通大学中安经管奖学基金理事会。</w:t>
      </w:r>
    </w:p>
    <w:p w14:paraId="3E7DB8F5">
      <w:pPr>
        <w:ind w:firstLine="0" w:firstLineChars="0"/>
        <w:rPr>
          <w:rFonts w:ascii="黑体" w:hAnsi="黑体" w:eastAsia="黑体"/>
          <w:b/>
          <w:szCs w:val="24"/>
          <w:shd w:val="clear" w:color="auto" w:fill="FFFFFF"/>
          <w:lang w:bidi="ar"/>
        </w:rPr>
      </w:pPr>
      <w:r>
        <w:rPr>
          <w:rFonts w:hint="eastAsia" w:ascii="黑体" w:hAnsi="黑体" w:eastAsia="黑体"/>
          <w:b/>
          <w:szCs w:val="24"/>
          <w:shd w:val="clear" w:color="auto" w:fill="FFFFFF"/>
          <w:lang w:bidi="ar"/>
        </w:rPr>
        <w:t>四、评选办法</w:t>
      </w:r>
    </w:p>
    <w:p w14:paraId="0B26D811">
      <w:pPr>
        <w:ind w:firstLine="480"/>
        <w:rPr>
          <w:shd w:val="clear" w:color="auto" w:fill="FFFFFF"/>
          <w:lang w:bidi="ar"/>
        </w:rPr>
      </w:pPr>
      <w:r>
        <w:rPr>
          <w:rFonts w:hint="eastAsia"/>
          <w:shd w:val="clear" w:color="auto" w:fill="FFFFFF"/>
          <w:lang w:bidi="ar"/>
        </w:rPr>
        <w:t>申请及评奖程序按学校相关奖助学金评审管理办法执行。</w:t>
      </w:r>
    </w:p>
    <w:p w14:paraId="015A8B50">
      <w:pPr>
        <w:ind w:firstLine="480"/>
        <w:rPr>
          <w:shd w:val="clear" w:color="auto" w:fill="FFFFFF"/>
          <w:lang w:bidi="ar"/>
        </w:rPr>
      </w:pPr>
      <w:r>
        <w:rPr>
          <w:rFonts w:hint="eastAsia"/>
          <w:shd w:val="clear" w:color="auto" w:fill="FFFFFF"/>
          <w:lang w:bidi="ar"/>
        </w:rPr>
        <w:br w:type="page"/>
      </w:r>
    </w:p>
    <w:p w14:paraId="5896FD06">
      <w:pPr>
        <w:rPr>
          <w:rFonts w:hint="eastAsia"/>
          <w:w w:val="98"/>
          <w:highlight w:val="none"/>
        </w:rPr>
      </w:pPr>
    </w:p>
    <w:p w14:paraId="2A39FB70">
      <w:pPr>
        <w:pStyle w:val="2"/>
        <w:spacing w:after="156"/>
        <w:ind w:firstLine="560"/>
        <w:rPr>
          <w:rFonts w:hint="eastAsia"/>
          <w:w w:val="98"/>
          <w:highlight w:val="none"/>
        </w:rPr>
      </w:pPr>
      <w:bookmarkStart w:id="89" w:name="_Toc30230"/>
      <w:bookmarkStart w:id="90" w:name="_Toc26898"/>
      <w:bookmarkStart w:id="91" w:name="_Toc24259"/>
      <w:r>
        <w:rPr>
          <w:rFonts w:hint="eastAsia"/>
          <w:w w:val="98"/>
          <w:highlight w:val="none"/>
        </w:rPr>
        <w:t>管84级、85级校友经英励志奖学金评定办法</w:t>
      </w:r>
      <w:bookmarkEnd w:id="89"/>
      <w:bookmarkEnd w:id="90"/>
      <w:bookmarkEnd w:id="91"/>
    </w:p>
    <w:p w14:paraId="553C1544">
      <w:pPr>
        <w:ind w:firstLine="480"/>
        <w:rPr>
          <w:highlight w:val="none"/>
        </w:rPr>
      </w:pPr>
      <w:r>
        <w:rPr>
          <w:rFonts w:hint="eastAsia"/>
          <w:highlight w:val="none"/>
        </w:rPr>
        <w:t>西南交通大学经济管理学院管84级、</w:t>
      </w:r>
      <w:r>
        <w:rPr>
          <w:highlight w:val="none"/>
        </w:rPr>
        <w:t>85</w:t>
      </w:r>
      <w:r>
        <w:rPr>
          <w:rFonts w:hint="eastAsia"/>
          <w:highlight w:val="none"/>
        </w:rPr>
        <w:t>级校友经英励志奖学金由学院管</w:t>
      </w:r>
      <w:r>
        <w:rPr>
          <w:highlight w:val="none"/>
        </w:rPr>
        <w:t>84</w:t>
      </w:r>
      <w:r>
        <w:rPr>
          <w:rFonts w:hint="eastAsia"/>
          <w:highlight w:val="none"/>
        </w:rPr>
        <w:t>级、</w:t>
      </w:r>
      <w:r>
        <w:rPr>
          <w:highlight w:val="none"/>
        </w:rPr>
        <w:t>85</w:t>
      </w:r>
      <w:r>
        <w:rPr>
          <w:rFonts w:hint="eastAsia"/>
          <w:highlight w:val="none"/>
        </w:rPr>
        <w:t>级校友捐资设立，用于奖励品学兼优的在校学生，评定办法如下：</w:t>
      </w:r>
    </w:p>
    <w:p w14:paraId="4B4ABFF3">
      <w:pPr>
        <w:ind w:firstLine="0" w:firstLineChars="0"/>
        <w:rPr>
          <w:rFonts w:ascii="黑体" w:hAnsi="黑体" w:eastAsia="黑体"/>
          <w:b/>
          <w:szCs w:val="24"/>
          <w:highlight w:val="none"/>
        </w:rPr>
      </w:pPr>
      <w:r>
        <w:rPr>
          <w:rFonts w:hint="eastAsia" w:ascii="黑体" w:hAnsi="黑体" w:eastAsia="黑体" w:cs="Calibri"/>
          <w:b/>
          <w:szCs w:val="24"/>
          <w:highlight w:val="none"/>
          <w:shd w:val="clear" w:color="auto" w:fill="FFFFFF"/>
          <w:lang w:bidi="ar"/>
        </w:rPr>
        <w:t>一</w:t>
      </w:r>
      <w:r>
        <w:rPr>
          <w:rFonts w:hint="eastAsia" w:ascii="黑体" w:hAnsi="黑体" w:eastAsia="黑体"/>
          <w:b/>
          <w:szCs w:val="24"/>
          <w:highlight w:val="none"/>
          <w:shd w:val="clear" w:color="auto" w:fill="FFFFFF"/>
          <w:lang w:bidi="ar"/>
        </w:rPr>
        <w:t>、奖励对象：</w:t>
      </w:r>
    </w:p>
    <w:p w14:paraId="43C7844C">
      <w:pPr>
        <w:ind w:firstLine="480"/>
        <w:rPr>
          <w:rFonts w:ascii="宋体" w:hAnsi="宋体" w:cs="宋体"/>
          <w:sz w:val="18"/>
          <w:szCs w:val="18"/>
          <w:highlight w:val="none"/>
        </w:rPr>
      </w:pPr>
      <w:r>
        <w:rPr>
          <w:rFonts w:hint="eastAsia" w:eastAsia="PMingLiU"/>
          <w:highlight w:val="none"/>
          <w:shd w:val="clear" w:color="auto" w:fill="FFFFFF"/>
          <w:lang w:bidi="ar"/>
        </w:rPr>
        <w:t>经济管理学院在校</w:t>
      </w:r>
      <w:r>
        <w:rPr>
          <w:rFonts w:ascii="Calibri" w:hAnsi="Calibri" w:cs="Calibri"/>
          <w:highlight w:val="none"/>
          <w:shd w:val="clear" w:color="auto" w:fill="FFFFFF"/>
          <w:lang w:bidi="ar"/>
        </w:rPr>
        <w:t>2-4</w:t>
      </w:r>
      <w:r>
        <w:rPr>
          <w:rFonts w:hint="eastAsia" w:ascii="宋体" w:hAnsi="宋体" w:cs="宋体"/>
          <w:highlight w:val="none"/>
          <w:shd w:val="clear" w:color="auto" w:fill="FFFFFF"/>
          <w:lang w:bidi="ar"/>
        </w:rPr>
        <w:t>年级本科生。</w:t>
      </w:r>
    </w:p>
    <w:p w14:paraId="0266AFEB">
      <w:pPr>
        <w:ind w:firstLine="0" w:firstLineChars="0"/>
        <w:rPr>
          <w:rFonts w:ascii="黑体" w:hAnsi="黑体" w:eastAsia="黑体"/>
          <w:b/>
          <w:szCs w:val="24"/>
          <w:highlight w:val="none"/>
        </w:rPr>
      </w:pPr>
      <w:r>
        <w:rPr>
          <w:rFonts w:hint="eastAsia" w:ascii="黑体" w:hAnsi="黑体" w:eastAsia="黑体" w:cs="Calibri"/>
          <w:b/>
          <w:szCs w:val="24"/>
          <w:highlight w:val="none"/>
          <w:shd w:val="clear" w:color="auto" w:fill="FFFFFF"/>
          <w:lang w:bidi="ar"/>
        </w:rPr>
        <w:t>二</w:t>
      </w:r>
      <w:r>
        <w:rPr>
          <w:rFonts w:hint="eastAsia" w:ascii="黑体" w:hAnsi="黑体" w:eastAsia="黑体"/>
          <w:b/>
          <w:szCs w:val="24"/>
          <w:highlight w:val="none"/>
          <w:shd w:val="clear" w:color="auto" w:fill="FFFFFF"/>
          <w:lang w:bidi="ar"/>
        </w:rPr>
        <w:t>、奖励人数及金额：</w:t>
      </w:r>
    </w:p>
    <w:p w14:paraId="5DCF1F44">
      <w:pPr>
        <w:ind w:firstLine="480"/>
        <w:rPr>
          <w:rFonts w:ascii="宋体" w:hAnsi="宋体" w:cs="宋体"/>
          <w:sz w:val="18"/>
          <w:szCs w:val="18"/>
          <w:highlight w:val="none"/>
        </w:rPr>
      </w:pPr>
      <w:r>
        <w:rPr>
          <w:rFonts w:hint="eastAsia"/>
          <w:highlight w:val="none"/>
          <w:shd w:val="clear" w:color="auto" w:fill="FFFFFF"/>
          <w:lang w:bidi="ar"/>
        </w:rPr>
        <w:t>每学年奖励</w:t>
      </w:r>
      <w:r>
        <w:rPr>
          <w:rFonts w:ascii="Calibri" w:hAnsi="Calibri" w:cs="Calibri"/>
          <w:highlight w:val="none"/>
          <w:shd w:val="clear" w:color="auto" w:fill="FFFFFF"/>
          <w:lang w:bidi="ar"/>
        </w:rPr>
        <w:t>12</w:t>
      </w:r>
      <w:r>
        <w:rPr>
          <w:rFonts w:hint="eastAsia"/>
          <w:highlight w:val="none"/>
          <w:shd w:val="clear" w:color="auto" w:fill="FFFFFF"/>
          <w:lang w:bidi="ar"/>
        </w:rPr>
        <w:t>名本科生（大二、三、四年级各</w:t>
      </w:r>
      <w:r>
        <w:rPr>
          <w:rFonts w:ascii="Calibri" w:hAnsi="Calibri" w:cs="Calibri"/>
          <w:highlight w:val="none"/>
          <w:shd w:val="clear" w:color="auto" w:fill="FFFFFF"/>
          <w:lang w:bidi="ar"/>
        </w:rPr>
        <w:t>4</w:t>
      </w:r>
      <w:r>
        <w:rPr>
          <w:rFonts w:hint="eastAsia"/>
          <w:highlight w:val="none"/>
          <w:shd w:val="clear" w:color="auto" w:fill="FFFFFF"/>
          <w:lang w:bidi="ar"/>
        </w:rPr>
        <w:t>名），每人奖励人民币</w:t>
      </w:r>
      <w:r>
        <w:rPr>
          <w:rFonts w:ascii="Calibri" w:hAnsi="Calibri" w:cs="Calibri"/>
          <w:highlight w:val="none"/>
          <w:shd w:val="clear" w:color="auto" w:fill="FFFFFF"/>
          <w:lang w:bidi="ar"/>
        </w:rPr>
        <w:t>3000</w:t>
      </w:r>
      <w:r>
        <w:rPr>
          <w:rFonts w:hint="eastAsia" w:ascii="宋体" w:hAnsi="宋体" w:cs="宋体"/>
          <w:highlight w:val="none"/>
          <w:shd w:val="clear" w:color="auto" w:fill="FFFFFF"/>
          <w:lang w:bidi="ar"/>
        </w:rPr>
        <w:t>元。</w:t>
      </w:r>
    </w:p>
    <w:p w14:paraId="3C547EB1">
      <w:pPr>
        <w:ind w:firstLine="0" w:firstLineChars="0"/>
        <w:rPr>
          <w:rFonts w:ascii="黑体" w:hAnsi="黑体" w:eastAsia="黑体"/>
          <w:b/>
          <w:szCs w:val="24"/>
          <w:highlight w:val="none"/>
        </w:rPr>
      </w:pPr>
      <w:r>
        <w:rPr>
          <w:rFonts w:hint="eastAsia" w:ascii="黑体" w:hAnsi="黑体" w:eastAsia="黑体" w:cs="Calibri"/>
          <w:b/>
          <w:szCs w:val="24"/>
          <w:highlight w:val="none"/>
          <w:shd w:val="clear" w:color="auto" w:fill="FFFFFF"/>
          <w:lang w:bidi="ar"/>
        </w:rPr>
        <w:t>三</w:t>
      </w:r>
      <w:r>
        <w:rPr>
          <w:rFonts w:hint="eastAsia" w:ascii="黑体" w:hAnsi="黑体" w:eastAsia="黑体"/>
          <w:b/>
          <w:szCs w:val="24"/>
          <w:highlight w:val="none"/>
          <w:shd w:val="clear" w:color="auto" w:fill="FFFFFF"/>
          <w:lang w:bidi="ar"/>
        </w:rPr>
        <w:t>、评选条件：</w:t>
      </w:r>
    </w:p>
    <w:p w14:paraId="16B9804F">
      <w:pPr>
        <w:ind w:firstLine="480"/>
        <w:rPr>
          <w:sz w:val="18"/>
          <w:szCs w:val="18"/>
          <w:highlight w:val="none"/>
        </w:rPr>
      </w:pPr>
      <w:r>
        <w:rPr>
          <w:rFonts w:hint="eastAsia"/>
          <w:highlight w:val="none"/>
          <w:shd w:val="clear" w:color="auto" w:fill="FFFFFF"/>
          <w:lang w:bidi="ar"/>
        </w:rPr>
        <w:t>1．参评学年</w:t>
      </w:r>
      <w:r>
        <w:rPr>
          <w:rFonts w:hint="eastAsia"/>
          <w:highlight w:val="none"/>
          <w:shd w:val="clear" w:color="auto" w:fill="FFFFFF"/>
          <w:lang w:val="en-US" w:eastAsia="zh-CN" w:bidi="ar"/>
        </w:rPr>
        <w:t>综合素质评价成绩</w:t>
      </w:r>
      <w:r>
        <w:rPr>
          <w:rFonts w:hint="eastAsia"/>
          <w:highlight w:val="none"/>
          <w:shd w:val="clear" w:color="auto" w:fill="FFFFFF"/>
          <w:lang w:bidi="ar"/>
        </w:rPr>
        <w:t>年级专业排名位于前40%且</w:t>
      </w:r>
      <w:r>
        <w:rPr>
          <w:rFonts w:hint="eastAsia"/>
          <w:highlight w:val="none"/>
          <w:shd w:val="clear" w:color="auto" w:fill="FFFFFF"/>
          <w:lang w:val="en-US" w:eastAsia="zh-CN" w:bidi="ar"/>
        </w:rPr>
        <w:t>智育成绩</w:t>
      </w:r>
      <w:r>
        <w:rPr>
          <w:rFonts w:hint="eastAsia"/>
          <w:highlight w:val="none"/>
          <w:shd w:val="clear" w:color="auto" w:fill="FFFFFF"/>
          <w:lang w:bidi="ar"/>
        </w:rPr>
        <w:t>85分以上品学兼优的2</w:t>
      </w:r>
      <w:r>
        <w:rPr>
          <w:rFonts w:hint="eastAsia"/>
          <w:highlight w:val="none"/>
          <w:shd w:val="clear" w:color="auto" w:fill="FFFFFF"/>
          <w:lang w:val="en-US" w:eastAsia="zh-CN" w:bidi="ar"/>
        </w:rPr>
        <w:t>-</w:t>
      </w:r>
      <w:r>
        <w:rPr>
          <w:rFonts w:hint="eastAsia"/>
          <w:highlight w:val="none"/>
          <w:shd w:val="clear" w:color="auto" w:fill="FFFFFF"/>
          <w:lang w:bidi="ar"/>
        </w:rPr>
        <w:t>4年级学院本科生均具备申请资格</w:t>
      </w:r>
    </w:p>
    <w:p w14:paraId="7220E064">
      <w:pPr>
        <w:ind w:firstLine="480"/>
        <w:rPr>
          <w:rFonts w:hint="eastAsia"/>
          <w:highlight w:val="none"/>
          <w:shd w:val="clear" w:color="auto" w:fill="FFFFFF"/>
          <w:lang w:bidi="ar"/>
        </w:rPr>
      </w:pPr>
      <w:r>
        <w:rPr>
          <w:rFonts w:hint="eastAsia"/>
          <w:highlight w:val="none"/>
          <w:shd w:val="clear" w:color="auto" w:fill="FFFFFF"/>
          <w:lang w:bidi="ar"/>
        </w:rPr>
        <w:t>2．奖学金获得者德、智、体综合表现符合综合奖学金评定条件。</w:t>
      </w:r>
    </w:p>
    <w:p w14:paraId="70A0947B">
      <w:pPr>
        <w:ind w:firstLine="480"/>
        <w:rPr>
          <w:rFonts w:hint="eastAsia"/>
          <w:highlight w:val="none"/>
          <w:shd w:val="clear" w:color="auto" w:fill="FFFFFF"/>
          <w:lang w:bidi="ar"/>
        </w:rPr>
      </w:pPr>
      <w:r>
        <w:rPr>
          <w:rFonts w:hint="eastAsia"/>
          <w:highlight w:val="none"/>
          <w:shd w:val="clear" w:color="auto" w:fill="FFFFFF"/>
          <w:lang w:bidi="ar"/>
        </w:rPr>
        <w:t>3．评奖程序按西南交通大学专项奖学金评定程序执行。</w:t>
      </w:r>
    </w:p>
    <w:p w14:paraId="30AA09EA">
      <w:pPr>
        <w:ind w:firstLine="0" w:firstLineChars="0"/>
        <w:rPr>
          <w:rFonts w:ascii="黑体" w:hAnsi="黑体" w:eastAsia="黑体"/>
          <w:b/>
          <w:szCs w:val="24"/>
          <w:highlight w:val="none"/>
          <w:shd w:val="clear" w:color="auto" w:fill="FFFFFF"/>
          <w:lang w:bidi="ar"/>
        </w:rPr>
      </w:pPr>
      <w:r>
        <w:rPr>
          <w:rFonts w:hint="eastAsia" w:ascii="黑体" w:hAnsi="黑体" w:eastAsia="黑体"/>
          <w:b/>
          <w:szCs w:val="24"/>
          <w:highlight w:val="none"/>
          <w:shd w:val="clear" w:color="auto" w:fill="FFFFFF"/>
          <w:lang w:bidi="ar"/>
        </w:rPr>
        <w:t>四、评选办法</w:t>
      </w:r>
    </w:p>
    <w:p w14:paraId="6CCD9B94">
      <w:pPr>
        <w:ind w:firstLine="480"/>
        <w:rPr>
          <w:highlight w:val="none"/>
          <w:shd w:val="clear" w:color="auto" w:fill="FFFFFF"/>
          <w:lang w:bidi="ar"/>
        </w:rPr>
      </w:pPr>
      <w:r>
        <w:rPr>
          <w:rFonts w:hint="eastAsia"/>
          <w:highlight w:val="none"/>
          <w:shd w:val="clear" w:color="auto" w:fill="FFFFFF"/>
          <w:lang w:bidi="ar"/>
        </w:rPr>
        <w:t>申请及评奖程序按学校相关奖助学金评审管理办法执行。</w:t>
      </w:r>
    </w:p>
    <w:p w14:paraId="30F2840F">
      <w:pPr>
        <w:widowControl/>
        <w:shd w:val="clear" w:color="auto" w:fill="FFFFFF"/>
        <w:spacing w:line="335" w:lineRule="atLeast"/>
        <w:ind w:firstLine="480"/>
        <w:jc w:val="left"/>
        <w:rPr>
          <w:rFonts w:ascii="宋体" w:hAnsi="宋体" w:cs="宋体"/>
          <w:color w:val="000000"/>
          <w:kern w:val="0"/>
          <w:szCs w:val="24"/>
          <w:highlight w:val="none"/>
          <w:shd w:val="clear" w:color="auto" w:fill="FFFFFF"/>
          <w:lang w:bidi="ar"/>
        </w:rPr>
      </w:pPr>
    </w:p>
    <w:p w14:paraId="40C648F9">
      <w:pPr>
        <w:ind w:firstLine="480"/>
        <w:rPr>
          <w:highlight w:val="none"/>
        </w:rPr>
      </w:pPr>
    </w:p>
    <w:p w14:paraId="5FB935A4">
      <w:pPr>
        <w:ind w:firstLine="480"/>
        <w:rPr>
          <w:highlight w:val="none"/>
        </w:rPr>
      </w:pPr>
    </w:p>
    <w:p w14:paraId="33D55F0A">
      <w:pPr>
        <w:ind w:firstLine="480"/>
        <w:rPr>
          <w:highlight w:val="none"/>
        </w:rPr>
      </w:pPr>
    </w:p>
    <w:p w14:paraId="040E524A">
      <w:pPr>
        <w:ind w:firstLine="480"/>
        <w:rPr>
          <w:highlight w:val="none"/>
        </w:rPr>
      </w:pPr>
    </w:p>
    <w:p w14:paraId="4CE9FE0F">
      <w:pPr>
        <w:ind w:firstLine="480"/>
        <w:rPr>
          <w:highlight w:val="none"/>
        </w:rPr>
      </w:pPr>
    </w:p>
    <w:p w14:paraId="149947DF">
      <w:pPr>
        <w:ind w:firstLine="480"/>
        <w:rPr>
          <w:highlight w:val="none"/>
        </w:rPr>
      </w:pPr>
    </w:p>
    <w:p w14:paraId="7367531A">
      <w:pPr>
        <w:ind w:firstLine="480"/>
        <w:rPr>
          <w:highlight w:val="none"/>
        </w:rPr>
      </w:pPr>
    </w:p>
    <w:p w14:paraId="004EEB24">
      <w:pPr>
        <w:ind w:firstLine="480"/>
        <w:rPr>
          <w:highlight w:val="none"/>
        </w:rPr>
      </w:pPr>
    </w:p>
    <w:p w14:paraId="4BB591ED">
      <w:pPr>
        <w:ind w:firstLine="480"/>
        <w:rPr>
          <w:highlight w:val="none"/>
        </w:rPr>
      </w:pPr>
    </w:p>
    <w:p w14:paraId="36230B11">
      <w:pPr>
        <w:ind w:firstLine="480"/>
        <w:rPr>
          <w:highlight w:val="none"/>
        </w:rPr>
      </w:pPr>
    </w:p>
    <w:p w14:paraId="061E3F87">
      <w:pPr>
        <w:ind w:firstLine="480"/>
        <w:rPr>
          <w:highlight w:val="none"/>
        </w:rPr>
      </w:pPr>
    </w:p>
    <w:p w14:paraId="3F9E602A">
      <w:pPr>
        <w:pStyle w:val="2"/>
        <w:spacing w:after="156"/>
        <w:ind w:firstLine="625"/>
        <w:rPr>
          <w:w w:val="98"/>
        </w:rPr>
      </w:pPr>
      <w:bookmarkStart w:id="92" w:name="_Toc12432"/>
      <w:bookmarkStart w:id="93" w:name="_Toc32495"/>
      <w:bookmarkStart w:id="94" w:name="_Toc24614"/>
      <w:r>
        <w:rPr>
          <w:rFonts w:hint="eastAsia"/>
          <w:w w:val="98"/>
        </w:rPr>
        <w:t>管信2001级经英奖学金评定办法</w:t>
      </w:r>
      <w:bookmarkEnd w:id="92"/>
      <w:bookmarkEnd w:id="93"/>
      <w:bookmarkEnd w:id="94"/>
    </w:p>
    <w:p w14:paraId="62374DF0">
      <w:pPr>
        <w:ind w:firstLine="480"/>
        <w:rPr>
          <w:rFonts w:hint="eastAsia"/>
        </w:rPr>
      </w:pPr>
      <w:r>
        <w:rPr>
          <w:rFonts w:hint="eastAsia"/>
        </w:rPr>
        <w:t>西南交通大学经济管理学院管信2001级经英奖学金系学院2001级本科信息管理与信息系统专业校友于2015年6月集体捐赠设立，并于2025年6月进行二次捐赠，用于奖励经济管理学院信息管理与信息系统专业品学兼优的本科在校学生，提升学院本科人才培养质量，促进学生全面更好发展。</w:t>
      </w:r>
    </w:p>
    <w:p w14:paraId="435F24BC">
      <w:pPr>
        <w:ind w:firstLine="482"/>
        <w:rPr>
          <w:rFonts w:hint="eastAsia" w:ascii="黑体" w:hAnsi="黑体" w:eastAsia="黑体"/>
          <w:b/>
          <w:szCs w:val="24"/>
          <w:shd w:val="clear" w:color="auto" w:fill="FFFFFF"/>
          <w:lang w:bidi="ar"/>
        </w:rPr>
      </w:pPr>
      <w:r>
        <w:rPr>
          <w:rFonts w:hint="eastAsia" w:ascii="黑体" w:hAnsi="黑体" w:eastAsia="黑体"/>
          <w:b/>
          <w:szCs w:val="24"/>
          <w:shd w:val="clear" w:color="auto" w:fill="FFFFFF"/>
          <w:lang w:bidi="ar"/>
        </w:rPr>
        <w:t>一、奖励对象</w:t>
      </w:r>
    </w:p>
    <w:p w14:paraId="4FB1381E">
      <w:pPr>
        <w:ind w:firstLine="480"/>
        <w:rPr>
          <w:rFonts w:hint="eastAsia"/>
        </w:rPr>
      </w:pPr>
      <w:r>
        <w:rPr>
          <w:rFonts w:hint="eastAsia"/>
        </w:rPr>
        <w:t>西南交通大学经济管理学院信息管理与信息系统专业在校2-4年级本科生。</w:t>
      </w:r>
    </w:p>
    <w:p w14:paraId="1CC39524">
      <w:pPr>
        <w:ind w:firstLine="482"/>
        <w:rPr>
          <w:rFonts w:hint="eastAsia" w:ascii="黑体" w:hAnsi="黑体" w:eastAsia="黑体"/>
          <w:b/>
          <w:szCs w:val="24"/>
          <w:shd w:val="clear" w:color="auto" w:fill="FFFFFF"/>
          <w:lang w:bidi="ar"/>
        </w:rPr>
      </w:pPr>
      <w:r>
        <w:rPr>
          <w:rFonts w:hint="eastAsia" w:ascii="黑体" w:hAnsi="黑体" w:eastAsia="黑体"/>
          <w:b/>
          <w:szCs w:val="24"/>
          <w:shd w:val="clear" w:color="auto" w:fill="FFFFFF"/>
          <w:lang w:bidi="ar"/>
        </w:rPr>
        <w:t>二、奖励人数及金额</w:t>
      </w:r>
    </w:p>
    <w:p w14:paraId="23356DAF">
      <w:pPr>
        <w:ind w:firstLine="480"/>
        <w:rPr>
          <w:rFonts w:hint="eastAsia"/>
          <w:shd w:val="clear" w:color="auto" w:fill="FFFFFF"/>
          <w:lang w:bidi="ar"/>
        </w:rPr>
      </w:pPr>
      <w:r>
        <w:rPr>
          <w:rFonts w:hint="eastAsia"/>
          <w:shd w:val="clear" w:color="auto" w:fill="FFFFFF"/>
          <w:lang w:bidi="ar"/>
        </w:rPr>
        <w:t>每学年奖励3名本科生，每人奖励人民币5000元。</w:t>
      </w:r>
    </w:p>
    <w:p w14:paraId="051B25F7">
      <w:pPr>
        <w:ind w:firstLine="482"/>
        <w:rPr>
          <w:rFonts w:hint="eastAsia" w:ascii="黑体" w:hAnsi="黑体" w:eastAsia="黑体"/>
          <w:b/>
          <w:szCs w:val="24"/>
          <w:shd w:val="clear" w:color="auto" w:fill="FFFFFF"/>
          <w:lang w:bidi="ar"/>
        </w:rPr>
      </w:pPr>
      <w:r>
        <w:rPr>
          <w:rFonts w:hint="eastAsia" w:ascii="黑体" w:hAnsi="黑体" w:eastAsia="黑体"/>
          <w:b/>
          <w:szCs w:val="24"/>
          <w:shd w:val="clear" w:color="auto" w:fill="FFFFFF"/>
          <w:lang w:bidi="ar"/>
        </w:rPr>
        <w:t>三、评选条件</w:t>
      </w:r>
    </w:p>
    <w:p w14:paraId="7C00D726">
      <w:pPr>
        <w:ind w:firstLine="480"/>
        <w:rPr>
          <w:shd w:val="clear" w:color="auto" w:fill="FFFFFF"/>
          <w:lang w:bidi="ar"/>
        </w:rPr>
      </w:pPr>
      <w:r>
        <w:rPr>
          <w:rFonts w:hint="eastAsia"/>
          <w:shd w:val="clear" w:color="auto" w:fill="FFFFFF"/>
          <w:lang w:bidi="ar"/>
        </w:rPr>
        <w:t>1．参评学年综合素质评价成绩年级专业排名位于前30%且智育成绩85分以上，无补考科目。</w:t>
      </w:r>
    </w:p>
    <w:p w14:paraId="56BBF995">
      <w:pPr>
        <w:ind w:firstLine="480"/>
        <w:rPr>
          <w:shd w:val="clear" w:color="auto" w:fill="FFFFFF"/>
          <w:lang w:bidi="ar"/>
        </w:rPr>
      </w:pPr>
      <w:r>
        <w:rPr>
          <w:rFonts w:hint="eastAsia"/>
          <w:shd w:val="clear" w:color="auto" w:fill="FFFFFF"/>
          <w:lang w:bidi="ar"/>
        </w:rPr>
        <w:t>2．申请人的德、智、体综合表现符合西南交通大学综合奖学金评选条件。</w:t>
      </w:r>
    </w:p>
    <w:p w14:paraId="74A62A82">
      <w:pPr>
        <w:ind w:firstLine="480"/>
        <w:rPr>
          <w:shd w:val="clear" w:color="auto" w:fill="FFFFFF"/>
          <w:lang w:bidi="ar"/>
        </w:rPr>
      </w:pPr>
      <w:r>
        <w:rPr>
          <w:rFonts w:hint="eastAsia"/>
          <w:shd w:val="clear" w:color="auto" w:fill="FFFFFF"/>
          <w:lang w:bidi="ar"/>
        </w:rPr>
        <w:t>3．申请人上一学年参与科创竞赛获奖或积极参与社会实践者优先考虑。</w:t>
      </w:r>
    </w:p>
    <w:p w14:paraId="597C1ACF">
      <w:pPr>
        <w:ind w:firstLine="480"/>
        <w:rPr>
          <w:shd w:val="clear" w:color="auto" w:fill="FFFFFF"/>
          <w:lang w:bidi="ar"/>
        </w:rPr>
      </w:pPr>
      <w:r>
        <w:rPr>
          <w:rFonts w:hint="eastAsia"/>
          <w:shd w:val="clear" w:color="auto" w:fill="FFFFFF"/>
          <w:lang w:bidi="ar"/>
        </w:rPr>
        <w:t>4．评奖程序按西南交通大学专项奖学金评定程序执行。</w:t>
      </w:r>
    </w:p>
    <w:p w14:paraId="007DEF50">
      <w:pPr>
        <w:ind w:firstLine="482"/>
        <w:rPr>
          <w:rFonts w:hint="eastAsia" w:ascii="黑体" w:hAnsi="黑体" w:eastAsia="黑体"/>
          <w:b/>
          <w:szCs w:val="24"/>
          <w:shd w:val="clear" w:color="auto" w:fill="FFFFFF"/>
          <w:lang w:bidi="ar"/>
        </w:rPr>
      </w:pPr>
      <w:r>
        <w:rPr>
          <w:rFonts w:hint="eastAsia" w:ascii="黑体" w:hAnsi="黑体" w:eastAsia="黑体"/>
          <w:b/>
          <w:szCs w:val="24"/>
          <w:shd w:val="clear" w:color="auto" w:fill="FFFFFF"/>
          <w:lang w:bidi="ar"/>
        </w:rPr>
        <w:t>四、评选办法</w:t>
      </w:r>
    </w:p>
    <w:p w14:paraId="25A7C1C2">
      <w:pPr>
        <w:ind w:firstLine="480"/>
        <w:rPr>
          <w:shd w:val="clear" w:color="auto" w:fill="FFFFFF"/>
          <w:lang w:bidi="ar"/>
        </w:rPr>
      </w:pPr>
      <w:r>
        <w:rPr>
          <w:rFonts w:hint="eastAsia"/>
          <w:shd w:val="clear" w:color="auto" w:fill="FFFFFF"/>
          <w:lang w:bidi="ar"/>
        </w:rPr>
        <w:t>1．申请及评奖程序按学校相关奖助学金评审管理办法执行。</w:t>
      </w:r>
    </w:p>
    <w:p w14:paraId="12F54FBA">
      <w:pPr>
        <w:ind w:firstLine="480"/>
        <w:rPr>
          <w:shd w:val="clear" w:color="auto" w:fill="FFFFFF"/>
          <w:lang w:bidi="ar"/>
        </w:rPr>
      </w:pPr>
      <w:r>
        <w:rPr>
          <w:rFonts w:hint="eastAsia"/>
          <w:shd w:val="clear" w:color="auto" w:fill="FFFFFF"/>
          <w:lang w:bidi="ar"/>
        </w:rPr>
        <w:t>2．本专项奖学金评审时，评审委员会中应有信息管理与信息系统专业的专职任课教师代表，或邀请2001级管信专业校友参与评审。</w:t>
      </w:r>
    </w:p>
    <w:p w14:paraId="1D67FA14">
      <w:pPr>
        <w:ind w:firstLine="482"/>
        <w:rPr>
          <w:rFonts w:hint="eastAsia" w:ascii="黑体" w:hAnsi="黑体" w:eastAsia="黑体"/>
          <w:b/>
          <w:szCs w:val="24"/>
          <w:shd w:val="clear" w:color="auto" w:fill="FFFFFF"/>
          <w:lang w:bidi="ar"/>
        </w:rPr>
      </w:pPr>
      <w:r>
        <w:rPr>
          <w:rFonts w:hint="eastAsia" w:ascii="黑体" w:hAnsi="黑体" w:eastAsia="黑体"/>
          <w:b/>
          <w:szCs w:val="24"/>
          <w:shd w:val="clear" w:color="auto" w:fill="FFFFFF"/>
          <w:lang w:bidi="ar"/>
        </w:rPr>
        <w:t>五、评审程序</w:t>
      </w:r>
    </w:p>
    <w:p w14:paraId="7A4C4975">
      <w:pPr>
        <w:ind w:firstLine="480"/>
        <w:rPr>
          <w:shd w:val="clear" w:color="auto" w:fill="FFFFFF"/>
          <w:lang w:bidi="ar"/>
        </w:rPr>
      </w:pPr>
      <w:r>
        <w:rPr>
          <w:rFonts w:hint="eastAsia"/>
          <w:shd w:val="clear" w:color="auto" w:fill="FFFFFF"/>
          <w:lang w:bidi="ar"/>
        </w:rPr>
        <w:t>1．评审程序按西南交通大学专项奖学金评定程序执行；</w:t>
      </w:r>
    </w:p>
    <w:p w14:paraId="158F2B54">
      <w:pPr>
        <w:ind w:firstLine="480"/>
        <w:rPr>
          <w:shd w:val="clear" w:color="auto" w:fill="FFFFFF"/>
          <w:lang w:bidi="ar"/>
        </w:rPr>
      </w:pPr>
      <w:r>
        <w:rPr>
          <w:rFonts w:hint="eastAsia"/>
          <w:shd w:val="clear" w:color="auto" w:fill="FFFFFF"/>
          <w:lang w:bidi="ar"/>
        </w:rPr>
        <w:t>2．学生提出书面申请并上报至学院；</w:t>
      </w:r>
    </w:p>
    <w:p w14:paraId="74DD80D6">
      <w:pPr>
        <w:ind w:firstLine="480"/>
        <w:rPr>
          <w:shd w:val="clear" w:color="auto" w:fill="FFFFFF"/>
          <w:lang w:bidi="ar"/>
        </w:rPr>
      </w:pPr>
      <w:r>
        <w:rPr>
          <w:rFonts w:hint="eastAsia"/>
          <w:shd w:val="clear" w:color="auto" w:fill="FFFFFF"/>
          <w:lang w:bidi="ar"/>
        </w:rPr>
        <w:t>3．学院评选确定推荐人员名单，并在学院公示；</w:t>
      </w:r>
    </w:p>
    <w:p w14:paraId="5DEF6E5D">
      <w:pPr>
        <w:ind w:firstLine="480"/>
        <w:rPr>
          <w:shd w:val="clear" w:color="auto" w:fill="FFFFFF"/>
          <w:lang w:bidi="ar"/>
        </w:rPr>
      </w:pPr>
      <w:r>
        <w:rPr>
          <w:rFonts w:hint="eastAsia"/>
          <w:shd w:val="clear" w:color="auto" w:fill="FFFFFF"/>
          <w:lang w:bidi="ar"/>
        </w:rPr>
        <w:t>4．学院公示无异议后，组织学生填写《西南交通大学管信2001级经英奖学金申请表》，学院将推荐材料分别报送党委学生工作组；</w:t>
      </w:r>
    </w:p>
    <w:p w14:paraId="667BDA2E">
      <w:pPr>
        <w:ind w:firstLine="480"/>
        <w:rPr>
          <w:shd w:val="clear" w:color="auto" w:fill="FFFFFF"/>
          <w:lang w:bidi="ar"/>
        </w:rPr>
      </w:pPr>
      <w:r>
        <w:rPr>
          <w:rFonts w:hint="eastAsia"/>
          <w:shd w:val="clear" w:color="auto" w:fill="FFFFFF"/>
          <w:lang w:bidi="ar"/>
        </w:rPr>
        <w:t>5．党委学生工作组将学生材料汇总、评选后确定最终获奖名单。</w:t>
      </w:r>
    </w:p>
    <w:p w14:paraId="26BBFA0E">
      <w:pPr>
        <w:ind w:firstLine="480"/>
        <w:rPr>
          <w:highlight w:val="none"/>
        </w:rPr>
      </w:pPr>
      <w:r>
        <w:rPr>
          <w:rFonts w:hint="eastAsia"/>
          <w:shd w:val="clear" w:color="auto" w:fill="FFFFFF"/>
          <w:lang w:bidi="ar"/>
        </w:rPr>
        <w:t>六、对评选如有异议，可在公示期内，实名向学院专项奖学金评审委员会提出书面申诉，学院专项奖学金评审委员会组织审核，并将异议处理意见反馈至申诉人。</w:t>
      </w:r>
    </w:p>
    <w:p w14:paraId="04C1A6C8">
      <w:pPr>
        <w:pStyle w:val="2"/>
        <w:spacing w:after="156"/>
        <w:ind w:firstLine="560"/>
        <w:rPr>
          <w:rFonts w:hint="eastAsia"/>
          <w:w w:val="98"/>
          <w:highlight w:val="none"/>
        </w:rPr>
      </w:pPr>
      <w:bookmarkStart w:id="95" w:name="_Toc20579"/>
      <w:bookmarkStart w:id="96" w:name="_Toc891"/>
      <w:bookmarkStart w:id="97" w:name="_Toc1941"/>
      <w:r>
        <w:rPr>
          <w:rFonts w:hint="eastAsia"/>
          <w:w w:val="98"/>
          <w:highlight w:val="none"/>
        </w:rPr>
        <w:t>“周成勇”奖学金评定办法</w:t>
      </w:r>
      <w:bookmarkEnd w:id="95"/>
      <w:bookmarkEnd w:id="96"/>
      <w:bookmarkEnd w:id="97"/>
    </w:p>
    <w:p w14:paraId="0D976B22">
      <w:pPr>
        <w:ind w:firstLine="0" w:firstLineChars="0"/>
        <w:rPr>
          <w:rFonts w:ascii="黑体" w:hAnsi="黑体" w:eastAsia="黑体"/>
          <w:b/>
          <w:szCs w:val="24"/>
          <w:highlight w:val="none"/>
          <w:shd w:val="clear" w:color="auto" w:fill="FFFFFF"/>
          <w:lang w:bidi="ar"/>
        </w:rPr>
      </w:pPr>
      <w:r>
        <w:rPr>
          <w:rFonts w:hint="eastAsia" w:ascii="黑体" w:hAnsi="黑体" w:eastAsia="黑体"/>
          <w:b/>
          <w:szCs w:val="24"/>
          <w:highlight w:val="none"/>
          <w:shd w:val="clear" w:color="auto" w:fill="FFFFFF"/>
          <w:lang w:bidi="ar"/>
        </w:rPr>
        <w:t>一、奖励对象</w:t>
      </w:r>
    </w:p>
    <w:p w14:paraId="574B378F">
      <w:pPr>
        <w:widowControl/>
        <w:shd w:val="clear" w:color="auto" w:fill="FFFFFF"/>
        <w:adjustRightInd w:val="0"/>
        <w:snapToGrid w:val="0"/>
        <w:ind w:firstLine="480"/>
        <w:jc w:val="left"/>
        <w:rPr>
          <w:highlight w:val="none"/>
        </w:rPr>
      </w:pPr>
      <w:r>
        <w:rPr>
          <w:rFonts w:hint="eastAsia"/>
          <w:highlight w:val="none"/>
        </w:rPr>
        <w:t>西南交通大学经济管理学院在校</w:t>
      </w:r>
      <w:r>
        <w:rPr>
          <w:highlight w:val="none"/>
        </w:rPr>
        <w:t>2</w:t>
      </w:r>
      <w:r>
        <w:rPr>
          <w:rFonts w:hint="eastAsia"/>
          <w:highlight w:val="none"/>
        </w:rPr>
        <w:t>－</w:t>
      </w:r>
      <w:r>
        <w:rPr>
          <w:highlight w:val="none"/>
        </w:rPr>
        <w:t>4年级本科生</w:t>
      </w:r>
      <w:r>
        <w:rPr>
          <w:rFonts w:hint="eastAsia"/>
          <w:highlight w:val="none"/>
        </w:rPr>
        <w:t>、研究生。</w:t>
      </w:r>
    </w:p>
    <w:p w14:paraId="20F7CFB4">
      <w:pPr>
        <w:ind w:firstLine="0" w:firstLineChars="0"/>
        <w:rPr>
          <w:rFonts w:ascii="黑体" w:hAnsi="黑体" w:eastAsia="黑体"/>
          <w:b/>
          <w:szCs w:val="24"/>
          <w:highlight w:val="none"/>
          <w:shd w:val="clear" w:color="auto" w:fill="FFFFFF"/>
          <w:lang w:bidi="ar"/>
        </w:rPr>
      </w:pPr>
      <w:r>
        <w:rPr>
          <w:rFonts w:hint="eastAsia" w:ascii="黑体" w:hAnsi="黑体" w:eastAsia="黑体"/>
          <w:b/>
          <w:szCs w:val="24"/>
          <w:highlight w:val="none"/>
          <w:shd w:val="clear" w:color="auto" w:fill="FFFFFF"/>
          <w:lang w:bidi="ar"/>
        </w:rPr>
        <w:t>二、奖励人数及金额</w:t>
      </w:r>
    </w:p>
    <w:p w14:paraId="45074E60">
      <w:pPr>
        <w:widowControl/>
        <w:shd w:val="clear" w:color="auto" w:fill="FFFFFF"/>
        <w:adjustRightInd w:val="0"/>
        <w:snapToGrid w:val="0"/>
        <w:ind w:firstLine="480"/>
        <w:jc w:val="left"/>
        <w:rPr>
          <w:highlight w:val="none"/>
        </w:rPr>
      </w:pPr>
      <w:r>
        <w:rPr>
          <w:rFonts w:hint="eastAsia"/>
          <w:highlight w:val="none"/>
        </w:rPr>
        <w:t>每学年奖励6名本科生，3名硕士研究生，1名博士研究生，每人奖励人民币5000元。</w:t>
      </w:r>
    </w:p>
    <w:p w14:paraId="63649B30">
      <w:pPr>
        <w:ind w:firstLine="0" w:firstLineChars="0"/>
        <w:rPr>
          <w:rFonts w:ascii="黑体" w:hAnsi="黑体" w:eastAsia="黑体"/>
          <w:b/>
          <w:szCs w:val="24"/>
          <w:highlight w:val="none"/>
          <w:shd w:val="clear" w:color="auto" w:fill="FFFFFF"/>
          <w:lang w:bidi="ar"/>
        </w:rPr>
      </w:pPr>
      <w:r>
        <w:rPr>
          <w:rFonts w:hint="eastAsia" w:ascii="黑体" w:hAnsi="黑体" w:eastAsia="黑体"/>
          <w:b/>
          <w:szCs w:val="24"/>
          <w:highlight w:val="none"/>
          <w:shd w:val="clear" w:color="auto" w:fill="FFFFFF"/>
          <w:lang w:bidi="ar"/>
        </w:rPr>
        <w:t>三、申请条件</w:t>
      </w:r>
    </w:p>
    <w:p w14:paraId="65BD2630">
      <w:pPr>
        <w:ind w:firstLine="480"/>
        <w:rPr>
          <w:sz w:val="18"/>
          <w:szCs w:val="18"/>
          <w:highlight w:val="none"/>
        </w:rPr>
      </w:pPr>
      <w:r>
        <w:rPr>
          <w:rFonts w:hint="eastAsia"/>
          <w:highlight w:val="none"/>
        </w:rPr>
        <w:t>1．</w:t>
      </w:r>
      <w:r>
        <w:rPr>
          <w:rFonts w:hint="eastAsia"/>
          <w:highlight w:val="none"/>
          <w:shd w:val="clear" w:color="auto" w:fill="FFFFFF"/>
          <w:lang w:bidi="ar"/>
        </w:rPr>
        <w:t>参评学年</w:t>
      </w:r>
      <w:r>
        <w:rPr>
          <w:rFonts w:hint="eastAsia"/>
          <w:highlight w:val="none"/>
          <w:shd w:val="clear" w:color="auto" w:fill="FFFFFF"/>
          <w:lang w:val="en-US" w:eastAsia="zh-CN" w:bidi="ar"/>
        </w:rPr>
        <w:t>综合素质评价成绩</w:t>
      </w:r>
      <w:r>
        <w:rPr>
          <w:rFonts w:hint="eastAsia"/>
          <w:highlight w:val="none"/>
          <w:shd w:val="clear" w:color="auto" w:fill="FFFFFF"/>
          <w:lang w:bidi="ar"/>
        </w:rPr>
        <w:t>年级专业排名位于前40%且</w:t>
      </w:r>
      <w:r>
        <w:rPr>
          <w:rFonts w:hint="eastAsia"/>
          <w:highlight w:val="none"/>
          <w:shd w:val="clear" w:color="auto" w:fill="FFFFFF"/>
          <w:lang w:val="en-US" w:eastAsia="zh-CN" w:bidi="ar"/>
        </w:rPr>
        <w:t>智育成绩</w:t>
      </w:r>
      <w:r>
        <w:rPr>
          <w:rFonts w:hint="eastAsia"/>
          <w:highlight w:val="none"/>
          <w:shd w:val="clear" w:color="auto" w:fill="FFFFFF"/>
          <w:lang w:bidi="ar"/>
        </w:rPr>
        <w:t>85分以上，无补考科目。</w:t>
      </w:r>
    </w:p>
    <w:p w14:paraId="218703AF">
      <w:pPr>
        <w:widowControl/>
        <w:shd w:val="clear" w:color="auto" w:fill="FFFFFF"/>
        <w:adjustRightInd w:val="0"/>
        <w:snapToGrid w:val="0"/>
        <w:ind w:firstLine="480"/>
        <w:jc w:val="left"/>
        <w:rPr>
          <w:highlight w:val="none"/>
        </w:rPr>
      </w:pPr>
      <w:r>
        <w:rPr>
          <w:rFonts w:hint="eastAsia"/>
          <w:highlight w:val="none"/>
        </w:rPr>
        <w:t>2．申请人的德、智、体综合表现符合西南交通大学综合奖学金评选条件。</w:t>
      </w:r>
    </w:p>
    <w:p w14:paraId="3B898417">
      <w:pPr>
        <w:widowControl/>
        <w:shd w:val="clear" w:color="auto" w:fill="FFFFFF"/>
        <w:adjustRightInd w:val="0"/>
        <w:snapToGrid w:val="0"/>
        <w:ind w:firstLine="480"/>
        <w:jc w:val="left"/>
        <w:rPr>
          <w:highlight w:val="none"/>
        </w:rPr>
      </w:pPr>
      <w:r>
        <w:rPr>
          <w:rFonts w:hint="eastAsia"/>
          <w:highlight w:val="none"/>
        </w:rPr>
        <w:t>3．申请人家庭贫困者优先考虑。</w:t>
      </w:r>
    </w:p>
    <w:p w14:paraId="660E8F06">
      <w:pPr>
        <w:widowControl/>
        <w:shd w:val="clear" w:color="auto" w:fill="FFFFFF"/>
        <w:adjustRightInd w:val="0"/>
        <w:snapToGrid w:val="0"/>
        <w:ind w:firstLine="480"/>
        <w:jc w:val="left"/>
        <w:rPr>
          <w:highlight w:val="none"/>
        </w:rPr>
      </w:pPr>
      <w:r>
        <w:rPr>
          <w:rFonts w:hint="eastAsia"/>
          <w:highlight w:val="none"/>
        </w:rPr>
        <w:t>4．申请人上一学年参与科创竞赛获奖或积极参与社会实践者优先考虑。</w:t>
      </w:r>
    </w:p>
    <w:p w14:paraId="1E59C756">
      <w:pPr>
        <w:ind w:firstLine="0" w:firstLineChars="0"/>
        <w:rPr>
          <w:rFonts w:ascii="黑体" w:hAnsi="黑体" w:eastAsia="黑体"/>
          <w:b/>
          <w:szCs w:val="24"/>
          <w:highlight w:val="none"/>
          <w:shd w:val="clear" w:color="auto" w:fill="FFFFFF"/>
          <w:lang w:bidi="ar"/>
        </w:rPr>
      </w:pPr>
      <w:r>
        <w:rPr>
          <w:rFonts w:hint="eastAsia" w:ascii="黑体" w:hAnsi="黑体" w:eastAsia="黑体"/>
          <w:b/>
          <w:szCs w:val="24"/>
          <w:highlight w:val="none"/>
          <w:shd w:val="clear" w:color="auto" w:fill="FFFFFF"/>
          <w:lang w:bidi="ar"/>
        </w:rPr>
        <w:t>四、评奖办法</w:t>
      </w:r>
    </w:p>
    <w:p w14:paraId="2D8F136D">
      <w:pPr>
        <w:widowControl/>
        <w:shd w:val="clear" w:color="auto" w:fill="FFFFFF"/>
        <w:adjustRightInd w:val="0"/>
        <w:snapToGrid w:val="0"/>
        <w:ind w:firstLine="480"/>
        <w:jc w:val="left"/>
        <w:rPr>
          <w:highlight w:val="none"/>
        </w:rPr>
      </w:pPr>
      <w:r>
        <w:rPr>
          <w:rFonts w:hint="eastAsia"/>
          <w:highlight w:val="none"/>
        </w:rPr>
        <w:t>1.申请及评奖程序按学校相关奖助学金评审管理办法执行。</w:t>
      </w:r>
    </w:p>
    <w:p w14:paraId="63CC7183">
      <w:pPr>
        <w:widowControl/>
        <w:shd w:val="clear" w:color="auto" w:fill="FFFFFF"/>
        <w:adjustRightInd w:val="0"/>
        <w:snapToGrid w:val="0"/>
        <w:ind w:firstLine="480"/>
        <w:jc w:val="left"/>
        <w:rPr>
          <w:highlight w:val="none"/>
        </w:rPr>
      </w:pPr>
      <w:r>
        <w:rPr>
          <w:rFonts w:hint="eastAsia"/>
          <w:highlight w:val="none"/>
        </w:rPr>
        <w:t>2.本专项奖学金评审时，评审委员会应邀请1984级本科周成勇参与评审。</w:t>
      </w:r>
    </w:p>
    <w:p w14:paraId="320B6EB3">
      <w:pPr>
        <w:ind w:firstLine="0" w:firstLineChars="0"/>
        <w:rPr>
          <w:rFonts w:hint="eastAsia" w:ascii="黑体" w:hAnsi="黑体" w:eastAsia="黑体"/>
          <w:b/>
          <w:szCs w:val="24"/>
          <w:highlight w:val="none"/>
          <w:shd w:val="clear" w:color="auto" w:fill="FFFFFF"/>
          <w:lang w:bidi="ar"/>
        </w:rPr>
      </w:pPr>
      <w:r>
        <w:rPr>
          <w:rFonts w:hint="eastAsia" w:ascii="黑体" w:hAnsi="黑体" w:eastAsia="黑体"/>
          <w:b/>
          <w:szCs w:val="24"/>
          <w:highlight w:val="none"/>
          <w:shd w:val="clear" w:color="auto" w:fill="FFFFFF"/>
          <w:lang w:bidi="ar"/>
        </w:rPr>
        <w:t>五、其他</w:t>
      </w:r>
    </w:p>
    <w:p w14:paraId="486C5436">
      <w:pPr>
        <w:widowControl/>
        <w:shd w:val="clear" w:color="auto" w:fill="FFFFFF"/>
        <w:adjustRightInd w:val="0"/>
        <w:snapToGrid w:val="0"/>
        <w:ind w:firstLine="480"/>
        <w:jc w:val="left"/>
        <w:rPr>
          <w:highlight w:val="none"/>
        </w:rPr>
      </w:pPr>
      <w:r>
        <w:rPr>
          <w:rFonts w:hint="eastAsia"/>
          <w:highlight w:val="none"/>
        </w:rPr>
        <w:t>1．为促进学院本科学生更好发展，每位学生在校期间原则上只能获得1次该专项奖学金。</w:t>
      </w:r>
    </w:p>
    <w:p w14:paraId="721ED900">
      <w:pPr>
        <w:widowControl/>
        <w:shd w:val="clear" w:color="auto" w:fill="FFFFFF"/>
        <w:adjustRightInd w:val="0"/>
        <w:snapToGrid w:val="0"/>
        <w:ind w:firstLine="480"/>
        <w:jc w:val="left"/>
        <w:rPr>
          <w:highlight w:val="none"/>
        </w:rPr>
      </w:pPr>
      <w:r>
        <w:rPr>
          <w:rFonts w:hint="eastAsia"/>
          <w:highlight w:val="none"/>
        </w:rPr>
        <w:t>2．本办法由西南交通大学经济管理学院“周成勇”奖学金委员会负责解释。</w:t>
      </w:r>
    </w:p>
    <w:p w14:paraId="222DBCFE">
      <w:pPr>
        <w:pStyle w:val="2"/>
        <w:spacing w:after="156"/>
        <w:ind w:firstLine="640"/>
        <w:rPr>
          <w:rFonts w:hint="eastAsia"/>
        </w:rPr>
      </w:pPr>
      <w:r>
        <w:rPr>
          <w:highlight w:val="none"/>
        </w:rPr>
        <w:br w:type="page"/>
      </w:r>
      <w:bookmarkStart w:id="98" w:name="_Toc179538734"/>
      <w:bookmarkStart w:id="99" w:name="_Toc16240"/>
      <w:r>
        <w:rPr>
          <w:rFonts w:hint="eastAsia"/>
        </w:rPr>
        <w:t>经济管理学院“耀煌奖学金”实施细则</w:t>
      </w:r>
      <w:bookmarkEnd w:id="98"/>
      <w:bookmarkEnd w:id="99"/>
    </w:p>
    <w:p w14:paraId="76705707">
      <w:pPr>
        <w:widowControl/>
        <w:spacing w:line="560" w:lineRule="exact"/>
        <w:ind w:firstLine="480"/>
        <w:rPr>
          <w:rFonts w:ascii="宋体" w:hAnsi="宋体" w:cs="宋体"/>
          <w:szCs w:val="24"/>
          <w14:ligatures w14:val="standardContextual"/>
        </w:rPr>
      </w:pPr>
      <w:bookmarkStart w:id="100" w:name="_Hlk176335299"/>
      <w:r>
        <w:rPr>
          <w:rFonts w:hint="eastAsia" w:ascii="宋体" w:hAnsi="宋体" w:cs="宋体"/>
          <w:szCs w:val="24"/>
          <w14:ligatures w14:val="standardContextual"/>
        </w:rPr>
        <w:t>第一条</w:t>
      </w:r>
      <w:r>
        <w:rPr>
          <w:rFonts w:ascii="宋体" w:hAnsi="宋体" w:cs="宋体"/>
          <w:szCs w:val="24"/>
          <w14:ligatures w14:val="standardContextual"/>
        </w:rPr>
        <w:t xml:space="preserve"> </w:t>
      </w:r>
      <w:r>
        <w:rPr>
          <w:rFonts w:hint="eastAsia" w:ascii="宋体" w:hAnsi="宋体" w:cs="宋体"/>
          <w:szCs w:val="24"/>
          <w14:ligatures w14:val="standardContextual"/>
        </w:rPr>
        <w:t>四川鑫投交通科技集团为支持经济管理学院教育事业发展，激励在校学生勤奋学习、刻苦钻研，培养优秀、敬业的高素质人才，特捐款</w:t>
      </w:r>
      <w:r>
        <w:rPr>
          <w:rFonts w:ascii="宋体" w:hAnsi="宋体" w:cs="宋体"/>
          <w:szCs w:val="24"/>
          <w14:ligatures w14:val="standardContextual"/>
        </w:rPr>
        <w:t>100</w:t>
      </w:r>
      <w:r>
        <w:rPr>
          <w:rFonts w:hint="eastAsia" w:ascii="宋体" w:hAnsi="宋体" w:cs="宋体"/>
          <w:szCs w:val="24"/>
          <w14:ligatures w14:val="standardContextual"/>
        </w:rPr>
        <w:t>万元至西南交通大学经济管理学院设立“耀煌奖学金”。</w:t>
      </w:r>
    </w:p>
    <w:p w14:paraId="7BE9C851">
      <w:pPr>
        <w:widowControl/>
        <w:spacing w:line="560" w:lineRule="exact"/>
        <w:ind w:firstLine="480"/>
        <w:rPr>
          <w:rFonts w:ascii="宋体" w:hAnsi="宋体" w:cs="宋体"/>
          <w:szCs w:val="24"/>
          <w14:ligatures w14:val="standardContextual"/>
        </w:rPr>
      </w:pPr>
      <w:r>
        <w:rPr>
          <w:rFonts w:hint="eastAsia" w:ascii="宋体" w:hAnsi="宋体" w:cs="宋体"/>
          <w:szCs w:val="24"/>
          <w14:ligatures w14:val="standardContextual"/>
        </w:rPr>
        <w:t>第二条 奖励对象：西南交通大学经济管理学院全日制在读的本科生和研究生。</w:t>
      </w:r>
    </w:p>
    <w:p w14:paraId="76975786">
      <w:pPr>
        <w:widowControl/>
        <w:spacing w:line="560" w:lineRule="exact"/>
        <w:ind w:firstLine="480"/>
        <w:rPr>
          <w:rFonts w:ascii="宋体" w:hAnsi="宋体" w:cs="宋体"/>
          <w:szCs w:val="24"/>
          <w14:ligatures w14:val="standardContextual"/>
        </w:rPr>
      </w:pPr>
      <w:r>
        <w:rPr>
          <w:rFonts w:hint="eastAsia" w:ascii="宋体" w:hAnsi="宋体" w:cs="宋体"/>
          <w:szCs w:val="24"/>
          <w14:ligatures w14:val="standardContextual"/>
        </w:rPr>
        <w:t xml:space="preserve">第三条 </w:t>
      </w:r>
      <w:r>
        <w:rPr>
          <w:rFonts w:ascii="宋体" w:hAnsi="宋体" w:cs="宋体"/>
          <w:szCs w:val="24"/>
          <w14:ligatures w14:val="standardContextual"/>
        </w:rPr>
        <w:t xml:space="preserve"> </w:t>
      </w:r>
      <w:r>
        <w:rPr>
          <w:rFonts w:hint="eastAsia" w:ascii="宋体" w:hAnsi="宋体" w:cs="宋体"/>
          <w:szCs w:val="24"/>
          <w14:ligatures w14:val="standardContextual"/>
        </w:rPr>
        <w:t>奖励人数及金额：</w:t>
      </w:r>
    </w:p>
    <w:p w14:paraId="3030666A">
      <w:pPr>
        <w:widowControl/>
        <w:spacing w:line="560" w:lineRule="exact"/>
        <w:ind w:firstLine="480"/>
        <w:rPr>
          <w:rFonts w:ascii="宋体" w:hAnsi="宋体" w:cs="宋体"/>
          <w:szCs w:val="24"/>
          <w14:ligatures w14:val="standardContextual"/>
        </w:rPr>
      </w:pPr>
      <w:r>
        <w:rPr>
          <w:rFonts w:hint="eastAsia" w:ascii="宋体" w:hAnsi="宋体" w:cs="宋体"/>
          <w:szCs w:val="24"/>
          <w14:ligatures w14:val="standardContextual"/>
        </w:rPr>
        <w:t>1.“耀煌奖学金”：全院每年评选本科生和研究生各5名，每名获奖学生每年奖励人民币5000元。</w:t>
      </w:r>
    </w:p>
    <w:p w14:paraId="496E5E2D">
      <w:pPr>
        <w:widowControl/>
        <w:spacing w:line="560" w:lineRule="exact"/>
        <w:ind w:firstLine="480"/>
        <w:rPr>
          <w:rFonts w:ascii="宋体" w:hAnsi="宋体" w:cs="宋体"/>
          <w:szCs w:val="24"/>
          <w14:ligatures w14:val="standardContextual"/>
        </w:rPr>
      </w:pPr>
      <w:r>
        <w:rPr>
          <w:rFonts w:hint="eastAsia" w:ascii="宋体" w:hAnsi="宋体" w:cs="宋体"/>
          <w:szCs w:val="24"/>
          <w14:ligatures w14:val="standardContextual"/>
        </w:rPr>
        <w:t>2.“耀煌助学金”：全院每年评选本科生和研究生各5名，每名获奖学生每年奖励人民币3000元。</w:t>
      </w:r>
    </w:p>
    <w:p w14:paraId="7F14071F">
      <w:pPr>
        <w:widowControl/>
        <w:spacing w:line="560" w:lineRule="exact"/>
        <w:ind w:firstLine="480"/>
        <w:rPr>
          <w:rFonts w:ascii="宋体" w:hAnsi="宋体" w:cs="宋体"/>
          <w:szCs w:val="24"/>
          <w14:ligatures w14:val="standardContextual"/>
        </w:rPr>
      </w:pPr>
      <w:r>
        <w:rPr>
          <w:rFonts w:hint="eastAsia" w:ascii="宋体" w:hAnsi="宋体" w:cs="宋体"/>
          <w:szCs w:val="24"/>
          <w14:ligatures w14:val="standardContextual"/>
        </w:rPr>
        <w:t>3.“耀煌优秀学生干部奖学金”：全院每年评选本科生和研究生各5名，每名获奖学生每年奖励人民币2000元。</w:t>
      </w:r>
    </w:p>
    <w:p w14:paraId="44549EDC">
      <w:pPr>
        <w:widowControl/>
        <w:spacing w:line="560" w:lineRule="exact"/>
        <w:ind w:firstLine="480"/>
        <w:rPr>
          <w:rFonts w:ascii="宋体" w:hAnsi="宋体" w:cs="宋体"/>
          <w:szCs w:val="24"/>
          <w14:ligatures w14:val="standardContextual"/>
        </w:rPr>
      </w:pPr>
      <w:bookmarkStart w:id="101" w:name="_Hlk176335455"/>
      <w:r>
        <w:rPr>
          <w:rFonts w:hint="eastAsia" w:ascii="宋体" w:hAnsi="宋体" w:cs="宋体"/>
          <w:szCs w:val="24"/>
          <w14:ligatures w14:val="standardContextual"/>
        </w:rPr>
        <w:t>第四条 评审条件：申请“耀煌奖学金”、“耀煌助学金”、“耀煌优秀学生干部奖学金”的学生应符合以下条件：</w:t>
      </w:r>
    </w:p>
    <w:p w14:paraId="3A90EF63">
      <w:pPr>
        <w:widowControl/>
        <w:spacing w:line="560" w:lineRule="exact"/>
        <w:ind w:firstLine="480"/>
        <w:rPr>
          <w:rFonts w:ascii="宋体" w:hAnsi="宋体" w:cs="宋体"/>
          <w:szCs w:val="24"/>
          <w14:ligatures w14:val="standardContextual"/>
        </w:rPr>
      </w:pPr>
      <w:r>
        <w:rPr>
          <w:rFonts w:hint="eastAsia" w:ascii="宋体" w:hAnsi="宋体" w:cs="宋体"/>
          <w:szCs w:val="24"/>
          <w14:ligatures w14:val="standardContextual"/>
        </w:rPr>
        <w:t>一、基本条件</w:t>
      </w:r>
    </w:p>
    <w:p w14:paraId="465259CA">
      <w:pPr>
        <w:widowControl/>
        <w:spacing w:line="560" w:lineRule="exact"/>
        <w:ind w:firstLine="480"/>
        <w:rPr>
          <w:rFonts w:ascii="宋体" w:hAnsi="宋体" w:cs="宋体"/>
          <w:szCs w:val="24"/>
          <w14:ligatures w14:val="standardContextual"/>
        </w:rPr>
      </w:pPr>
      <w:r>
        <w:rPr>
          <w:rFonts w:hint="eastAsia" w:ascii="宋体" w:hAnsi="宋体" w:cs="宋体"/>
          <w:szCs w:val="24"/>
          <w14:ligatures w14:val="standardContextual"/>
        </w:rPr>
        <w:t>1．热爱祖国，遵守国家法律、法规及学校规章制度；</w:t>
      </w:r>
    </w:p>
    <w:p w14:paraId="246CBC21">
      <w:pPr>
        <w:widowControl/>
        <w:spacing w:line="560" w:lineRule="exact"/>
        <w:ind w:firstLine="480"/>
        <w:rPr>
          <w:rFonts w:ascii="宋体" w:hAnsi="宋体" w:cs="宋体"/>
          <w:szCs w:val="24"/>
          <w14:ligatures w14:val="standardContextual"/>
        </w:rPr>
      </w:pPr>
      <w:r>
        <w:rPr>
          <w:rFonts w:hint="eastAsia" w:ascii="宋体" w:hAnsi="宋体" w:cs="宋体"/>
          <w:szCs w:val="24"/>
          <w14:ligatures w14:val="standardContextual"/>
        </w:rPr>
        <w:t>2．尊敬师长，关心集体，团结同学，有良好的品德修养；</w:t>
      </w:r>
    </w:p>
    <w:p w14:paraId="687AA6ED">
      <w:pPr>
        <w:widowControl/>
        <w:spacing w:line="560" w:lineRule="exact"/>
        <w:ind w:firstLine="480"/>
        <w:rPr>
          <w:rFonts w:ascii="宋体" w:hAnsi="宋体" w:cs="宋体"/>
          <w:szCs w:val="24"/>
          <w14:ligatures w14:val="standardContextual"/>
        </w:rPr>
      </w:pPr>
      <w:r>
        <w:rPr>
          <w:rFonts w:hint="eastAsia" w:ascii="宋体" w:hAnsi="宋体" w:cs="宋体"/>
          <w:szCs w:val="24"/>
          <w14:ligatures w14:val="standardContextual"/>
        </w:rPr>
        <w:t>3．学习勤奋，成绩优异，身心健康，符合西南交通大学奖助奖学金评选办法所规定的条件；</w:t>
      </w:r>
    </w:p>
    <w:p w14:paraId="00A6CC95">
      <w:pPr>
        <w:widowControl/>
        <w:spacing w:line="560" w:lineRule="exact"/>
        <w:ind w:firstLine="480"/>
        <w:rPr>
          <w:rFonts w:ascii="宋体" w:hAnsi="宋体" w:cs="宋体"/>
          <w:szCs w:val="24"/>
          <w14:ligatures w14:val="standardContextual"/>
        </w:rPr>
      </w:pPr>
      <w:r>
        <w:rPr>
          <w:rFonts w:ascii="宋体" w:hAnsi="宋体" w:cs="宋体"/>
          <w:szCs w:val="24"/>
          <w14:ligatures w14:val="standardContextual"/>
        </w:rPr>
        <w:t>4</w:t>
      </w:r>
      <w:r>
        <w:rPr>
          <w:rFonts w:hint="eastAsia" w:ascii="宋体" w:hAnsi="宋体" w:cs="宋体"/>
          <w:szCs w:val="24"/>
          <w14:ligatures w14:val="standardContextual"/>
        </w:rPr>
        <w:t>．在社会主义精神文明建设中表现突出，具有社会责任感，积极参与社会实践，有见义勇为、助人为乐、孝敬父母、奉献爱心、服务社会、自强自立的实际行动，在本校、本地区甚至全国产生积极影响，有助于树立良好的社会风尚。</w:t>
      </w:r>
    </w:p>
    <w:p w14:paraId="0C7CF13D">
      <w:pPr>
        <w:widowControl/>
        <w:spacing w:line="560" w:lineRule="exact"/>
        <w:ind w:firstLine="480"/>
        <w:rPr>
          <w:rFonts w:ascii="宋体" w:hAnsi="宋体" w:cs="宋体"/>
          <w:szCs w:val="24"/>
          <w14:ligatures w14:val="standardContextual"/>
        </w:rPr>
      </w:pPr>
      <w:r>
        <w:rPr>
          <w:rFonts w:hint="eastAsia" w:ascii="宋体" w:hAnsi="宋体" w:cs="宋体"/>
          <w:szCs w:val="24"/>
          <w14:ligatures w14:val="standardContextual"/>
        </w:rPr>
        <w:t>二、其他条件</w:t>
      </w:r>
    </w:p>
    <w:p w14:paraId="106A4EA4">
      <w:pPr>
        <w:widowControl/>
        <w:spacing w:line="560" w:lineRule="exact"/>
        <w:ind w:firstLine="480" w:firstLineChars="0"/>
        <w:contextualSpacing/>
        <w:rPr>
          <w:rFonts w:ascii="宋体" w:hAnsi="宋体" w:cs="宋体"/>
          <w:szCs w:val="24"/>
          <w14:ligatures w14:val="standardContextual"/>
        </w:rPr>
      </w:pPr>
      <w:r>
        <w:rPr>
          <w:rFonts w:hint="eastAsia" w:ascii="宋体" w:hAnsi="宋体" w:cs="宋体"/>
          <w:szCs w:val="24"/>
          <w14:ligatures w14:val="standardContextual"/>
        </w:rPr>
        <w:t>“耀煌奖学金”（至少符合其中一个条件）</w:t>
      </w:r>
    </w:p>
    <w:p w14:paraId="24DA8E13">
      <w:pPr>
        <w:widowControl/>
        <w:spacing w:line="560" w:lineRule="exact"/>
        <w:ind w:firstLine="480"/>
        <w:rPr>
          <w:rFonts w:ascii="宋体" w:hAnsi="宋体" w:cs="宋体"/>
          <w:szCs w:val="24"/>
          <w14:ligatures w14:val="standardContextual"/>
        </w:rPr>
      </w:pPr>
      <w:r>
        <w:rPr>
          <w:rFonts w:hint="eastAsia" w:ascii="宋体" w:hAnsi="宋体" w:cs="宋体"/>
          <w:szCs w:val="24"/>
          <w14:ligatures w14:val="standardContextual"/>
        </w:rPr>
        <w:t>1．参评学年综合素质评价成绩专业排名位于前10%（含10%）且智育成绩85分及以上，没有不及格科目；</w:t>
      </w:r>
    </w:p>
    <w:p w14:paraId="39BB3CCD">
      <w:pPr>
        <w:widowControl/>
        <w:spacing w:line="560" w:lineRule="exact"/>
        <w:ind w:firstLine="480"/>
        <w:rPr>
          <w:rFonts w:ascii="宋体" w:hAnsi="宋体" w:cs="宋体"/>
          <w:szCs w:val="24"/>
          <w14:ligatures w14:val="standardContextual"/>
        </w:rPr>
      </w:pPr>
      <w:r>
        <w:rPr>
          <w:rFonts w:hint="eastAsia" w:ascii="宋体" w:hAnsi="宋体" w:cs="宋体"/>
          <w:szCs w:val="24"/>
          <w14:ligatures w14:val="standardContextual"/>
        </w:rPr>
        <w:t>2．在学术研究上取得显著成绩，以第一作者发表论文被SCI、EI、ISTP、SSCI全文收录，以第一、二作者出版学术专著；</w:t>
      </w:r>
    </w:p>
    <w:p w14:paraId="0C882211">
      <w:pPr>
        <w:widowControl/>
        <w:spacing w:line="560" w:lineRule="exact"/>
        <w:ind w:firstLine="480"/>
        <w:rPr>
          <w:rFonts w:ascii="宋体" w:hAnsi="宋体" w:cs="宋体"/>
          <w:szCs w:val="24"/>
          <w14:ligatures w14:val="standardContextual"/>
        </w:rPr>
      </w:pPr>
      <w:r>
        <w:rPr>
          <w:rFonts w:ascii="宋体" w:hAnsi="宋体" w:cs="宋体"/>
          <w:szCs w:val="24"/>
          <w14:ligatures w14:val="standardContextual"/>
        </w:rPr>
        <w:t>3</w:t>
      </w:r>
      <w:r>
        <w:rPr>
          <w:rFonts w:hint="eastAsia" w:ascii="宋体" w:hAnsi="宋体" w:cs="宋体"/>
          <w:szCs w:val="24"/>
          <w14:ligatures w14:val="standardContextual"/>
        </w:rPr>
        <w:t>．在学科竞赛方面取得显著成绩，获得A类学科竞赛省级一等奖（或金奖）及以上奖励；</w:t>
      </w:r>
    </w:p>
    <w:p w14:paraId="35E2CB12">
      <w:pPr>
        <w:widowControl/>
        <w:spacing w:line="560" w:lineRule="exact"/>
        <w:ind w:firstLine="480"/>
        <w:rPr>
          <w:rFonts w:ascii="宋体" w:hAnsi="宋体" w:cs="宋体"/>
          <w:szCs w:val="24"/>
          <w14:ligatures w14:val="standardContextual"/>
        </w:rPr>
      </w:pPr>
      <w:r>
        <w:rPr>
          <w:rFonts w:ascii="宋体" w:hAnsi="宋体" w:cs="宋体"/>
          <w:szCs w:val="24"/>
          <w14:ligatures w14:val="standardContextual"/>
        </w:rPr>
        <w:t>4</w:t>
      </w:r>
      <w:r>
        <w:rPr>
          <w:rFonts w:hint="eastAsia" w:ascii="宋体" w:hAnsi="宋体" w:cs="宋体"/>
          <w:szCs w:val="24"/>
          <w14:ligatures w14:val="standardContextual"/>
        </w:rPr>
        <w:t>．在创新发明方面取得显著成绩，科研成果获省、部级以上奖励或获得国家专利；</w:t>
      </w:r>
    </w:p>
    <w:p w14:paraId="3683612B">
      <w:pPr>
        <w:widowControl/>
        <w:spacing w:line="560" w:lineRule="exact"/>
        <w:ind w:firstLine="480"/>
        <w:rPr>
          <w:rFonts w:ascii="宋体" w:hAnsi="宋体" w:cs="宋体"/>
          <w:szCs w:val="24"/>
          <w14:ligatures w14:val="standardContextual"/>
        </w:rPr>
      </w:pPr>
      <w:r>
        <w:rPr>
          <w:rFonts w:ascii="宋体" w:hAnsi="宋体" w:cs="宋体"/>
          <w:szCs w:val="24"/>
          <w14:ligatures w14:val="standardContextual"/>
        </w:rPr>
        <w:t>5</w:t>
      </w:r>
      <w:r>
        <w:rPr>
          <w:rFonts w:hint="eastAsia" w:ascii="宋体" w:hAnsi="宋体" w:cs="宋体"/>
          <w:szCs w:val="24"/>
          <w14:ligatures w14:val="standardContextual"/>
        </w:rPr>
        <w:t>．在体育竞赛和重要文艺比赛中取得显著成绩，参加国际和全国性比赛获得前三名，参加省级比赛获得第一名，为国家和学校赢得荣誉（集体项目应为主要队员或演员）。</w:t>
      </w:r>
    </w:p>
    <w:bookmarkEnd w:id="101"/>
    <w:p w14:paraId="4C8BAB7A">
      <w:pPr>
        <w:widowControl/>
        <w:spacing w:line="560" w:lineRule="exact"/>
        <w:ind w:firstLine="480" w:firstLineChars="0"/>
        <w:contextualSpacing/>
        <w:rPr>
          <w:rFonts w:ascii="宋体" w:hAnsi="宋体" w:cs="宋体"/>
          <w:szCs w:val="24"/>
          <w14:ligatures w14:val="standardContextual"/>
        </w:rPr>
      </w:pPr>
      <w:r>
        <w:rPr>
          <w:rFonts w:hint="eastAsia" w:ascii="宋体" w:hAnsi="宋体" w:cs="宋体"/>
          <w:szCs w:val="24"/>
          <w14:ligatures w14:val="standardContextual"/>
        </w:rPr>
        <w:t>“耀煌助学金”</w:t>
      </w:r>
    </w:p>
    <w:p w14:paraId="6BE15EE8">
      <w:pPr>
        <w:widowControl/>
        <w:spacing w:line="560" w:lineRule="exact"/>
        <w:ind w:firstLine="480"/>
        <w:rPr>
          <w:rFonts w:ascii="宋体" w:hAnsi="宋体" w:cs="宋体"/>
          <w:szCs w:val="24"/>
          <w14:ligatures w14:val="standardContextual"/>
        </w:rPr>
      </w:pPr>
      <w:r>
        <w:rPr>
          <w:rFonts w:hint="eastAsia" w:ascii="宋体" w:hAnsi="宋体" w:cs="宋体"/>
          <w:szCs w:val="24"/>
          <w14:ligatures w14:val="standardContextual"/>
        </w:rPr>
        <w:t>参评学年综合素质评价成绩专业排名在前40%（含40%）且智育成绩65分及以上，没有不及格科目；参评学年通过家庭经济困难认定。</w:t>
      </w:r>
    </w:p>
    <w:p w14:paraId="10328C16">
      <w:pPr>
        <w:widowControl/>
        <w:spacing w:line="560" w:lineRule="exact"/>
        <w:ind w:firstLine="480" w:firstLineChars="0"/>
        <w:contextualSpacing/>
        <w:rPr>
          <w:rFonts w:ascii="宋体" w:hAnsi="宋体" w:cs="宋体"/>
          <w:szCs w:val="24"/>
          <w14:ligatures w14:val="standardContextual"/>
        </w:rPr>
      </w:pPr>
      <w:r>
        <w:rPr>
          <w:rFonts w:hint="eastAsia" w:ascii="宋体" w:hAnsi="宋体" w:cs="宋体"/>
          <w:szCs w:val="24"/>
          <w14:ligatures w14:val="standardContextual"/>
        </w:rPr>
        <w:t>“耀煌优秀学生干部奖学金”</w:t>
      </w:r>
      <w:r>
        <w:rPr>
          <w:rFonts w:ascii="宋体" w:hAnsi="宋体" w:cs="宋体"/>
          <w:szCs w:val="24"/>
          <w14:ligatures w14:val="standardContextual"/>
        </w:rPr>
        <w:t xml:space="preserve"> </w:t>
      </w:r>
    </w:p>
    <w:p w14:paraId="7FB24BC0">
      <w:pPr>
        <w:widowControl/>
        <w:spacing w:line="560" w:lineRule="exact"/>
        <w:ind w:firstLine="480"/>
        <w:rPr>
          <w:rFonts w:ascii="宋体" w:hAnsi="宋体" w:cs="宋体"/>
          <w:szCs w:val="24"/>
          <w14:ligatures w14:val="standardContextual"/>
        </w:rPr>
      </w:pPr>
      <w:r>
        <w:rPr>
          <w:rFonts w:hint="eastAsia" w:ascii="宋体" w:hAnsi="宋体" w:cs="宋体"/>
          <w:szCs w:val="24"/>
          <w14:ligatures w14:val="standardContextual"/>
        </w:rPr>
        <w:t>担任学生干部一年及以上，工认真负责，积极组织学生活动，具有服务意识、奉献精神和创新精神，在同学中有较高威信，成绩突出，起到了学生骨干和模范带头作用。</w:t>
      </w:r>
    </w:p>
    <w:bookmarkEnd w:id="100"/>
    <w:p w14:paraId="2ED13E77">
      <w:pPr>
        <w:widowControl/>
        <w:spacing w:line="560" w:lineRule="exact"/>
        <w:ind w:firstLine="480"/>
        <w:rPr>
          <w:rFonts w:ascii="宋体" w:hAnsi="宋体" w:cs="宋体"/>
          <w:szCs w:val="24"/>
          <w14:ligatures w14:val="standardContextual"/>
        </w:rPr>
      </w:pPr>
      <w:bookmarkStart w:id="102" w:name="_Hlk176335545"/>
      <w:r>
        <w:rPr>
          <w:rFonts w:hint="eastAsia" w:ascii="宋体" w:hAnsi="宋体" w:cs="宋体"/>
          <w:szCs w:val="24"/>
          <w14:ligatures w14:val="standardContextual"/>
        </w:rPr>
        <w:t>第五条</w:t>
      </w:r>
      <w:r>
        <w:rPr>
          <w:rFonts w:ascii="宋体" w:hAnsi="宋体" w:cs="宋体"/>
          <w:szCs w:val="24"/>
          <w14:ligatures w14:val="standardContextual"/>
        </w:rPr>
        <w:t xml:space="preserve">  </w:t>
      </w:r>
      <w:r>
        <w:rPr>
          <w:rFonts w:hint="eastAsia" w:ascii="宋体" w:hAnsi="宋体" w:cs="宋体"/>
          <w:szCs w:val="24"/>
          <w14:ligatures w14:val="standardContextual"/>
        </w:rPr>
        <w:t>评审程序</w:t>
      </w:r>
    </w:p>
    <w:p w14:paraId="065D4C83">
      <w:pPr>
        <w:widowControl/>
        <w:spacing w:line="560" w:lineRule="exact"/>
        <w:ind w:firstLine="480"/>
        <w:rPr>
          <w:rFonts w:ascii="宋体" w:hAnsi="宋体" w:cs="宋体"/>
          <w:szCs w:val="24"/>
          <w14:ligatures w14:val="standardContextual"/>
        </w:rPr>
      </w:pPr>
      <w:r>
        <w:rPr>
          <w:rFonts w:hint="eastAsia" w:ascii="宋体" w:hAnsi="宋体" w:cs="宋体"/>
          <w:szCs w:val="24"/>
          <w14:ligatures w14:val="standardContextual"/>
        </w:rPr>
        <w:t>1．评审程序按西南交通大学专项奖学金评定程序执行；</w:t>
      </w:r>
    </w:p>
    <w:p w14:paraId="43217022">
      <w:pPr>
        <w:widowControl/>
        <w:spacing w:line="560" w:lineRule="exact"/>
        <w:ind w:firstLine="480"/>
        <w:rPr>
          <w:rFonts w:ascii="宋体" w:hAnsi="宋体" w:cs="宋体"/>
          <w:szCs w:val="24"/>
          <w14:ligatures w14:val="standardContextual"/>
        </w:rPr>
      </w:pPr>
      <w:r>
        <w:rPr>
          <w:rFonts w:hint="eastAsia" w:ascii="宋体" w:hAnsi="宋体" w:cs="宋体"/>
          <w:szCs w:val="24"/>
          <w14:ligatures w14:val="standardContextual"/>
        </w:rPr>
        <w:t>2.</w:t>
      </w:r>
      <w:r>
        <w:rPr>
          <w:rFonts w:ascii="宋体" w:hAnsi="宋体" w:cs="宋体"/>
          <w:szCs w:val="24"/>
          <w14:ligatures w14:val="standardContextual"/>
        </w:rPr>
        <w:t xml:space="preserve"> </w:t>
      </w:r>
      <w:r>
        <w:rPr>
          <w:rFonts w:hint="eastAsia" w:ascii="宋体" w:hAnsi="宋体" w:cs="宋体"/>
          <w:szCs w:val="24"/>
          <w14:ligatures w14:val="standardContextual"/>
        </w:rPr>
        <w:t>学生提出书面申请并上报至学院；</w:t>
      </w:r>
    </w:p>
    <w:p w14:paraId="56CA05DC">
      <w:pPr>
        <w:widowControl/>
        <w:spacing w:line="560" w:lineRule="exact"/>
        <w:ind w:firstLine="480"/>
        <w:rPr>
          <w:rFonts w:ascii="宋体" w:hAnsi="宋体" w:cs="宋体"/>
          <w:szCs w:val="24"/>
          <w14:ligatures w14:val="standardContextual"/>
        </w:rPr>
      </w:pPr>
      <w:r>
        <w:rPr>
          <w:rFonts w:ascii="宋体" w:hAnsi="宋体" w:cs="宋体"/>
          <w:szCs w:val="24"/>
          <w14:ligatures w14:val="standardContextual"/>
        </w:rPr>
        <w:t>3</w:t>
      </w:r>
      <w:r>
        <w:rPr>
          <w:rFonts w:hint="eastAsia" w:ascii="宋体" w:hAnsi="宋体" w:cs="宋体"/>
          <w:szCs w:val="24"/>
          <w14:ligatures w14:val="standardContextual"/>
        </w:rPr>
        <w:t>．学院评选确定推荐人员名单，并在学院公示；</w:t>
      </w:r>
    </w:p>
    <w:p w14:paraId="7060509F">
      <w:pPr>
        <w:widowControl/>
        <w:spacing w:line="560" w:lineRule="exact"/>
        <w:ind w:firstLine="480"/>
        <w:rPr>
          <w:rFonts w:ascii="宋体" w:hAnsi="宋体" w:cs="宋体"/>
          <w:szCs w:val="24"/>
          <w14:ligatures w14:val="standardContextual"/>
        </w:rPr>
      </w:pPr>
      <w:r>
        <w:rPr>
          <w:rFonts w:ascii="宋体" w:hAnsi="宋体" w:cs="宋体"/>
          <w:szCs w:val="24"/>
          <w14:ligatures w14:val="standardContextual"/>
        </w:rPr>
        <w:t>4</w:t>
      </w:r>
      <w:r>
        <w:rPr>
          <w:rFonts w:hint="eastAsia" w:ascii="宋体" w:hAnsi="宋体" w:cs="宋体"/>
          <w:szCs w:val="24"/>
          <w14:ligatures w14:val="standardContextual"/>
        </w:rPr>
        <w:t>．学院公示无异议后，组织学生填写《西南交通大学耀煌奖学金申请表》，学院将推荐材料分别报送党委学生工作部和党委研究生工作部；</w:t>
      </w:r>
    </w:p>
    <w:p w14:paraId="47391246">
      <w:pPr>
        <w:widowControl/>
        <w:spacing w:line="560" w:lineRule="exact"/>
        <w:ind w:firstLine="480"/>
        <w:rPr>
          <w:rFonts w:ascii="宋体" w:hAnsi="宋体" w:cs="宋体"/>
          <w:szCs w:val="24"/>
          <w14:ligatures w14:val="standardContextual"/>
        </w:rPr>
      </w:pPr>
      <w:r>
        <w:rPr>
          <w:rFonts w:ascii="宋体" w:hAnsi="宋体" w:cs="宋体"/>
          <w:szCs w:val="24"/>
          <w14:ligatures w14:val="standardContextual"/>
        </w:rPr>
        <w:t>5</w:t>
      </w:r>
      <w:r>
        <w:rPr>
          <w:rFonts w:hint="eastAsia" w:ascii="宋体" w:hAnsi="宋体" w:cs="宋体"/>
          <w:szCs w:val="24"/>
          <w14:ligatures w14:val="standardContextual"/>
        </w:rPr>
        <w:t>．党委学生工作部和党委研究生工作部将学生材料汇总、评选后确定最终获奖名单。</w:t>
      </w:r>
    </w:p>
    <w:p w14:paraId="7172D8C6">
      <w:pPr>
        <w:ind w:firstLine="480"/>
        <w:rPr>
          <w:rFonts w:hint="eastAsia" w:ascii="宋体" w:hAnsi="宋体" w:cs="宋体"/>
          <w:szCs w:val="24"/>
          <w14:ligatures w14:val="standardContextual"/>
        </w:rPr>
      </w:pPr>
      <w:r>
        <w:rPr>
          <w:rFonts w:hint="eastAsia" w:ascii="宋体" w:hAnsi="宋体" w:cs="宋体"/>
          <w:szCs w:val="24"/>
          <w14:ligatures w14:val="standardContextual"/>
        </w:rPr>
        <w:t>第六条 异议处理：对评选如有异议，可在公示期内，实名向学院专项奖学金评审委员会提出书面申诉，学院专项奖学金评审委员会组织审核，并将异议处理意见反馈至申诉人。</w:t>
      </w:r>
      <w:bookmarkEnd w:id="102"/>
    </w:p>
    <w:p w14:paraId="683A9C64">
      <w:pPr>
        <w:rPr>
          <w:rFonts w:hint="eastAsia" w:ascii="宋体" w:hAnsi="宋体" w:cs="宋体"/>
          <w:szCs w:val="24"/>
          <w14:ligatures w14:val="standardContextual"/>
        </w:rPr>
      </w:pPr>
      <w:r>
        <w:rPr>
          <w:rFonts w:hint="eastAsia" w:ascii="宋体" w:hAnsi="宋体" w:cs="宋体"/>
          <w:szCs w:val="24"/>
          <w14:ligatures w14:val="standardContextual"/>
        </w:rPr>
        <w:br w:type="page"/>
      </w:r>
    </w:p>
    <w:p w14:paraId="4B4221C0">
      <w:pPr>
        <w:pStyle w:val="2"/>
        <w:bidi w:val="0"/>
      </w:pPr>
      <w:bookmarkStart w:id="103" w:name="_Toc179538733"/>
      <w:bookmarkStart w:id="104" w:name="_Toc14995"/>
      <w:r>
        <w:rPr>
          <w:rFonts w:hint="eastAsia"/>
        </w:rPr>
        <w:t>经济管理学院“元朔动力奖学金”评定办法</w:t>
      </w:r>
      <w:bookmarkEnd w:id="103"/>
      <w:bookmarkEnd w:id="104"/>
    </w:p>
    <w:p w14:paraId="69B39373">
      <w:pPr>
        <w:spacing w:line="560" w:lineRule="exact"/>
        <w:ind w:firstLine="482"/>
        <w:rPr>
          <w:rFonts w:ascii="宋体" w:hAnsi="宋体" w:cs="宋体"/>
          <w:szCs w:val="24"/>
          <w14:ligatures w14:val="standardContextual"/>
        </w:rPr>
      </w:pPr>
      <w:r>
        <w:rPr>
          <w:rFonts w:hint="eastAsia" w:ascii="宋体" w:hAnsi="宋体" w:cs="宋体"/>
          <w:b/>
          <w:szCs w:val="24"/>
          <w14:ligatures w14:val="standardContextual"/>
        </w:rPr>
        <w:t>第一条</w:t>
      </w:r>
      <w:r>
        <w:rPr>
          <w:rFonts w:hint="eastAsia" w:ascii="宋体" w:hAnsi="宋体" w:cs="宋体"/>
          <w:szCs w:val="24"/>
          <w14:ligatures w14:val="standardContextual"/>
        </w:rPr>
        <w:t xml:space="preserve"> 西南交通大学经济管理学院“元朔动力奖学金”系我校校友，现任陕西元朔动力有限公司董事长黄福臣先生捐款 人民币60 万元（一次性到账），至西南交通大学经济管理学院设立“元朔动力奖学金”。用于奖励经济管理学院品学兼优的本科在校学生，提升学院本科人才培养质量，促进学生全面更好发展。其评定办法如下：</w:t>
      </w:r>
    </w:p>
    <w:p w14:paraId="0C3BBA62">
      <w:pPr>
        <w:spacing w:line="560" w:lineRule="exact"/>
        <w:ind w:firstLine="482"/>
        <w:rPr>
          <w:rFonts w:ascii="宋体" w:hAnsi="宋体" w:cs="宋体"/>
          <w:szCs w:val="24"/>
          <w14:ligatures w14:val="standardContextual"/>
        </w:rPr>
      </w:pPr>
      <w:r>
        <w:rPr>
          <w:rFonts w:hint="eastAsia" w:ascii="宋体" w:hAnsi="宋体" w:cs="宋体"/>
          <w:b/>
          <w:szCs w:val="24"/>
          <w14:ligatures w14:val="standardContextual"/>
        </w:rPr>
        <w:t>第二条</w:t>
      </w:r>
      <w:r>
        <w:rPr>
          <w:rFonts w:hint="eastAsia" w:ascii="宋体" w:hAnsi="宋体" w:cs="宋体"/>
          <w:szCs w:val="24"/>
          <w14:ligatures w14:val="standardContextual"/>
        </w:rPr>
        <w:t xml:space="preserve"> 奖励对象：西南交通大学经济管理学院全日制在读的本科生。</w:t>
      </w:r>
    </w:p>
    <w:p w14:paraId="0A31F0A8">
      <w:pPr>
        <w:spacing w:line="560" w:lineRule="exact"/>
        <w:ind w:firstLine="482"/>
        <w:rPr>
          <w:rFonts w:ascii="宋体" w:hAnsi="宋体" w:cs="宋体"/>
          <w:szCs w:val="24"/>
          <w14:ligatures w14:val="standardContextual"/>
        </w:rPr>
      </w:pPr>
      <w:r>
        <w:rPr>
          <w:rFonts w:hint="eastAsia" w:ascii="宋体" w:hAnsi="宋体" w:cs="宋体"/>
          <w:b/>
          <w:szCs w:val="24"/>
          <w14:ligatures w14:val="standardContextual"/>
        </w:rPr>
        <w:t>第三条</w:t>
      </w:r>
      <w:r>
        <w:rPr>
          <w:rFonts w:hint="eastAsia" w:ascii="宋体" w:hAnsi="宋体" w:cs="宋体"/>
          <w:szCs w:val="24"/>
          <w14:ligatures w14:val="standardContextual"/>
        </w:rPr>
        <w:t xml:space="preserve"> 奖励人数及金额： </w:t>
      </w:r>
    </w:p>
    <w:p w14:paraId="5C19D28F">
      <w:pPr>
        <w:spacing w:line="560" w:lineRule="exact"/>
        <w:ind w:firstLine="480"/>
        <w:rPr>
          <w:rFonts w:ascii="宋体" w:hAnsi="宋体" w:cs="宋体"/>
          <w:szCs w:val="24"/>
          <w14:ligatures w14:val="standardContextual"/>
        </w:rPr>
      </w:pPr>
      <w:r>
        <w:rPr>
          <w:rFonts w:hint="eastAsia" w:ascii="宋体" w:hAnsi="宋体" w:cs="宋体"/>
          <w:szCs w:val="24"/>
          <w14:ligatures w14:val="standardContextual"/>
        </w:rPr>
        <w:t>1．“元朔动力奖学金”，全院每年评选本科生5 名，每名获奖学生每年奖励人民币 5000 元。</w:t>
      </w:r>
    </w:p>
    <w:p w14:paraId="268214DC">
      <w:pPr>
        <w:spacing w:line="560" w:lineRule="exact"/>
        <w:ind w:firstLine="480"/>
        <w:rPr>
          <w:rFonts w:ascii="宋体" w:hAnsi="宋体" w:cs="宋体"/>
          <w:szCs w:val="24"/>
          <w14:ligatures w14:val="standardContextual"/>
        </w:rPr>
      </w:pPr>
      <w:r>
        <w:rPr>
          <w:rFonts w:hint="eastAsia" w:ascii="宋体" w:hAnsi="宋体" w:cs="宋体"/>
          <w:szCs w:val="24"/>
          <w14:ligatures w14:val="standardContextual"/>
        </w:rPr>
        <w:t>2．“元朔动力工管奖学金”，每学年奖励1名2－4年级工程管理专业本科生，奖励金额为人民币8000元。</w:t>
      </w:r>
    </w:p>
    <w:p w14:paraId="333D1E0F">
      <w:pPr>
        <w:spacing w:line="560" w:lineRule="exact"/>
        <w:ind w:firstLine="482"/>
        <w:rPr>
          <w:rFonts w:ascii="宋体" w:hAnsi="宋体" w:cs="宋体"/>
          <w:szCs w:val="24"/>
          <w14:ligatures w14:val="standardContextual"/>
        </w:rPr>
      </w:pPr>
      <w:r>
        <w:rPr>
          <w:rFonts w:hint="eastAsia" w:ascii="宋体" w:hAnsi="宋体" w:cs="宋体"/>
          <w:b/>
          <w:szCs w:val="24"/>
          <w14:ligatures w14:val="standardContextual"/>
        </w:rPr>
        <w:t>第四条</w:t>
      </w:r>
      <w:r>
        <w:rPr>
          <w:rFonts w:hint="eastAsia" w:ascii="宋体" w:hAnsi="宋体" w:cs="宋体"/>
          <w:szCs w:val="24"/>
          <w14:ligatures w14:val="standardContextual"/>
        </w:rPr>
        <w:t xml:space="preserve"> 评审条件</w:t>
      </w:r>
    </w:p>
    <w:p w14:paraId="7BAB9E01">
      <w:pPr>
        <w:spacing w:line="560" w:lineRule="exact"/>
        <w:ind w:firstLine="480"/>
        <w:rPr>
          <w:rFonts w:ascii="宋体" w:hAnsi="宋体" w:cs="宋体"/>
          <w:szCs w:val="24"/>
          <w14:ligatures w14:val="standardContextual"/>
        </w:rPr>
      </w:pPr>
      <w:r>
        <w:rPr>
          <w:rFonts w:hint="eastAsia" w:ascii="宋体" w:hAnsi="宋体" w:cs="宋体"/>
          <w:szCs w:val="24"/>
          <w14:ligatures w14:val="standardContextual"/>
        </w:rPr>
        <w:t>申请“元朔动力奖学金”的学生应符合以下条件：</w:t>
      </w:r>
    </w:p>
    <w:p w14:paraId="1D03CF52">
      <w:pPr>
        <w:spacing w:line="560" w:lineRule="exact"/>
        <w:ind w:firstLine="482"/>
        <w:rPr>
          <w:rFonts w:ascii="宋体" w:hAnsi="宋体" w:cs="宋体"/>
          <w:b/>
          <w:szCs w:val="24"/>
          <w14:ligatures w14:val="standardContextual"/>
        </w:rPr>
      </w:pPr>
      <w:r>
        <w:rPr>
          <w:rFonts w:hint="eastAsia" w:ascii="宋体" w:hAnsi="宋体" w:cs="宋体"/>
          <w:b/>
          <w:szCs w:val="24"/>
          <w14:ligatures w14:val="standardContextual"/>
        </w:rPr>
        <w:t>一、基本条件</w:t>
      </w:r>
    </w:p>
    <w:p w14:paraId="52D0971B">
      <w:pPr>
        <w:spacing w:line="560" w:lineRule="exact"/>
        <w:ind w:firstLine="480"/>
        <w:rPr>
          <w:rFonts w:ascii="宋体" w:hAnsi="宋体" w:cs="宋体"/>
          <w:szCs w:val="24"/>
          <w14:ligatures w14:val="standardContextual"/>
        </w:rPr>
      </w:pPr>
      <w:r>
        <w:rPr>
          <w:rFonts w:hint="eastAsia" w:ascii="宋体" w:hAnsi="宋体" w:cs="宋体"/>
          <w:szCs w:val="24"/>
          <w14:ligatures w14:val="standardContextual"/>
        </w:rPr>
        <w:t>1．热爱祖国，遵守国家法律、法规及学校规章制度；</w:t>
      </w:r>
    </w:p>
    <w:p w14:paraId="6615E37A">
      <w:pPr>
        <w:spacing w:line="560" w:lineRule="exact"/>
        <w:ind w:firstLine="480"/>
        <w:rPr>
          <w:rFonts w:ascii="宋体" w:hAnsi="宋体" w:cs="宋体"/>
          <w:szCs w:val="24"/>
          <w14:ligatures w14:val="standardContextual"/>
        </w:rPr>
      </w:pPr>
      <w:r>
        <w:rPr>
          <w:rFonts w:hint="eastAsia" w:ascii="宋体" w:hAnsi="宋体" w:cs="宋体"/>
          <w:szCs w:val="24"/>
          <w14:ligatures w14:val="standardContextual"/>
        </w:rPr>
        <w:t>2．尊敬师长，关心集体，团结同学，有良好的品德修养；</w:t>
      </w:r>
    </w:p>
    <w:p w14:paraId="4CDB8766">
      <w:pPr>
        <w:spacing w:line="560" w:lineRule="exact"/>
        <w:ind w:firstLine="480"/>
        <w:rPr>
          <w:rFonts w:ascii="宋体" w:hAnsi="宋体" w:cs="宋体"/>
          <w:szCs w:val="24"/>
          <w14:ligatures w14:val="standardContextual"/>
        </w:rPr>
      </w:pPr>
      <w:r>
        <w:rPr>
          <w:rFonts w:hint="eastAsia" w:ascii="宋体" w:hAnsi="宋体" w:cs="宋体"/>
          <w:szCs w:val="24"/>
          <w14:ligatures w14:val="standardContextual"/>
        </w:rPr>
        <w:t>3．学习勤奋，成绩优异，身心健康，符合西南交通大学奖助奖学金评选办法所规定的条件；</w:t>
      </w:r>
    </w:p>
    <w:p w14:paraId="4A71A392">
      <w:pPr>
        <w:spacing w:line="560" w:lineRule="exact"/>
        <w:ind w:firstLine="480"/>
        <w:rPr>
          <w:rFonts w:ascii="宋体" w:hAnsi="宋体" w:cs="宋体"/>
          <w:szCs w:val="24"/>
          <w14:ligatures w14:val="standardContextual"/>
        </w:rPr>
      </w:pPr>
      <w:r>
        <w:rPr>
          <w:rFonts w:hint="eastAsia" w:ascii="宋体" w:hAnsi="宋体" w:cs="宋体"/>
          <w:szCs w:val="24"/>
          <w14:ligatures w14:val="standardContextual"/>
        </w:rPr>
        <w:t>4．在社会主义精神文明建设中表现突出，具有社会责任感，积极参与社会实践，有见义勇为、助人为乐、孝敬父母、奉献爱心、服务社会、自强自立的实际行动，在本校、本地区甚至全国产生积极影响，有助于树立良好的社会风尚。</w:t>
      </w:r>
    </w:p>
    <w:p w14:paraId="6F74DF3A">
      <w:pPr>
        <w:spacing w:line="560" w:lineRule="exact"/>
        <w:ind w:firstLine="482"/>
        <w:rPr>
          <w:rFonts w:ascii="宋体" w:hAnsi="宋体" w:cs="宋体"/>
          <w:szCs w:val="24"/>
          <w14:ligatures w14:val="standardContextual"/>
        </w:rPr>
      </w:pPr>
      <w:r>
        <w:rPr>
          <w:rFonts w:hint="eastAsia" w:ascii="宋体" w:hAnsi="宋体" w:cs="宋体"/>
          <w:b/>
          <w:szCs w:val="24"/>
          <w14:ligatures w14:val="standardContextual"/>
        </w:rPr>
        <w:t>二、 其他条件</w:t>
      </w:r>
    </w:p>
    <w:p w14:paraId="74C1B3D6">
      <w:pPr>
        <w:numPr>
          <w:ilvl w:val="0"/>
          <w:numId w:val="8"/>
        </w:numPr>
        <w:spacing w:after="160" w:line="560" w:lineRule="exact"/>
        <w:ind w:firstLineChars="0"/>
        <w:contextualSpacing/>
        <w:jc w:val="left"/>
        <w:rPr>
          <w:rFonts w:ascii="宋体" w:hAnsi="宋体" w:cs="宋体"/>
          <w:szCs w:val="24"/>
          <w14:ligatures w14:val="standardContextual"/>
        </w:rPr>
      </w:pPr>
      <w:r>
        <w:rPr>
          <w:rFonts w:hint="eastAsia" w:ascii="宋体" w:hAnsi="宋体" w:cs="宋体"/>
          <w:szCs w:val="24"/>
          <w14:ligatures w14:val="standardContextual"/>
        </w:rPr>
        <w:t>“元朔动力奖学金” （至少符合其中一个条件）</w:t>
      </w:r>
    </w:p>
    <w:p w14:paraId="782A8F7A">
      <w:pPr>
        <w:spacing w:line="560" w:lineRule="exact"/>
        <w:ind w:firstLine="480"/>
        <w:rPr>
          <w:rFonts w:ascii="宋体" w:hAnsi="宋体" w:cs="宋体"/>
          <w:szCs w:val="24"/>
          <w14:ligatures w14:val="standardContextual"/>
        </w:rPr>
      </w:pPr>
      <w:r>
        <w:rPr>
          <w:rFonts w:hint="eastAsia" w:ascii="宋体" w:hAnsi="宋体" w:cs="宋体"/>
          <w:szCs w:val="24"/>
          <w14:ligatures w14:val="standardContextual"/>
        </w:rPr>
        <w:t>1．参评学年综合素质评价成绩专业排名位于前 10%且智育成绩 85 分及以上，无挂科记录；</w:t>
      </w:r>
    </w:p>
    <w:p w14:paraId="45C6550B">
      <w:pPr>
        <w:spacing w:line="560" w:lineRule="exact"/>
        <w:ind w:firstLine="480"/>
        <w:rPr>
          <w:rFonts w:ascii="宋体" w:hAnsi="宋体" w:cs="宋体"/>
          <w:szCs w:val="24"/>
          <w14:ligatures w14:val="standardContextual"/>
        </w:rPr>
      </w:pPr>
      <w:r>
        <w:rPr>
          <w:rFonts w:hint="eastAsia" w:ascii="宋体" w:hAnsi="宋体" w:cs="宋体"/>
          <w:szCs w:val="24"/>
          <w14:ligatures w14:val="standardContextual"/>
        </w:rPr>
        <w:t>2．在学科竞赛方面取得显著成绩，获得 A 类学科竞赛省级一等奖（或金奖）及以上奖励；</w:t>
      </w:r>
    </w:p>
    <w:p w14:paraId="12D203FE">
      <w:pPr>
        <w:spacing w:line="560" w:lineRule="exact"/>
        <w:ind w:firstLine="480"/>
        <w:rPr>
          <w:rFonts w:ascii="宋体" w:hAnsi="宋体" w:cs="宋体"/>
          <w:szCs w:val="24"/>
          <w14:ligatures w14:val="standardContextual"/>
        </w:rPr>
      </w:pPr>
      <w:r>
        <w:rPr>
          <w:rFonts w:hint="eastAsia" w:ascii="宋体" w:hAnsi="宋体" w:cs="宋体"/>
          <w:szCs w:val="24"/>
          <w14:ligatures w14:val="standardContextual"/>
        </w:rPr>
        <w:t>3．在体育竞赛和重要文艺比赛中取得显著成绩，参加国际和全国性比赛获得前三名，参加省级比赛获得第一名，为国家和学校赢得荣誉（集体项目应为主要队员或演员） 。</w:t>
      </w:r>
    </w:p>
    <w:p w14:paraId="40AD6306">
      <w:pPr>
        <w:numPr>
          <w:ilvl w:val="0"/>
          <w:numId w:val="8"/>
        </w:numPr>
        <w:spacing w:after="160" w:line="560" w:lineRule="exact"/>
        <w:ind w:firstLineChars="0"/>
        <w:contextualSpacing/>
        <w:jc w:val="left"/>
        <w:rPr>
          <w:rFonts w:ascii="宋体" w:hAnsi="宋体" w:cs="宋体"/>
          <w:szCs w:val="24"/>
          <w14:ligatures w14:val="standardContextual"/>
        </w:rPr>
      </w:pPr>
      <w:r>
        <w:rPr>
          <w:rFonts w:hint="eastAsia" w:ascii="宋体" w:hAnsi="宋体" w:cs="宋体"/>
          <w:szCs w:val="24"/>
          <w14:ligatures w14:val="standardContextual"/>
        </w:rPr>
        <w:t>“元朔动力工管奖学金”</w:t>
      </w:r>
    </w:p>
    <w:p w14:paraId="7DDF3273">
      <w:pPr>
        <w:spacing w:line="560" w:lineRule="exact"/>
        <w:ind w:firstLine="480"/>
        <w:rPr>
          <w:rFonts w:ascii="宋体" w:hAnsi="宋体" w:cs="宋体"/>
          <w:szCs w:val="24"/>
          <w:shd w:val="clear" w:color="auto" w:fill="FFFFFF"/>
          <w:lang w:bidi="ar"/>
          <w14:ligatures w14:val="standardContextual"/>
        </w:rPr>
      </w:pPr>
      <w:r>
        <w:rPr>
          <w:rFonts w:hint="eastAsia" w:ascii="宋体" w:hAnsi="宋体" w:cs="宋体"/>
          <w:szCs w:val="24"/>
          <w14:ligatures w14:val="standardContextual"/>
        </w:rPr>
        <w:t>1．</w:t>
      </w:r>
      <w:r>
        <w:rPr>
          <w:rFonts w:hint="eastAsia" w:ascii="宋体" w:hAnsi="宋体" w:cs="宋体"/>
          <w:szCs w:val="24"/>
          <w:shd w:val="clear" w:color="auto" w:fill="FFFFFF"/>
          <w:lang w:bidi="ar"/>
          <w14:ligatures w14:val="standardContextual"/>
        </w:rPr>
        <w:t>参评学年综合素质评价成绩工程管理专业年级排名位于前10%，无挂科记录。</w:t>
      </w:r>
    </w:p>
    <w:p w14:paraId="1BD58BC1">
      <w:pPr>
        <w:widowControl/>
        <w:shd w:val="clear" w:color="auto" w:fill="FFFFFF"/>
        <w:adjustRightInd w:val="0"/>
        <w:snapToGrid w:val="0"/>
        <w:spacing w:line="560" w:lineRule="exact"/>
        <w:ind w:firstLine="480"/>
        <w:rPr>
          <w:rFonts w:ascii="宋体" w:hAnsi="宋体" w:cs="宋体"/>
          <w:szCs w:val="24"/>
          <w14:ligatures w14:val="standardContextual"/>
        </w:rPr>
      </w:pPr>
      <w:r>
        <w:rPr>
          <w:rFonts w:hint="eastAsia" w:ascii="宋体" w:hAnsi="宋体" w:cs="宋体"/>
          <w:szCs w:val="24"/>
          <w14:ligatures w14:val="standardContextual"/>
        </w:rPr>
        <w:t>2．担任学生干部一年及以上，工作认真负责，积极组织学生活动，具有服务意识、奉献精神和创新精神。</w:t>
      </w:r>
    </w:p>
    <w:p w14:paraId="6E078D05">
      <w:pPr>
        <w:widowControl/>
        <w:shd w:val="clear" w:color="auto" w:fill="FFFFFF"/>
        <w:adjustRightInd w:val="0"/>
        <w:snapToGrid w:val="0"/>
        <w:spacing w:line="560" w:lineRule="exact"/>
        <w:ind w:firstLine="480"/>
        <w:rPr>
          <w:rFonts w:ascii="宋体" w:hAnsi="宋体" w:cs="宋体"/>
          <w:szCs w:val="24"/>
          <w14:ligatures w14:val="standardContextual"/>
        </w:rPr>
      </w:pPr>
      <w:r>
        <w:rPr>
          <w:rFonts w:hint="eastAsia" w:ascii="宋体" w:hAnsi="宋体" w:cs="宋体"/>
          <w:szCs w:val="24"/>
          <w14:ligatures w14:val="standardContextual"/>
        </w:rPr>
        <w:t>3．在学科竞赛方面取得显著成绩，获得 A 类学科竞赛（以学校最新公布版为准）省级一等奖（或金奖）及以上奖励或其他学科竞赛（以学院最新公布版为准）国家二等奖及以上奖励。</w:t>
      </w:r>
    </w:p>
    <w:p w14:paraId="79956161">
      <w:pPr>
        <w:spacing w:line="560" w:lineRule="exact"/>
        <w:ind w:firstLine="482"/>
        <w:rPr>
          <w:rFonts w:ascii="宋体" w:hAnsi="宋体" w:cs="宋体"/>
          <w:szCs w:val="24"/>
          <w14:ligatures w14:val="standardContextual"/>
        </w:rPr>
      </w:pPr>
      <w:r>
        <w:rPr>
          <w:rFonts w:hint="eastAsia" w:ascii="宋体" w:hAnsi="宋体" w:cs="宋体"/>
          <w:b/>
          <w:szCs w:val="24"/>
          <w14:ligatures w14:val="standardContextual"/>
        </w:rPr>
        <w:t xml:space="preserve">第五条 </w:t>
      </w:r>
      <w:r>
        <w:rPr>
          <w:rFonts w:hint="eastAsia" w:ascii="宋体" w:hAnsi="宋体" w:cs="宋体"/>
          <w:szCs w:val="24"/>
          <w14:ligatures w14:val="standardContextual"/>
        </w:rPr>
        <w:t>评审程序</w:t>
      </w:r>
    </w:p>
    <w:p w14:paraId="4AFAADC1">
      <w:pPr>
        <w:spacing w:line="560" w:lineRule="exact"/>
        <w:ind w:firstLine="480"/>
        <w:rPr>
          <w:rFonts w:ascii="宋体" w:hAnsi="宋体" w:cs="宋体"/>
          <w:szCs w:val="24"/>
          <w14:ligatures w14:val="standardContextual"/>
        </w:rPr>
      </w:pPr>
      <w:r>
        <w:rPr>
          <w:rFonts w:hint="eastAsia" w:ascii="宋体" w:hAnsi="宋体" w:cs="宋体"/>
          <w:szCs w:val="24"/>
          <w14:ligatures w14:val="standardContextual"/>
        </w:rPr>
        <w:t>1．评审程序按西南交通大学专项奖学金评定程序执行；</w:t>
      </w:r>
    </w:p>
    <w:p w14:paraId="75B7788E">
      <w:pPr>
        <w:spacing w:line="560" w:lineRule="exact"/>
        <w:ind w:firstLine="480"/>
        <w:rPr>
          <w:rFonts w:ascii="宋体" w:hAnsi="宋体" w:cs="宋体"/>
          <w:szCs w:val="24"/>
          <w14:ligatures w14:val="standardContextual"/>
        </w:rPr>
      </w:pPr>
      <w:r>
        <w:rPr>
          <w:rFonts w:hint="eastAsia" w:ascii="宋体" w:hAnsi="宋体" w:cs="宋体"/>
          <w:szCs w:val="24"/>
          <w14:ligatures w14:val="standardContextual"/>
        </w:rPr>
        <w:t>2. 学生提出书面申请并上报至学院；</w:t>
      </w:r>
    </w:p>
    <w:p w14:paraId="57A0E54B">
      <w:pPr>
        <w:spacing w:line="560" w:lineRule="exact"/>
        <w:ind w:firstLine="480"/>
        <w:rPr>
          <w:rFonts w:ascii="宋体" w:hAnsi="宋体" w:cs="宋体"/>
          <w:szCs w:val="24"/>
          <w14:ligatures w14:val="standardContextual"/>
        </w:rPr>
      </w:pPr>
      <w:r>
        <w:rPr>
          <w:rFonts w:hint="eastAsia" w:ascii="宋体" w:hAnsi="宋体" w:cs="宋体"/>
          <w:szCs w:val="24"/>
          <w14:ligatures w14:val="standardContextual"/>
        </w:rPr>
        <w:t>3．学院评选确定推荐人员名单，并在学院公示；</w:t>
      </w:r>
    </w:p>
    <w:p w14:paraId="18E889F3">
      <w:pPr>
        <w:spacing w:line="560" w:lineRule="exact"/>
        <w:ind w:firstLine="480"/>
        <w:rPr>
          <w:rFonts w:ascii="宋体" w:hAnsi="宋体" w:cs="宋体"/>
          <w:szCs w:val="24"/>
          <w14:ligatures w14:val="standardContextual"/>
        </w:rPr>
      </w:pPr>
      <w:r>
        <w:rPr>
          <w:rFonts w:hint="eastAsia" w:ascii="宋体" w:hAnsi="宋体" w:cs="宋体"/>
          <w:szCs w:val="24"/>
          <w14:ligatures w14:val="standardContextual"/>
        </w:rPr>
        <w:t>4．学院公示无异议后，学院将推荐材料分别报送党委学生工作部和党委研究生工作部；</w:t>
      </w:r>
    </w:p>
    <w:p w14:paraId="30A5AC47">
      <w:pPr>
        <w:spacing w:line="560" w:lineRule="exact"/>
        <w:ind w:firstLine="480"/>
        <w:rPr>
          <w:rFonts w:ascii="宋体" w:hAnsi="宋体" w:cs="宋体"/>
          <w:szCs w:val="24"/>
          <w14:ligatures w14:val="standardContextual"/>
        </w:rPr>
      </w:pPr>
      <w:r>
        <w:rPr>
          <w:rFonts w:hint="eastAsia" w:ascii="宋体" w:hAnsi="宋体" w:cs="宋体"/>
          <w:szCs w:val="24"/>
          <w14:ligatures w14:val="standardContextual"/>
        </w:rPr>
        <w:t>5．党委学生工作部和党委研究生工作部将学生材料汇总、评选后确定最终获奖名单。</w:t>
      </w:r>
    </w:p>
    <w:p w14:paraId="66A89578">
      <w:pPr>
        <w:spacing w:line="560" w:lineRule="exact"/>
        <w:ind w:firstLine="482"/>
        <w:rPr>
          <w:rFonts w:hint="eastAsia" w:ascii="宋体" w:hAnsi="宋体" w:cs="宋体"/>
          <w:szCs w:val="24"/>
          <w14:ligatures w14:val="standardContextual"/>
        </w:rPr>
      </w:pPr>
      <w:r>
        <w:rPr>
          <w:rFonts w:hint="eastAsia" w:ascii="宋体" w:hAnsi="宋体" w:cs="宋体"/>
          <w:b/>
          <w:szCs w:val="24"/>
          <w14:ligatures w14:val="standardContextual"/>
        </w:rPr>
        <w:t>第六条</w:t>
      </w:r>
      <w:r>
        <w:rPr>
          <w:rFonts w:hint="eastAsia" w:ascii="宋体" w:hAnsi="宋体" w:cs="宋体"/>
          <w:szCs w:val="24"/>
          <w14:ligatures w14:val="standardContextual"/>
        </w:rPr>
        <w:t xml:space="preserve"> 异议处理：对评选如有异议，可在公示期内，实名向学院专项奖学金评审委员会提出书面申诉，学院专项奖学金评审委员会组织审核，并将异议处理意见反馈至申诉人。</w:t>
      </w:r>
    </w:p>
    <w:p w14:paraId="46736A4F">
      <w:pPr>
        <w:rPr>
          <w:rFonts w:hint="eastAsia" w:ascii="宋体" w:hAnsi="宋体" w:cs="宋体"/>
          <w:szCs w:val="24"/>
          <w14:ligatures w14:val="standardContextual"/>
        </w:rPr>
      </w:pPr>
      <w:r>
        <w:rPr>
          <w:rFonts w:hint="eastAsia" w:ascii="宋体" w:hAnsi="宋体" w:cs="宋体"/>
          <w:szCs w:val="24"/>
          <w14:ligatures w14:val="standardContextual"/>
        </w:rPr>
        <w:br w:type="page"/>
      </w:r>
    </w:p>
    <w:p w14:paraId="3B12F446">
      <w:pPr>
        <w:pStyle w:val="2"/>
        <w:spacing w:after="0" w:afterLines="0"/>
        <w:ind w:firstLine="0" w:firstLineChars="0"/>
        <w:rPr>
          <w:rFonts w:hint="eastAsia" w:ascii="微软雅黑" w:hAnsi="微软雅黑" w:eastAsia="微软雅黑" w:cs="宋体"/>
          <w:b/>
          <w:w w:val="98"/>
          <w:sz w:val="28"/>
          <w:szCs w:val="28"/>
        </w:rPr>
      </w:pPr>
      <w:bookmarkStart w:id="105" w:name="_Toc6530"/>
      <w:bookmarkStart w:id="106" w:name="_Toc179879617"/>
      <w:r>
        <w:rPr>
          <w:rFonts w:hint="eastAsia" w:ascii="微软雅黑" w:hAnsi="微软雅黑" w:eastAsia="微软雅黑" w:cs="宋体"/>
          <w:b/>
          <w:w w:val="98"/>
          <w:sz w:val="28"/>
          <w:szCs w:val="28"/>
        </w:rPr>
        <w:t>西南交通大学经济管理学院“经贸类专业奖学金”</w:t>
      </w:r>
      <w:bookmarkEnd w:id="105"/>
    </w:p>
    <w:p w14:paraId="2276E72F">
      <w:pPr>
        <w:pStyle w:val="2"/>
        <w:spacing w:after="0" w:afterLines="0"/>
        <w:ind w:firstLine="0" w:firstLineChars="0"/>
        <w:rPr>
          <w:rFonts w:hint="eastAsia" w:ascii="微软雅黑" w:hAnsi="微软雅黑" w:eastAsia="微软雅黑" w:cs="宋体"/>
          <w:b/>
          <w:w w:val="98"/>
          <w:sz w:val="28"/>
          <w:szCs w:val="28"/>
        </w:rPr>
      </w:pPr>
      <w:bookmarkStart w:id="107" w:name="_Toc8804"/>
      <w:r>
        <w:rPr>
          <w:rFonts w:hint="eastAsia" w:ascii="微软雅黑" w:hAnsi="微软雅黑" w:eastAsia="微软雅黑" w:cs="宋体"/>
          <w:b/>
          <w:w w:val="98"/>
          <w:sz w:val="28"/>
          <w:szCs w:val="28"/>
        </w:rPr>
        <w:t>评定办法及实施细则</w:t>
      </w:r>
      <w:bookmarkEnd w:id="107"/>
    </w:p>
    <w:bookmarkEnd w:id="106"/>
    <w:p w14:paraId="649247E8">
      <w:pPr>
        <w:pStyle w:val="2"/>
        <w:spacing w:after="0" w:afterLines="0"/>
        <w:ind w:firstLine="0" w:firstLineChars="0"/>
        <w:rPr>
          <w:rFonts w:ascii="微软雅黑" w:hAnsi="微软雅黑" w:eastAsia="微软雅黑" w:cs="宋体"/>
          <w:b/>
          <w:w w:val="98"/>
          <w:sz w:val="28"/>
          <w:szCs w:val="28"/>
        </w:rPr>
      </w:pPr>
    </w:p>
    <w:p w14:paraId="5ADD8811">
      <w:pPr>
        <w:numPr>
          <w:ilvl w:val="0"/>
          <w:numId w:val="0"/>
        </w:numPr>
        <w:ind w:firstLine="480" w:firstLineChars="200"/>
        <w:rPr>
          <w:rFonts w:ascii="微软雅黑" w:hAnsi="微软雅黑" w:eastAsia="微软雅黑"/>
          <w:b w:val="0"/>
          <w:bCs w:val="0"/>
          <w:szCs w:val="24"/>
        </w:rPr>
      </w:pPr>
      <w:r>
        <w:rPr>
          <w:rFonts w:hint="eastAsia" w:ascii="微软雅黑" w:hAnsi="微软雅黑" w:eastAsia="微软雅黑"/>
          <w:b/>
          <w:szCs w:val="24"/>
        </w:rPr>
        <w:t>第</w:t>
      </w:r>
      <w:r>
        <w:rPr>
          <w:rFonts w:hint="eastAsia" w:ascii="微软雅黑" w:hAnsi="微软雅黑" w:eastAsia="微软雅黑"/>
          <w:b/>
          <w:szCs w:val="24"/>
          <w:lang w:val="en-US" w:eastAsia="zh-CN"/>
        </w:rPr>
        <w:t>一</w:t>
      </w:r>
      <w:r>
        <w:rPr>
          <w:rFonts w:hint="eastAsia" w:ascii="微软雅黑" w:hAnsi="微软雅黑" w:eastAsia="微软雅黑"/>
          <w:b/>
          <w:szCs w:val="24"/>
        </w:rPr>
        <w:t>条</w:t>
      </w:r>
      <w:r>
        <w:rPr>
          <w:rFonts w:hint="eastAsia" w:ascii="微软雅黑" w:hAnsi="微软雅黑" w:eastAsia="微软雅黑"/>
          <w:b/>
          <w:szCs w:val="24"/>
          <w:lang w:val="en-US" w:eastAsia="zh-CN"/>
        </w:rPr>
        <w:t xml:space="preserve"> </w:t>
      </w:r>
      <w:r>
        <w:rPr>
          <w:rFonts w:hint="eastAsia" w:ascii="微软雅黑" w:hAnsi="微软雅黑" w:eastAsia="微软雅黑"/>
          <w:szCs w:val="24"/>
        </w:rPr>
        <w:t>西</w:t>
      </w:r>
      <w:r>
        <w:rPr>
          <w:rFonts w:hint="eastAsia" w:ascii="微软雅黑" w:hAnsi="微软雅黑" w:eastAsia="微软雅黑"/>
          <w:b w:val="0"/>
          <w:bCs w:val="0"/>
          <w:szCs w:val="24"/>
        </w:rPr>
        <w:t>南交通大学经济管理学院“经贸类专业奖学金”系</w:t>
      </w:r>
      <w:r>
        <w:rPr>
          <w:rFonts w:hint="eastAsia" w:ascii="微软雅黑" w:hAnsi="微软雅黑" w:eastAsia="微软雅黑"/>
          <w:b w:val="0"/>
          <w:bCs w:val="0"/>
          <w:szCs w:val="24"/>
          <w:lang w:val="en-US" w:eastAsia="zh-CN"/>
        </w:rPr>
        <w:t>我院</w:t>
      </w:r>
      <w:r>
        <w:rPr>
          <w:rFonts w:hint="eastAsia" w:ascii="微软雅黑" w:hAnsi="微软雅黑" w:eastAsia="微软雅黑"/>
          <w:b w:val="0"/>
          <w:bCs w:val="0"/>
          <w:szCs w:val="24"/>
        </w:rPr>
        <w:t>2</w:t>
      </w:r>
      <w:r>
        <w:rPr>
          <w:rFonts w:ascii="微软雅黑" w:hAnsi="微软雅黑" w:eastAsia="微软雅黑"/>
          <w:b w:val="0"/>
          <w:bCs w:val="0"/>
          <w:szCs w:val="24"/>
        </w:rPr>
        <w:t>006</w:t>
      </w:r>
      <w:r>
        <w:rPr>
          <w:rFonts w:hint="eastAsia" w:ascii="微软雅黑" w:hAnsi="微软雅黑" w:eastAsia="微软雅黑"/>
          <w:b w:val="0"/>
          <w:bCs w:val="0"/>
          <w:szCs w:val="24"/>
        </w:rPr>
        <w:t>级校友戴文虎先生捐款</w:t>
      </w:r>
      <w:r>
        <w:rPr>
          <w:rFonts w:ascii="微软雅黑" w:hAnsi="微软雅黑" w:eastAsia="微软雅黑"/>
          <w:b w:val="0"/>
          <w:bCs w:val="0"/>
          <w:szCs w:val="24"/>
        </w:rPr>
        <w:t>至西南交通大学经济管理学院</w:t>
      </w:r>
      <w:r>
        <w:rPr>
          <w:rFonts w:hint="eastAsia" w:ascii="微软雅黑" w:hAnsi="微软雅黑" w:eastAsia="微软雅黑"/>
          <w:b w:val="0"/>
          <w:bCs w:val="0"/>
          <w:szCs w:val="24"/>
        </w:rPr>
        <w:t>“经贸类专业奖学金”</w:t>
      </w:r>
      <w:r>
        <w:rPr>
          <w:rFonts w:hint="eastAsia" w:ascii="微软雅黑" w:hAnsi="微软雅黑" w:eastAsia="微软雅黑"/>
          <w:b w:val="0"/>
          <w:bCs w:val="0"/>
          <w:szCs w:val="24"/>
          <w:lang w:eastAsia="zh-CN"/>
        </w:rPr>
        <w:t>，</w:t>
      </w:r>
      <w:r>
        <w:rPr>
          <w:rFonts w:hint="eastAsia" w:ascii="微软雅黑" w:hAnsi="微软雅黑" w:eastAsia="微软雅黑"/>
          <w:b w:val="0"/>
          <w:bCs w:val="0"/>
          <w:szCs w:val="24"/>
        </w:rPr>
        <w:t>戴文虎</w:t>
      </w:r>
      <w:r>
        <w:rPr>
          <w:rFonts w:hint="eastAsia" w:ascii="微软雅黑" w:hAnsi="微软雅黑" w:eastAsia="微软雅黑"/>
          <w:b w:val="0"/>
          <w:bCs w:val="0"/>
          <w:szCs w:val="24"/>
          <w:lang w:val="en-US" w:eastAsia="zh-CN"/>
        </w:rPr>
        <w:t>现任</w:t>
      </w:r>
      <w:r>
        <w:rPr>
          <w:rFonts w:hint="eastAsia" w:ascii="微软雅黑" w:hAnsi="微软雅黑" w:eastAsia="微软雅黑"/>
          <w:b w:val="0"/>
          <w:bCs w:val="0"/>
          <w:szCs w:val="24"/>
        </w:rPr>
        <w:t>平凉嘉浤汽车销售服务有限公司</w:t>
      </w:r>
      <w:r>
        <w:rPr>
          <w:rFonts w:hint="eastAsia" w:ascii="微软雅黑" w:hAnsi="微软雅黑" w:eastAsia="微软雅黑"/>
          <w:b w:val="0"/>
          <w:bCs w:val="0"/>
          <w:szCs w:val="24"/>
          <w:lang w:val="en-US" w:eastAsia="zh-CN"/>
        </w:rPr>
        <w:t>总经理。该奖学金</w:t>
      </w:r>
      <w:r>
        <w:rPr>
          <w:rFonts w:hint="eastAsia" w:ascii="微软雅黑" w:hAnsi="微软雅黑" w:eastAsia="微软雅黑"/>
          <w:b w:val="0"/>
          <w:bCs w:val="0"/>
          <w:szCs w:val="24"/>
        </w:rPr>
        <w:t>用于奖励经济管理学院品学兼优的本科经贸类专业在校学生，提升学院本科人才培养质量，促进学生全面更好发展。</w:t>
      </w:r>
    </w:p>
    <w:p w14:paraId="7FB9D4E8">
      <w:pPr>
        <w:ind w:firstLine="480"/>
        <w:rPr>
          <w:rFonts w:ascii="微软雅黑" w:hAnsi="微软雅黑" w:eastAsia="微软雅黑"/>
          <w:szCs w:val="24"/>
        </w:rPr>
      </w:pPr>
      <w:r>
        <w:rPr>
          <w:rFonts w:hint="eastAsia" w:ascii="微软雅黑" w:hAnsi="微软雅黑" w:eastAsia="微软雅黑"/>
          <w:b/>
          <w:szCs w:val="24"/>
        </w:rPr>
        <w:t>第二条</w:t>
      </w:r>
      <w:r>
        <w:rPr>
          <w:rFonts w:ascii="微软雅黑" w:hAnsi="微软雅黑" w:eastAsia="微软雅黑"/>
          <w:szCs w:val="24"/>
        </w:rPr>
        <w:t xml:space="preserve"> 奖励对象：西南交通大学经济管理学院全日制在读</w:t>
      </w:r>
      <w:r>
        <w:rPr>
          <w:rFonts w:hint="eastAsia" w:ascii="微软雅黑" w:hAnsi="微软雅黑" w:eastAsia="微软雅黑"/>
          <w:szCs w:val="24"/>
        </w:rPr>
        <w:t>的经贸类专业本科生。</w:t>
      </w:r>
    </w:p>
    <w:p w14:paraId="2A7FF413">
      <w:pPr>
        <w:ind w:firstLine="480"/>
        <w:rPr>
          <w:rFonts w:ascii="微软雅黑" w:hAnsi="微软雅黑" w:eastAsia="微软雅黑"/>
          <w:szCs w:val="24"/>
        </w:rPr>
      </w:pPr>
      <w:r>
        <w:rPr>
          <w:rFonts w:hint="eastAsia" w:ascii="微软雅黑" w:hAnsi="微软雅黑" w:eastAsia="微软雅黑"/>
          <w:b/>
          <w:szCs w:val="24"/>
        </w:rPr>
        <w:t>第三条</w:t>
      </w:r>
      <w:r>
        <w:rPr>
          <w:rFonts w:ascii="微软雅黑" w:hAnsi="微软雅黑" w:eastAsia="微软雅黑"/>
          <w:szCs w:val="24"/>
        </w:rPr>
        <w:t xml:space="preserve"> 奖励人数及金额： </w:t>
      </w:r>
      <w:r>
        <w:rPr>
          <w:rFonts w:hint="eastAsia" w:ascii="微软雅黑" w:hAnsi="微软雅黑" w:eastAsia="微软雅黑"/>
          <w:szCs w:val="24"/>
        </w:rPr>
        <w:t>每学年奖励</w:t>
      </w:r>
      <w:r>
        <w:rPr>
          <w:rFonts w:ascii="微软雅黑" w:hAnsi="微软雅黑" w:eastAsia="微软雅黑"/>
          <w:szCs w:val="24"/>
        </w:rPr>
        <w:t>2名2</w:t>
      </w:r>
      <w:r>
        <w:rPr>
          <w:rFonts w:hint="eastAsia" w:ascii="微软雅黑" w:hAnsi="微软雅黑" w:eastAsia="微软雅黑"/>
          <w:szCs w:val="24"/>
          <w:lang w:val="en-US" w:eastAsia="zh-CN"/>
        </w:rPr>
        <w:t>-</w:t>
      </w:r>
      <w:r>
        <w:rPr>
          <w:rFonts w:ascii="微软雅黑" w:hAnsi="微软雅黑" w:eastAsia="微软雅黑"/>
          <w:szCs w:val="24"/>
        </w:rPr>
        <w:t>4年级</w:t>
      </w:r>
      <w:r>
        <w:rPr>
          <w:rFonts w:hint="eastAsia" w:ascii="微软雅黑" w:hAnsi="微软雅黑" w:eastAsia="微软雅黑"/>
          <w:szCs w:val="24"/>
        </w:rPr>
        <w:t>经贸类专业</w:t>
      </w:r>
      <w:r>
        <w:rPr>
          <w:rFonts w:ascii="微软雅黑" w:hAnsi="微软雅黑" w:eastAsia="微软雅黑"/>
          <w:szCs w:val="24"/>
        </w:rPr>
        <w:t>本科生，奖励金额为人民币5000元。</w:t>
      </w:r>
    </w:p>
    <w:p w14:paraId="09C355B2">
      <w:pPr>
        <w:ind w:firstLine="480"/>
        <w:rPr>
          <w:rFonts w:ascii="微软雅黑" w:hAnsi="微软雅黑" w:eastAsia="微软雅黑"/>
          <w:szCs w:val="24"/>
        </w:rPr>
      </w:pPr>
      <w:r>
        <w:rPr>
          <w:rFonts w:hint="eastAsia" w:ascii="微软雅黑" w:hAnsi="微软雅黑" w:eastAsia="微软雅黑"/>
          <w:b/>
          <w:szCs w:val="24"/>
        </w:rPr>
        <w:t>第四条</w:t>
      </w:r>
      <w:r>
        <w:rPr>
          <w:rFonts w:ascii="微软雅黑" w:hAnsi="微软雅黑" w:eastAsia="微软雅黑"/>
          <w:szCs w:val="24"/>
        </w:rPr>
        <w:t xml:space="preserve"> 评审条件</w:t>
      </w:r>
    </w:p>
    <w:p w14:paraId="25BB4A82">
      <w:pPr>
        <w:ind w:firstLine="480"/>
        <w:rPr>
          <w:rFonts w:ascii="微软雅黑" w:hAnsi="微软雅黑" w:eastAsia="微软雅黑"/>
          <w:szCs w:val="24"/>
        </w:rPr>
      </w:pPr>
      <w:r>
        <w:rPr>
          <w:rFonts w:ascii="微软雅黑" w:hAnsi="微软雅黑" w:eastAsia="微软雅黑"/>
          <w:szCs w:val="24"/>
        </w:rPr>
        <w:t>申请</w:t>
      </w:r>
      <w:r>
        <w:rPr>
          <w:rFonts w:hint="eastAsia" w:ascii="微软雅黑" w:hAnsi="微软雅黑" w:eastAsia="微软雅黑"/>
          <w:szCs w:val="24"/>
        </w:rPr>
        <w:t>“经贸类专业奖学金”的学生应符合以下条件：</w:t>
      </w:r>
    </w:p>
    <w:p w14:paraId="1D262396">
      <w:pPr>
        <w:ind w:firstLine="480"/>
        <w:rPr>
          <w:rFonts w:ascii="微软雅黑" w:hAnsi="微软雅黑" w:eastAsia="微软雅黑"/>
          <w:b/>
          <w:szCs w:val="24"/>
        </w:rPr>
      </w:pPr>
      <w:r>
        <w:rPr>
          <w:rFonts w:hint="eastAsia" w:ascii="微软雅黑" w:hAnsi="微软雅黑" w:eastAsia="微软雅黑"/>
          <w:b/>
          <w:szCs w:val="24"/>
        </w:rPr>
        <w:t>一、基本条件</w:t>
      </w:r>
    </w:p>
    <w:p w14:paraId="5B2FFA79">
      <w:pPr>
        <w:ind w:firstLine="480"/>
        <w:rPr>
          <w:rFonts w:ascii="微软雅黑" w:hAnsi="微软雅黑" w:eastAsia="微软雅黑"/>
          <w:szCs w:val="24"/>
        </w:rPr>
      </w:pPr>
      <w:r>
        <w:rPr>
          <w:rFonts w:ascii="微软雅黑" w:hAnsi="微软雅黑" w:eastAsia="微软雅黑"/>
          <w:szCs w:val="24"/>
        </w:rPr>
        <w:t>1．热爱祖国，遵守国家法律、法规及学校规章制度；</w:t>
      </w:r>
    </w:p>
    <w:p w14:paraId="5AA8CAA6">
      <w:pPr>
        <w:ind w:firstLine="480"/>
        <w:rPr>
          <w:rFonts w:ascii="微软雅黑" w:hAnsi="微软雅黑" w:eastAsia="微软雅黑"/>
          <w:szCs w:val="24"/>
        </w:rPr>
      </w:pPr>
      <w:r>
        <w:rPr>
          <w:rFonts w:ascii="微软雅黑" w:hAnsi="微软雅黑" w:eastAsia="微软雅黑"/>
          <w:szCs w:val="24"/>
        </w:rPr>
        <w:t>2．尊敬师长，关心集体，团结同学，有良好的品德修养；</w:t>
      </w:r>
    </w:p>
    <w:p w14:paraId="18732237">
      <w:pPr>
        <w:ind w:firstLine="480"/>
        <w:rPr>
          <w:rFonts w:ascii="微软雅黑" w:hAnsi="微软雅黑" w:eastAsia="微软雅黑"/>
          <w:szCs w:val="24"/>
        </w:rPr>
      </w:pPr>
      <w:r>
        <w:rPr>
          <w:rFonts w:ascii="微软雅黑" w:hAnsi="微软雅黑" w:eastAsia="微软雅黑"/>
          <w:szCs w:val="24"/>
        </w:rPr>
        <w:t>3．学习勤奋，成绩优异，身心健康，符合西南交通大学奖</w:t>
      </w:r>
      <w:r>
        <w:rPr>
          <w:rFonts w:hint="eastAsia" w:ascii="微软雅黑" w:hAnsi="微软雅黑" w:eastAsia="微软雅黑"/>
          <w:szCs w:val="24"/>
        </w:rPr>
        <w:t>助奖学金评选办法所规定的条件；</w:t>
      </w:r>
    </w:p>
    <w:p w14:paraId="13F45EA4">
      <w:pPr>
        <w:ind w:firstLine="480"/>
        <w:rPr>
          <w:rFonts w:ascii="微软雅黑" w:hAnsi="微软雅黑" w:eastAsia="微软雅黑"/>
          <w:szCs w:val="24"/>
        </w:rPr>
      </w:pPr>
      <w:r>
        <w:rPr>
          <w:rFonts w:ascii="微软雅黑" w:hAnsi="微软雅黑" w:eastAsia="微软雅黑"/>
          <w:szCs w:val="24"/>
        </w:rPr>
        <w:t>4．在社会主义精神文明建设中表现突出，具有社会责任感，</w:t>
      </w:r>
      <w:r>
        <w:rPr>
          <w:rFonts w:hint="eastAsia" w:ascii="微软雅黑" w:hAnsi="微软雅黑" w:eastAsia="微软雅黑"/>
          <w:szCs w:val="24"/>
        </w:rPr>
        <w:t>积极参与社会实践，有见义勇为、助人为乐、孝敬父母、奉献爱心、服务社会、自强自立的实际行动，在本校、本地区甚至全国产生积极影响，有助于树立良好的社会风尚。</w:t>
      </w:r>
    </w:p>
    <w:p w14:paraId="2D50CA0E">
      <w:pPr>
        <w:ind w:firstLine="480"/>
        <w:rPr>
          <w:rFonts w:ascii="微软雅黑" w:hAnsi="微软雅黑" w:eastAsia="微软雅黑"/>
          <w:b/>
          <w:szCs w:val="24"/>
        </w:rPr>
      </w:pPr>
      <w:r>
        <w:rPr>
          <w:rFonts w:hint="eastAsia" w:ascii="微软雅黑" w:hAnsi="微软雅黑" w:eastAsia="微软雅黑"/>
          <w:b/>
          <w:szCs w:val="24"/>
        </w:rPr>
        <w:t>二、</w:t>
      </w:r>
      <w:r>
        <w:rPr>
          <w:rFonts w:ascii="微软雅黑" w:hAnsi="微软雅黑" w:eastAsia="微软雅黑"/>
          <w:b/>
          <w:szCs w:val="24"/>
        </w:rPr>
        <w:t xml:space="preserve"> 其他条件</w:t>
      </w:r>
      <w:r>
        <w:rPr>
          <w:rFonts w:hint="eastAsia" w:ascii="微软雅黑" w:hAnsi="微软雅黑" w:eastAsia="微软雅黑"/>
          <w:b/>
          <w:szCs w:val="24"/>
        </w:rPr>
        <w:t>（至少符合其中一个条件）</w:t>
      </w:r>
    </w:p>
    <w:p w14:paraId="0F6450F5">
      <w:pPr>
        <w:ind w:firstLine="480"/>
        <w:rPr>
          <w:rFonts w:ascii="微软雅黑" w:hAnsi="微软雅黑" w:eastAsia="微软雅黑"/>
          <w:szCs w:val="24"/>
        </w:rPr>
      </w:pPr>
      <w:r>
        <w:rPr>
          <w:rFonts w:hint="eastAsia" w:ascii="微软雅黑" w:hAnsi="微软雅黑" w:eastAsia="微软雅黑"/>
          <w:szCs w:val="24"/>
        </w:rPr>
        <w:t>1．参评学年综合素质评价成绩专业排名位于前10%（含10%）且智育成绩85分及以上，没有不及格科目；</w:t>
      </w:r>
    </w:p>
    <w:p w14:paraId="168280A0">
      <w:pPr>
        <w:ind w:firstLine="480"/>
        <w:rPr>
          <w:rFonts w:ascii="微软雅黑" w:hAnsi="微软雅黑" w:eastAsia="微软雅黑"/>
          <w:szCs w:val="24"/>
        </w:rPr>
      </w:pPr>
      <w:r>
        <w:rPr>
          <w:rFonts w:hint="eastAsia" w:ascii="微软雅黑" w:hAnsi="微软雅黑" w:eastAsia="微软雅黑"/>
          <w:szCs w:val="24"/>
        </w:rPr>
        <w:t>2．在学术研究上取得显著成绩，以第一作者发表论文被SCI、EI、ISTP、SSCI全文收录，以第一、二作者出版学术专著；</w:t>
      </w:r>
    </w:p>
    <w:p w14:paraId="278D47C1">
      <w:pPr>
        <w:ind w:firstLine="480"/>
        <w:rPr>
          <w:rFonts w:ascii="微软雅黑" w:hAnsi="微软雅黑" w:eastAsia="微软雅黑"/>
          <w:szCs w:val="24"/>
        </w:rPr>
      </w:pPr>
      <w:r>
        <w:rPr>
          <w:rFonts w:hint="eastAsia" w:ascii="微软雅黑" w:hAnsi="微软雅黑" w:eastAsia="微软雅黑"/>
          <w:szCs w:val="24"/>
        </w:rPr>
        <w:t>3．在学科竞赛方面取得显著成绩，获得A类学科竞赛省级一等奖（或金奖）及以上奖励；</w:t>
      </w:r>
    </w:p>
    <w:p w14:paraId="7206717B">
      <w:pPr>
        <w:ind w:firstLine="480"/>
        <w:rPr>
          <w:rFonts w:ascii="微软雅黑" w:hAnsi="微软雅黑" w:eastAsia="微软雅黑"/>
          <w:szCs w:val="24"/>
        </w:rPr>
      </w:pPr>
      <w:r>
        <w:rPr>
          <w:rFonts w:hint="eastAsia" w:ascii="微软雅黑" w:hAnsi="微软雅黑" w:eastAsia="微软雅黑"/>
          <w:szCs w:val="24"/>
        </w:rPr>
        <w:t>4．在创新发明方面取得显著成绩，科研成果获省、部级以上奖励或获得国家专利；</w:t>
      </w:r>
    </w:p>
    <w:p w14:paraId="7C3C68A0">
      <w:pPr>
        <w:ind w:firstLine="480"/>
        <w:rPr>
          <w:rFonts w:ascii="微软雅黑" w:hAnsi="微软雅黑" w:eastAsia="微软雅黑"/>
          <w:szCs w:val="24"/>
        </w:rPr>
      </w:pPr>
      <w:r>
        <w:rPr>
          <w:rFonts w:hint="eastAsia" w:ascii="微软雅黑" w:hAnsi="微软雅黑" w:eastAsia="微软雅黑"/>
          <w:szCs w:val="24"/>
        </w:rPr>
        <w:t>5．在体育竞赛和重要文艺比赛中取得显著成绩，参加国际和全国性比赛获得前三名，参加省级比赛获得第一名，为国家和学校赢得荣誉（集体项目应为主要队员或演员）。</w:t>
      </w:r>
    </w:p>
    <w:p w14:paraId="2088FD23">
      <w:pPr>
        <w:ind w:firstLine="480"/>
        <w:rPr>
          <w:rFonts w:ascii="微软雅黑" w:hAnsi="微软雅黑" w:eastAsia="微软雅黑"/>
          <w:b w:val="0"/>
          <w:bCs/>
          <w:szCs w:val="24"/>
        </w:rPr>
      </w:pPr>
      <w:r>
        <w:rPr>
          <w:rFonts w:hint="eastAsia" w:ascii="微软雅黑" w:hAnsi="微软雅黑" w:eastAsia="微软雅黑"/>
          <w:b/>
          <w:bCs w:val="0"/>
          <w:szCs w:val="24"/>
        </w:rPr>
        <w:t>第五条</w:t>
      </w:r>
      <w:r>
        <w:rPr>
          <w:rFonts w:ascii="微软雅黑" w:hAnsi="微软雅黑" w:eastAsia="微软雅黑"/>
          <w:b/>
          <w:bCs w:val="0"/>
          <w:szCs w:val="24"/>
        </w:rPr>
        <w:t xml:space="preserve"> 评审程序</w:t>
      </w:r>
    </w:p>
    <w:p w14:paraId="4263F14B">
      <w:pPr>
        <w:ind w:firstLine="480"/>
        <w:rPr>
          <w:rFonts w:ascii="微软雅黑" w:hAnsi="微软雅黑" w:eastAsia="微软雅黑"/>
          <w:szCs w:val="24"/>
        </w:rPr>
      </w:pPr>
      <w:r>
        <w:rPr>
          <w:rFonts w:ascii="微软雅黑" w:hAnsi="微软雅黑" w:eastAsia="微软雅黑"/>
          <w:szCs w:val="24"/>
        </w:rPr>
        <w:t>1．评审程序按西南交通大学专项奖学金评定程序执行；</w:t>
      </w:r>
    </w:p>
    <w:p w14:paraId="0F2CB253">
      <w:pPr>
        <w:ind w:firstLine="480"/>
        <w:rPr>
          <w:rFonts w:ascii="微软雅黑" w:hAnsi="微软雅黑" w:eastAsia="微软雅黑"/>
          <w:szCs w:val="24"/>
        </w:rPr>
      </w:pPr>
      <w:r>
        <w:rPr>
          <w:rFonts w:ascii="微软雅黑" w:hAnsi="微软雅黑" w:eastAsia="微软雅黑"/>
          <w:szCs w:val="24"/>
        </w:rPr>
        <w:t>2. 学生提出书面申请并上报至学院；</w:t>
      </w:r>
    </w:p>
    <w:p w14:paraId="40C1D918">
      <w:pPr>
        <w:ind w:firstLine="480"/>
        <w:rPr>
          <w:rFonts w:ascii="微软雅黑" w:hAnsi="微软雅黑" w:eastAsia="微软雅黑"/>
          <w:szCs w:val="24"/>
        </w:rPr>
      </w:pPr>
      <w:r>
        <w:rPr>
          <w:rFonts w:ascii="微软雅黑" w:hAnsi="微软雅黑" w:eastAsia="微软雅黑"/>
          <w:szCs w:val="24"/>
        </w:rPr>
        <w:t>3．学院评选确定推荐人员名单，并在学院公示；</w:t>
      </w:r>
    </w:p>
    <w:p w14:paraId="67B2375F">
      <w:pPr>
        <w:ind w:firstLine="480"/>
        <w:rPr>
          <w:rFonts w:ascii="微软雅黑" w:hAnsi="微软雅黑" w:eastAsia="微软雅黑"/>
          <w:szCs w:val="24"/>
        </w:rPr>
      </w:pPr>
      <w:r>
        <w:rPr>
          <w:rFonts w:ascii="微软雅黑" w:hAnsi="微软雅黑" w:eastAsia="微软雅黑"/>
          <w:szCs w:val="24"/>
        </w:rPr>
        <w:t>4．学院公示无异议后，</w:t>
      </w:r>
      <w:r>
        <w:rPr>
          <w:rFonts w:hint="eastAsia" w:ascii="微软雅黑" w:hAnsi="微软雅黑" w:eastAsia="微软雅黑"/>
          <w:szCs w:val="24"/>
        </w:rPr>
        <w:t>学院将推荐材料分别报送党委学生工作部和党委研究生工作部；</w:t>
      </w:r>
    </w:p>
    <w:p w14:paraId="3B03268E">
      <w:pPr>
        <w:ind w:firstLine="480"/>
        <w:rPr>
          <w:rFonts w:ascii="微软雅黑" w:hAnsi="微软雅黑" w:eastAsia="微软雅黑"/>
          <w:szCs w:val="24"/>
        </w:rPr>
      </w:pPr>
      <w:r>
        <w:rPr>
          <w:rFonts w:ascii="微软雅黑" w:hAnsi="微软雅黑" w:eastAsia="微软雅黑"/>
          <w:szCs w:val="24"/>
        </w:rPr>
        <w:t>5．党委学生工作部和党委研究生工作部将学生材料汇总、</w:t>
      </w:r>
      <w:r>
        <w:rPr>
          <w:rFonts w:hint="eastAsia" w:ascii="微软雅黑" w:hAnsi="微软雅黑" w:eastAsia="微软雅黑"/>
          <w:szCs w:val="24"/>
        </w:rPr>
        <w:t>评选后确定最终获奖名单。</w:t>
      </w:r>
    </w:p>
    <w:p w14:paraId="0F4A304D">
      <w:pPr>
        <w:ind w:firstLine="480"/>
        <w:rPr>
          <w:rFonts w:ascii="微软雅黑" w:hAnsi="微软雅黑" w:eastAsia="微软雅黑"/>
          <w:b/>
          <w:bCs w:val="0"/>
          <w:szCs w:val="24"/>
        </w:rPr>
      </w:pPr>
      <w:r>
        <w:rPr>
          <w:rFonts w:hint="eastAsia" w:ascii="微软雅黑" w:hAnsi="微软雅黑" w:eastAsia="微软雅黑"/>
          <w:b/>
          <w:bCs w:val="0"/>
          <w:szCs w:val="24"/>
        </w:rPr>
        <w:t>第六条</w:t>
      </w:r>
      <w:r>
        <w:rPr>
          <w:rFonts w:ascii="微软雅黑" w:hAnsi="微软雅黑" w:eastAsia="微软雅黑"/>
          <w:b/>
          <w:bCs w:val="0"/>
          <w:szCs w:val="24"/>
        </w:rPr>
        <w:t xml:space="preserve"> 异议处理</w:t>
      </w:r>
    </w:p>
    <w:p w14:paraId="0D61FD3C">
      <w:pPr>
        <w:ind w:firstLine="480"/>
        <w:rPr>
          <w:rFonts w:hint="eastAsia" w:ascii="微软雅黑" w:hAnsi="微软雅黑" w:eastAsia="微软雅黑"/>
          <w:szCs w:val="24"/>
        </w:rPr>
      </w:pPr>
      <w:r>
        <w:rPr>
          <w:rFonts w:ascii="微软雅黑" w:hAnsi="微软雅黑" w:eastAsia="微软雅黑"/>
          <w:szCs w:val="24"/>
        </w:rPr>
        <w:t>对评选如有异议，可在公示期内，实名</w:t>
      </w:r>
      <w:r>
        <w:rPr>
          <w:rFonts w:hint="eastAsia" w:ascii="微软雅黑" w:hAnsi="微软雅黑" w:eastAsia="微软雅黑"/>
          <w:szCs w:val="24"/>
        </w:rPr>
        <w:t>向学院专项奖学金评审委员会提出书面申诉</w:t>
      </w:r>
      <w:r>
        <w:rPr>
          <w:rFonts w:hint="eastAsia" w:ascii="微软雅黑" w:hAnsi="微软雅黑" w:eastAsia="微软雅黑"/>
          <w:szCs w:val="24"/>
          <w:lang w:eastAsia="zh-CN"/>
        </w:rPr>
        <w:t>，</w:t>
      </w:r>
      <w:r>
        <w:rPr>
          <w:rFonts w:hint="eastAsia" w:ascii="微软雅黑" w:hAnsi="微软雅黑" w:eastAsia="微软雅黑"/>
          <w:szCs w:val="24"/>
        </w:rPr>
        <w:t>学院专项奖学金评审委员会组织审核，并将异议处理意见反馈至申诉人。</w:t>
      </w:r>
    </w:p>
    <w:p w14:paraId="2AFE3DEA">
      <w:pPr>
        <w:rPr>
          <w:rFonts w:hint="eastAsia" w:ascii="微软雅黑" w:hAnsi="微软雅黑" w:eastAsia="微软雅黑"/>
          <w:szCs w:val="24"/>
        </w:rPr>
      </w:pPr>
      <w:r>
        <w:rPr>
          <w:rFonts w:hint="eastAsia" w:ascii="微软雅黑" w:hAnsi="微软雅黑" w:eastAsia="微软雅黑"/>
          <w:szCs w:val="24"/>
        </w:rPr>
        <w:br w:type="page"/>
      </w:r>
    </w:p>
    <w:p w14:paraId="1C19F7D6">
      <w:pPr>
        <w:pStyle w:val="2"/>
        <w:spacing w:after="156"/>
        <w:ind w:firstLine="625"/>
        <w:rPr>
          <w:rFonts w:hint="eastAsia" w:ascii="微软雅黑" w:hAnsi="微软雅黑" w:eastAsia="微软雅黑" w:cstheme="minorBidi"/>
          <w:b/>
          <w:bCs/>
          <w:kern w:val="2"/>
          <w:sz w:val="28"/>
          <w:szCs w:val="28"/>
          <w:lang w:val="en-US" w:eastAsia="zh-CN" w:bidi="ar-SA"/>
        </w:rPr>
      </w:pPr>
      <w:bookmarkStart w:id="108" w:name="_Toc1818"/>
      <w:bookmarkStart w:id="109" w:name="_Toc4771"/>
      <w:r>
        <w:rPr>
          <w:rFonts w:hint="eastAsia" w:ascii="微软雅黑" w:hAnsi="微软雅黑" w:eastAsia="微软雅黑" w:cstheme="minorBidi"/>
          <w:b/>
          <w:bCs/>
          <w:kern w:val="2"/>
          <w:sz w:val="28"/>
          <w:szCs w:val="28"/>
          <w:lang w:val="en-US" w:eastAsia="zh-CN" w:bidi="ar-SA"/>
        </w:rPr>
        <w:t>西南交通大学经济管理学院“经纬致远奖学金”评定办法及实施细则</w:t>
      </w:r>
      <w:bookmarkEnd w:id="108"/>
      <w:bookmarkEnd w:id="109"/>
    </w:p>
    <w:p w14:paraId="2B4592F4">
      <w:pPr>
        <w:ind w:firstLine="480"/>
        <w:rPr>
          <w:rFonts w:hint="eastAsia" w:ascii="微软雅黑" w:hAnsi="微软雅黑" w:eastAsia="微软雅黑"/>
          <w:szCs w:val="24"/>
        </w:rPr>
      </w:pPr>
      <w:r>
        <w:rPr>
          <w:rFonts w:hint="eastAsia" w:ascii="微软雅黑" w:hAnsi="微软雅黑" w:eastAsia="微软雅黑"/>
          <w:szCs w:val="24"/>
        </w:rPr>
        <w:t>西南交通大学经济管理学院经纬致远奖学金系厦门市慧年实业有限公司为支持西南交通大学教育事业发展</w:t>
      </w:r>
      <w:r>
        <w:rPr>
          <w:rFonts w:hint="eastAsia" w:ascii="微软雅黑" w:hAnsi="微软雅黑" w:eastAsia="微软雅黑"/>
          <w:szCs w:val="24"/>
          <w:lang w:val="en-US" w:eastAsia="zh-CN"/>
        </w:rPr>
        <w:t>进行</w:t>
      </w:r>
      <w:r>
        <w:rPr>
          <w:rFonts w:hint="eastAsia" w:ascii="微软雅黑" w:hAnsi="微软雅黑" w:eastAsia="微软雅黑"/>
          <w:szCs w:val="24"/>
        </w:rPr>
        <w:t>捐赠，用于奖励经济管理学院会计、工商专业品学兼优的在校学生，提升学院本科人才培养质量，促进学生全面更好发展。</w:t>
      </w:r>
    </w:p>
    <w:p w14:paraId="272355B0">
      <w:pPr>
        <w:ind w:firstLine="480"/>
        <w:rPr>
          <w:rFonts w:hint="eastAsia" w:ascii="微软雅黑" w:hAnsi="微软雅黑" w:eastAsia="微软雅黑"/>
          <w:b/>
          <w:bCs/>
          <w:szCs w:val="24"/>
        </w:rPr>
      </w:pPr>
      <w:r>
        <w:rPr>
          <w:rFonts w:hint="eastAsia" w:ascii="微软雅黑" w:hAnsi="微软雅黑" w:eastAsia="微软雅黑"/>
          <w:b/>
          <w:bCs/>
          <w:szCs w:val="24"/>
        </w:rPr>
        <w:t>一、奖励对象</w:t>
      </w:r>
    </w:p>
    <w:p w14:paraId="119AF983">
      <w:pPr>
        <w:ind w:firstLine="480"/>
        <w:rPr>
          <w:rFonts w:hint="eastAsia" w:ascii="微软雅黑" w:hAnsi="微软雅黑" w:eastAsia="微软雅黑"/>
          <w:szCs w:val="24"/>
        </w:rPr>
      </w:pPr>
      <w:r>
        <w:rPr>
          <w:rFonts w:hint="eastAsia" w:ascii="微软雅黑" w:hAnsi="微软雅黑" w:eastAsia="微软雅黑"/>
          <w:szCs w:val="24"/>
        </w:rPr>
        <w:t>西南交通大学经济管理学院会计学、工商管理2-4年级本科生，企业管理、会计</w:t>
      </w:r>
      <w:r>
        <w:rPr>
          <w:rFonts w:hint="eastAsia" w:ascii="微软雅黑" w:hAnsi="微软雅黑" w:eastAsia="微软雅黑"/>
          <w:szCs w:val="24"/>
          <w:lang w:val="en-US" w:eastAsia="zh-CN"/>
        </w:rPr>
        <w:t>专硕</w:t>
      </w:r>
      <w:r>
        <w:rPr>
          <w:rFonts w:hint="eastAsia" w:ascii="微软雅黑" w:hAnsi="微软雅黑" w:eastAsia="微软雅黑"/>
          <w:szCs w:val="24"/>
        </w:rPr>
        <w:t>、会计学2-3年级研究生。</w:t>
      </w:r>
    </w:p>
    <w:p w14:paraId="0162CF64">
      <w:pPr>
        <w:ind w:firstLine="480"/>
        <w:rPr>
          <w:rFonts w:hint="eastAsia" w:ascii="微软雅黑" w:hAnsi="微软雅黑" w:eastAsia="微软雅黑"/>
          <w:b/>
          <w:bCs/>
          <w:szCs w:val="24"/>
        </w:rPr>
      </w:pPr>
      <w:r>
        <w:rPr>
          <w:rFonts w:hint="eastAsia" w:ascii="微软雅黑" w:hAnsi="微软雅黑" w:eastAsia="微软雅黑"/>
          <w:b/>
          <w:bCs/>
          <w:szCs w:val="24"/>
        </w:rPr>
        <w:t>二、奖励人数及金额</w:t>
      </w:r>
    </w:p>
    <w:p w14:paraId="46BAD6AA">
      <w:pPr>
        <w:ind w:firstLine="480"/>
        <w:rPr>
          <w:rFonts w:hint="eastAsia" w:ascii="微软雅黑" w:hAnsi="微软雅黑" w:eastAsia="微软雅黑"/>
          <w:b w:val="0"/>
          <w:bCs w:val="0"/>
          <w:szCs w:val="24"/>
        </w:rPr>
      </w:pPr>
      <w:r>
        <w:rPr>
          <w:rFonts w:hint="eastAsia" w:ascii="微软雅黑" w:hAnsi="微软雅黑" w:eastAsia="微软雅黑"/>
          <w:b w:val="0"/>
          <w:bCs w:val="0"/>
          <w:szCs w:val="24"/>
        </w:rPr>
        <w:t>每学年奖励1名本科生、1名研究生，每人奖励人民币5000元。</w:t>
      </w:r>
    </w:p>
    <w:p w14:paraId="08CA1F77">
      <w:pPr>
        <w:ind w:firstLine="480"/>
        <w:rPr>
          <w:rFonts w:hint="eastAsia" w:ascii="微软雅黑" w:hAnsi="微软雅黑" w:eastAsia="微软雅黑"/>
          <w:b/>
          <w:bCs/>
          <w:szCs w:val="24"/>
        </w:rPr>
      </w:pPr>
      <w:r>
        <w:rPr>
          <w:rFonts w:hint="eastAsia" w:ascii="微软雅黑" w:hAnsi="微软雅黑" w:eastAsia="微软雅黑"/>
          <w:b/>
          <w:bCs/>
          <w:szCs w:val="24"/>
        </w:rPr>
        <w:t>三、评选条件</w:t>
      </w:r>
    </w:p>
    <w:p w14:paraId="4D25BFCB">
      <w:pPr>
        <w:ind w:firstLine="480"/>
        <w:rPr>
          <w:rFonts w:hint="eastAsia" w:ascii="微软雅黑" w:hAnsi="微软雅黑" w:eastAsia="微软雅黑"/>
          <w:szCs w:val="24"/>
        </w:rPr>
      </w:pPr>
      <w:r>
        <w:rPr>
          <w:rFonts w:hint="eastAsia" w:ascii="微软雅黑" w:hAnsi="微软雅黑" w:eastAsia="微软雅黑"/>
          <w:szCs w:val="24"/>
        </w:rPr>
        <w:t>1．参评学年综合素质评价成绩年级专业排名位于前15%且智育成绩85分以上，无补考科目。</w:t>
      </w:r>
    </w:p>
    <w:p w14:paraId="3C3BA4FD">
      <w:pPr>
        <w:ind w:firstLine="480"/>
        <w:rPr>
          <w:rFonts w:hint="eastAsia" w:ascii="微软雅黑" w:hAnsi="微软雅黑" w:eastAsia="微软雅黑"/>
          <w:szCs w:val="24"/>
        </w:rPr>
      </w:pPr>
      <w:r>
        <w:rPr>
          <w:rFonts w:hint="eastAsia" w:ascii="微软雅黑" w:hAnsi="微软雅黑" w:eastAsia="微软雅黑"/>
          <w:szCs w:val="24"/>
        </w:rPr>
        <w:t>2．申请人的德、智、体、美、劳综合表现符合西南交通大学奖学金评选条件。</w:t>
      </w:r>
    </w:p>
    <w:p w14:paraId="57355A5F">
      <w:pPr>
        <w:ind w:firstLine="480"/>
        <w:rPr>
          <w:rFonts w:hint="eastAsia" w:ascii="微软雅黑" w:hAnsi="微软雅黑" w:eastAsia="微软雅黑"/>
          <w:b w:val="0"/>
          <w:bCs w:val="0"/>
          <w:szCs w:val="24"/>
        </w:rPr>
      </w:pPr>
      <w:r>
        <w:rPr>
          <w:rFonts w:hint="eastAsia" w:ascii="微软雅黑" w:hAnsi="微软雅黑" w:eastAsia="微软雅黑"/>
          <w:b w:val="0"/>
          <w:bCs w:val="0"/>
          <w:szCs w:val="24"/>
        </w:rPr>
        <w:t>3．评奖程序按西南交通大学专项奖学金评定程序执行。</w:t>
      </w:r>
    </w:p>
    <w:p w14:paraId="34D8CDE5">
      <w:pPr>
        <w:ind w:firstLine="480"/>
        <w:rPr>
          <w:rFonts w:hint="eastAsia" w:ascii="微软雅黑" w:hAnsi="微软雅黑" w:eastAsia="微软雅黑"/>
          <w:b/>
          <w:bCs/>
          <w:szCs w:val="24"/>
        </w:rPr>
      </w:pPr>
      <w:r>
        <w:rPr>
          <w:rFonts w:hint="eastAsia" w:ascii="微软雅黑" w:hAnsi="微软雅黑" w:eastAsia="微软雅黑"/>
          <w:b/>
          <w:bCs/>
          <w:szCs w:val="24"/>
        </w:rPr>
        <w:t>四、评选办法</w:t>
      </w:r>
    </w:p>
    <w:p w14:paraId="7C5FACCB">
      <w:pPr>
        <w:ind w:firstLine="480"/>
        <w:rPr>
          <w:rFonts w:hint="eastAsia" w:ascii="微软雅黑" w:hAnsi="微软雅黑" w:eastAsia="微软雅黑"/>
          <w:szCs w:val="24"/>
        </w:rPr>
      </w:pPr>
      <w:r>
        <w:rPr>
          <w:rFonts w:hint="eastAsia" w:ascii="微软雅黑" w:hAnsi="微软雅黑" w:eastAsia="微软雅黑"/>
          <w:szCs w:val="24"/>
        </w:rPr>
        <w:t>1．申请及评奖程序按学校相关奖助学金评审管理办法执行。</w:t>
      </w:r>
    </w:p>
    <w:p w14:paraId="7D74E972">
      <w:pPr>
        <w:ind w:firstLine="480"/>
        <w:rPr>
          <w:rFonts w:hint="eastAsia" w:ascii="微软雅黑" w:hAnsi="微软雅黑" w:eastAsia="微软雅黑"/>
          <w:szCs w:val="24"/>
        </w:rPr>
      </w:pPr>
      <w:r>
        <w:rPr>
          <w:rFonts w:hint="eastAsia" w:ascii="微软雅黑" w:hAnsi="微软雅黑" w:eastAsia="微软雅黑"/>
          <w:szCs w:val="24"/>
        </w:rPr>
        <w:t>2．本专项奖学金评审时，评审委员会中应有会计学系和市场学系的专职任课教师代表。</w:t>
      </w:r>
    </w:p>
    <w:p w14:paraId="092CA471">
      <w:pPr>
        <w:ind w:firstLine="480"/>
        <w:rPr>
          <w:rFonts w:hint="eastAsia" w:ascii="微软雅黑" w:hAnsi="微软雅黑" w:eastAsia="微软雅黑"/>
          <w:b/>
          <w:bCs/>
          <w:szCs w:val="24"/>
        </w:rPr>
      </w:pPr>
      <w:r>
        <w:rPr>
          <w:rFonts w:hint="eastAsia" w:ascii="微软雅黑" w:hAnsi="微软雅黑" w:eastAsia="微软雅黑"/>
          <w:b/>
          <w:bCs/>
          <w:szCs w:val="24"/>
        </w:rPr>
        <w:t>五、评审程序</w:t>
      </w:r>
    </w:p>
    <w:p w14:paraId="10AD376E">
      <w:pPr>
        <w:ind w:firstLine="480"/>
        <w:rPr>
          <w:rFonts w:hint="eastAsia" w:ascii="微软雅黑" w:hAnsi="微软雅黑" w:eastAsia="微软雅黑"/>
          <w:szCs w:val="24"/>
        </w:rPr>
      </w:pPr>
      <w:r>
        <w:rPr>
          <w:rFonts w:hint="eastAsia" w:ascii="微软雅黑" w:hAnsi="微软雅黑" w:eastAsia="微软雅黑"/>
          <w:szCs w:val="24"/>
        </w:rPr>
        <w:t>1．评审程序按西南交通大学专项奖学金评定程序执行；</w:t>
      </w:r>
    </w:p>
    <w:p w14:paraId="60342929">
      <w:pPr>
        <w:ind w:firstLine="480"/>
        <w:rPr>
          <w:rFonts w:hint="eastAsia" w:ascii="微软雅黑" w:hAnsi="微软雅黑" w:eastAsia="微软雅黑"/>
          <w:szCs w:val="24"/>
        </w:rPr>
      </w:pPr>
      <w:r>
        <w:rPr>
          <w:rFonts w:hint="eastAsia" w:ascii="微软雅黑" w:hAnsi="微软雅黑" w:eastAsia="微软雅黑"/>
          <w:szCs w:val="24"/>
        </w:rPr>
        <w:t>2．学生提出书面申请并上报至学院；</w:t>
      </w:r>
    </w:p>
    <w:p w14:paraId="4C1BFE8F">
      <w:pPr>
        <w:ind w:firstLine="480"/>
        <w:rPr>
          <w:rFonts w:hint="eastAsia" w:ascii="微软雅黑" w:hAnsi="微软雅黑" w:eastAsia="微软雅黑"/>
          <w:szCs w:val="24"/>
        </w:rPr>
      </w:pPr>
      <w:r>
        <w:rPr>
          <w:rFonts w:hint="eastAsia" w:ascii="微软雅黑" w:hAnsi="微软雅黑" w:eastAsia="微软雅黑"/>
          <w:szCs w:val="24"/>
        </w:rPr>
        <w:t>3．学院评选确定推荐人员名单，并在学院公示；</w:t>
      </w:r>
    </w:p>
    <w:p w14:paraId="690186AB">
      <w:pPr>
        <w:ind w:firstLine="480"/>
        <w:rPr>
          <w:rFonts w:hint="eastAsia" w:ascii="微软雅黑" w:hAnsi="微软雅黑" w:eastAsia="微软雅黑"/>
          <w:szCs w:val="24"/>
        </w:rPr>
      </w:pPr>
      <w:r>
        <w:rPr>
          <w:rFonts w:hint="eastAsia" w:ascii="微软雅黑" w:hAnsi="微软雅黑" w:eastAsia="微软雅黑"/>
          <w:szCs w:val="24"/>
        </w:rPr>
        <w:t>4．学院公示无异议后，组织学生填写《西南交通大学经纬致远奖学金申请表》，学院将推荐材料分别报送党委学生工作组；</w:t>
      </w:r>
    </w:p>
    <w:p w14:paraId="7A983C56">
      <w:pPr>
        <w:ind w:firstLine="480"/>
        <w:rPr>
          <w:rFonts w:hint="eastAsia" w:ascii="微软雅黑" w:hAnsi="微软雅黑" w:eastAsia="微软雅黑"/>
          <w:szCs w:val="24"/>
        </w:rPr>
      </w:pPr>
      <w:r>
        <w:rPr>
          <w:rFonts w:hint="eastAsia" w:ascii="微软雅黑" w:hAnsi="微软雅黑" w:eastAsia="微软雅黑"/>
          <w:szCs w:val="24"/>
        </w:rPr>
        <w:t>5．党委学生工作组将学生材料汇总、评选后确定最终获奖名单。</w:t>
      </w:r>
    </w:p>
    <w:p w14:paraId="6105CAB6">
      <w:pPr>
        <w:ind w:firstLine="480"/>
        <w:rPr>
          <w:rFonts w:ascii="微软雅黑" w:hAnsi="微软雅黑" w:eastAsia="微软雅黑"/>
          <w:szCs w:val="24"/>
        </w:rPr>
      </w:pPr>
      <w:r>
        <w:rPr>
          <w:rFonts w:hint="eastAsia" w:ascii="微软雅黑" w:hAnsi="微软雅黑" w:eastAsia="微软雅黑"/>
          <w:szCs w:val="24"/>
        </w:rPr>
        <w:t>六、</w:t>
      </w:r>
      <w:r>
        <w:rPr>
          <w:rFonts w:ascii="微软雅黑" w:hAnsi="微软雅黑" w:eastAsia="微软雅黑"/>
          <w:szCs w:val="24"/>
        </w:rPr>
        <w:t>异议处理</w:t>
      </w:r>
    </w:p>
    <w:p w14:paraId="3D4FB6DD">
      <w:pPr>
        <w:ind w:firstLine="480"/>
        <w:rPr>
          <w:rFonts w:hint="eastAsia" w:ascii="微软雅黑" w:hAnsi="微软雅黑" w:eastAsia="微软雅黑"/>
          <w:szCs w:val="24"/>
        </w:rPr>
      </w:pPr>
      <w:r>
        <w:rPr>
          <w:rFonts w:ascii="微软雅黑" w:hAnsi="微软雅黑" w:eastAsia="微软雅黑"/>
          <w:szCs w:val="24"/>
        </w:rPr>
        <w:t>对评选如有异议，可在公示期内，</w:t>
      </w:r>
      <w:r>
        <w:rPr>
          <w:rFonts w:hint="eastAsia" w:ascii="微软雅黑" w:hAnsi="微软雅黑" w:eastAsia="微软雅黑"/>
          <w:szCs w:val="24"/>
        </w:rPr>
        <w:t>实名向学院专项奖学金评审委员会提出书面申诉，学院专项奖学金评审委员会组织审核，并将异议处理意见反馈至申诉人。</w:t>
      </w:r>
    </w:p>
    <w:p w14:paraId="4B5ABE18">
      <w:pPr>
        <w:ind w:left="0" w:leftChars="0" w:firstLine="0" w:firstLineChars="0"/>
        <w:rPr>
          <w:rFonts w:hint="eastAsia" w:ascii="微软雅黑" w:hAnsi="微软雅黑" w:eastAsia="微软雅黑"/>
          <w:szCs w:val="24"/>
        </w:rPr>
      </w:pPr>
    </w:p>
    <w:p w14:paraId="57B1AA88">
      <w:pPr>
        <w:spacing w:line="560" w:lineRule="exact"/>
        <w:ind w:firstLine="482"/>
        <w:rPr>
          <w:rFonts w:hint="eastAsia" w:ascii="宋体" w:hAnsi="宋体" w:cs="宋体"/>
          <w:szCs w:val="24"/>
          <w14:ligatures w14:val="standardContextual"/>
        </w:rPr>
      </w:pPr>
    </w:p>
    <w:p w14:paraId="753F018C">
      <w:pPr>
        <w:rPr>
          <w:highlight w:val="none"/>
        </w:rPr>
      </w:pPr>
      <w:r>
        <w:rPr>
          <w:highlight w:val="none"/>
        </w:rPr>
        <w:br w:type="page"/>
      </w:r>
    </w:p>
    <w:p w14:paraId="4D2C573E">
      <w:pPr>
        <w:pStyle w:val="2"/>
        <w:bidi w:val="0"/>
        <w:rPr>
          <w:rFonts w:ascii="黑体" w:hAnsi="黑体" w:eastAsia="黑体" w:cs="宋体"/>
          <w:b/>
          <w:bCs/>
          <w:color w:val="1D1D1D"/>
          <w:kern w:val="36"/>
          <w:szCs w:val="36"/>
        </w:rPr>
      </w:pPr>
      <w:bookmarkStart w:id="110" w:name="_Toc28005"/>
      <w:r>
        <w:rPr>
          <w:rFonts w:hint="eastAsia"/>
        </w:rPr>
        <w:t>西南交通大学公共管理学院</w:t>
      </w:r>
      <w:bookmarkStart w:id="111" w:name="OLE_LINK2"/>
      <w:bookmarkStart w:id="112" w:name="OLE_LINK3"/>
      <w:r>
        <w:rPr>
          <w:rFonts w:hint="eastAsia"/>
        </w:rPr>
        <w:t>“桃园团奖学金”</w:t>
      </w:r>
      <w:bookmarkEnd w:id="111"/>
      <w:bookmarkEnd w:id="112"/>
      <w:r>
        <w:rPr>
          <w:rFonts w:hint="eastAsia"/>
        </w:rPr>
        <w:t>评定办法及实施细则</w:t>
      </w:r>
      <w:r>
        <w:rPr>
          <w:rFonts w:hint="eastAsia"/>
        </w:rPr>
        <w:br w:type="textWrapping"/>
      </w:r>
      <w:bookmarkEnd w:id="110"/>
    </w:p>
    <w:p w14:paraId="23F498D7">
      <w:pPr>
        <w:widowControl/>
        <w:spacing w:after="300" w:line="360" w:lineRule="atLeast"/>
        <w:ind w:firstLine="480"/>
        <w:jc w:val="left"/>
        <w:rPr>
          <w:rFonts w:ascii="宋体" w:hAnsi="宋体" w:eastAsia="宋体" w:cs="宋体"/>
          <w:kern w:val="0"/>
          <w:sz w:val="24"/>
          <w:szCs w:val="24"/>
        </w:rPr>
      </w:pPr>
      <w:r>
        <w:rPr>
          <w:rFonts w:hint="eastAsia" w:ascii="宋体" w:hAnsi="宋体" w:eastAsia="宋体" w:cs="宋体"/>
          <w:b/>
          <w:bCs/>
          <w:kern w:val="0"/>
          <w:sz w:val="24"/>
          <w:szCs w:val="24"/>
        </w:rPr>
        <w:t>第一条 </w:t>
      </w:r>
      <w:r>
        <w:rPr>
          <w:rFonts w:hint="eastAsia" w:ascii="宋体" w:hAnsi="宋体" w:eastAsia="宋体" w:cs="宋体"/>
          <w:kern w:val="0"/>
          <w:sz w:val="24"/>
          <w:szCs w:val="24"/>
        </w:rPr>
        <w:t>桃园团为支持公共管理学院教育事业发展，激励在校学生勤奋学习、刻苦钻研，培养优秀、敬业的高素质人才，特捐款</w:t>
      </w:r>
      <w:r>
        <w:rPr>
          <w:rFonts w:ascii="宋体" w:hAnsi="宋体" w:eastAsia="宋体" w:cs="宋体"/>
          <w:kern w:val="0"/>
          <w:sz w:val="24"/>
          <w:szCs w:val="24"/>
        </w:rPr>
        <w:t>25</w:t>
      </w:r>
      <w:r>
        <w:rPr>
          <w:rFonts w:hint="eastAsia" w:ascii="宋体" w:hAnsi="宋体" w:eastAsia="宋体" w:cs="宋体"/>
          <w:kern w:val="0"/>
          <w:sz w:val="24"/>
          <w:szCs w:val="24"/>
        </w:rPr>
        <w:t>万元至西南交通大学公共管理学院，设立“桃园团奖学金”。</w:t>
      </w:r>
    </w:p>
    <w:p w14:paraId="338FFCD0">
      <w:pPr>
        <w:widowControl/>
        <w:spacing w:after="300" w:line="360" w:lineRule="atLeast"/>
        <w:ind w:firstLine="480"/>
        <w:jc w:val="left"/>
        <w:rPr>
          <w:rFonts w:ascii="宋体" w:hAnsi="宋体" w:eastAsia="宋体" w:cs="宋体"/>
          <w:kern w:val="0"/>
          <w:sz w:val="24"/>
          <w:szCs w:val="24"/>
        </w:rPr>
      </w:pPr>
      <w:r>
        <w:rPr>
          <w:rFonts w:hint="eastAsia" w:ascii="宋体" w:hAnsi="宋体" w:eastAsia="宋体" w:cs="宋体"/>
          <w:b/>
          <w:bCs/>
          <w:kern w:val="0"/>
          <w:sz w:val="24"/>
          <w:szCs w:val="24"/>
        </w:rPr>
        <w:t>第二条 </w:t>
      </w:r>
      <w:r>
        <w:rPr>
          <w:rFonts w:hint="eastAsia" w:ascii="宋体" w:hAnsi="宋体" w:eastAsia="宋体" w:cs="宋体"/>
          <w:kern w:val="0"/>
          <w:sz w:val="24"/>
          <w:szCs w:val="24"/>
        </w:rPr>
        <w:t>奖励对象为西南交通大学公共管理学院全日制在读的法学专业本科生、法学硕士和法律硕士研究生。</w:t>
      </w:r>
    </w:p>
    <w:p w14:paraId="10386E1D">
      <w:pPr>
        <w:widowControl/>
        <w:spacing w:after="300" w:line="360" w:lineRule="atLeast"/>
        <w:ind w:firstLine="480"/>
        <w:jc w:val="left"/>
        <w:rPr>
          <w:rFonts w:ascii="宋体" w:hAnsi="宋体" w:eastAsia="宋体" w:cs="宋体"/>
          <w:kern w:val="0"/>
          <w:sz w:val="24"/>
          <w:szCs w:val="24"/>
        </w:rPr>
      </w:pPr>
      <w:r>
        <w:rPr>
          <w:rFonts w:hint="eastAsia" w:ascii="宋体" w:hAnsi="宋体" w:eastAsia="宋体" w:cs="宋体"/>
          <w:b/>
          <w:bCs/>
          <w:kern w:val="0"/>
          <w:sz w:val="24"/>
          <w:szCs w:val="24"/>
        </w:rPr>
        <w:t>第</w:t>
      </w:r>
      <w:r>
        <w:rPr>
          <w:rFonts w:hint="eastAsia" w:ascii="宋体" w:hAnsi="宋体" w:eastAsia="宋体" w:cs="宋体"/>
          <w:b/>
          <w:kern w:val="0"/>
          <w:sz w:val="24"/>
          <w:szCs w:val="24"/>
        </w:rPr>
        <w:t>三条</w:t>
      </w:r>
      <w:r>
        <w:rPr>
          <w:rFonts w:hint="eastAsia" w:ascii="宋体" w:hAnsi="宋体" w:eastAsia="宋体" w:cs="宋体"/>
          <w:kern w:val="0"/>
          <w:sz w:val="24"/>
          <w:szCs w:val="24"/>
        </w:rPr>
        <w:t> 奖励人数及金额：</w:t>
      </w:r>
    </w:p>
    <w:p w14:paraId="47D99763">
      <w:pPr>
        <w:widowControl/>
        <w:spacing w:after="300" w:line="360" w:lineRule="atLeast"/>
        <w:ind w:firstLine="480"/>
        <w:jc w:val="left"/>
        <w:rPr>
          <w:rFonts w:ascii="宋体" w:hAnsi="宋体" w:eastAsia="宋体" w:cs="宋体"/>
          <w:kern w:val="0"/>
          <w:sz w:val="24"/>
          <w:szCs w:val="24"/>
        </w:rPr>
      </w:pPr>
      <w:r>
        <w:rPr>
          <w:rFonts w:hint="eastAsia" w:ascii="宋体" w:hAnsi="宋体" w:eastAsia="宋体" w:cs="宋体"/>
          <w:kern w:val="0"/>
          <w:sz w:val="24"/>
          <w:szCs w:val="24"/>
        </w:rPr>
        <w:t xml:space="preserve">1. </w:t>
      </w:r>
      <w:bookmarkStart w:id="113" w:name="OLE_LINK4"/>
      <w:r>
        <w:rPr>
          <w:rFonts w:hint="eastAsia" w:ascii="宋体" w:hAnsi="宋体" w:eastAsia="宋体" w:cs="宋体"/>
          <w:kern w:val="0"/>
          <w:sz w:val="24"/>
          <w:szCs w:val="24"/>
        </w:rPr>
        <w:t>“桃园团奖学金”</w:t>
      </w:r>
      <w:bookmarkEnd w:id="113"/>
      <w:r>
        <w:rPr>
          <w:rFonts w:hint="eastAsia" w:ascii="宋体" w:hAnsi="宋体" w:eastAsia="宋体" w:cs="宋体"/>
          <w:kern w:val="0"/>
          <w:sz w:val="24"/>
          <w:szCs w:val="24"/>
        </w:rPr>
        <w:t>：全院每年评选</w:t>
      </w:r>
      <w:r>
        <w:rPr>
          <w:rFonts w:hint="eastAsia" w:ascii="宋体" w:hAnsi="宋体" w:eastAsia="宋体" w:cs="宋体"/>
          <w:b/>
          <w:kern w:val="0"/>
          <w:sz w:val="24"/>
          <w:szCs w:val="24"/>
        </w:rPr>
        <w:t>本科生三、四年级学生共5名、研究生二、三年级共5名</w:t>
      </w:r>
      <w:r>
        <w:rPr>
          <w:rFonts w:hint="eastAsia" w:ascii="宋体" w:hAnsi="宋体" w:eastAsia="宋体" w:cs="宋体"/>
          <w:kern w:val="0"/>
          <w:sz w:val="24"/>
          <w:szCs w:val="24"/>
        </w:rPr>
        <w:t>，每名获奖学生每年奖励人民币5000元。</w:t>
      </w:r>
    </w:p>
    <w:p w14:paraId="72A79E3A">
      <w:pPr>
        <w:widowControl/>
        <w:spacing w:after="300" w:line="360" w:lineRule="atLeast"/>
        <w:ind w:firstLine="480"/>
        <w:jc w:val="left"/>
        <w:rPr>
          <w:rFonts w:ascii="宋体" w:hAnsi="宋体" w:eastAsia="宋体" w:cs="宋体"/>
          <w:kern w:val="0"/>
          <w:sz w:val="24"/>
          <w:szCs w:val="24"/>
        </w:rPr>
      </w:pPr>
      <w:r>
        <w:rPr>
          <w:rFonts w:hint="eastAsia" w:ascii="宋体" w:hAnsi="宋体" w:eastAsia="宋体" w:cs="宋体"/>
          <w:b/>
          <w:bCs/>
          <w:kern w:val="0"/>
          <w:sz w:val="24"/>
          <w:szCs w:val="24"/>
        </w:rPr>
        <w:t>第四条</w:t>
      </w:r>
      <w:r>
        <w:rPr>
          <w:rFonts w:hint="eastAsia" w:ascii="宋体" w:hAnsi="宋体" w:eastAsia="宋体" w:cs="宋体"/>
          <w:kern w:val="0"/>
          <w:sz w:val="24"/>
          <w:szCs w:val="24"/>
        </w:rPr>
        <w:t> 申请“桃园团奖学金”的学生应符合以下评审条件：</w:t>
      </w:r>
    </w:p>
    <w:p w14:paraId="2E18401A">
      <w:pPr>
        <w:widowControl/>
        <w:spacing w:after="300" w:line="360" w:lineRule="atLeast"/>
        <w:ind w:firstLine="480"/>
        <w:jc w:val="left"/>
        <w:rPr>
          <w:rFonts w:ascii="宋体" w:hAnsi="宋体" w:eastAsia="宋体" w:cs="宋体"/>
          <w:kern w:val="0"/>
          <w:sz w:val="24"/>
          <w:szCs w:val="24"/>
        </w:rPr>
      </w:pPr>
      <w:r>
        <w:rPr>
          <w:rFonts w:hint="eastAsia" w:ascii="宋体" w:hAnsi="宋体" w:eastAsia="宋体" w:cs="宋体"/>
          <w:kern w:val="0"/>
          <w:sz w:val="24"/>
          <w:szCs w:val="24"/>
        </w:rPr>
        <w:t>一、基本条件</w:t>
      </w:r>
    </w:p>
    <w:p w14:paraId="7BD549E4">
      <w:pPr>
        <w:widowControl/>
        <w:spacing w:after="300" w:line="360" w:lineRule="atLeast"/>
        <w:ind w:firstLine="480"/>
        <w:jc w:val="left"/>
        <w:rPr>
          <w:rFonts w:ascii="宋体" w:hAnsi="宋体" w:eastAsia="宋体" w:cs="宋体"/>
          <w:kern w:val="0"/>
          <w:sz w:val="24"/>
          <w:szCs w:val="24"/>
        </w:rPr>
      </w:pPr>
      <w:r>
        <w:rPr>
          <w:rFonts w:hint="eastAsia" w:ascii="宋体" w:hAnsi="宋体" w:eastAsia="宋体" w:cs="宋体"/>
          <w:kern w:val="0"/>
          <w:sz w:val="24"/>
          <w:szCs w:val="24"/>
        </w:rPr>
        <w:t>1．热爱祖国，遵守国家法律、法规及学校规章制度；</w:t>
      </w:r>
    </w:p>
    <w:p w14:paraId="3179575C">
      <w:pPr>
        <w:widowControl/>
        <w:spacing w:after="300" w:line="360" w:lineRule="atLeast"/>
        <w:ind w:firstLine="480"/>
        <w:jc w:val="left"/>
        <w:rPr>
          <w:rFonts w:ascii="宋体" w:hAnsi="宋体" w:eastAsia="宋体" w:cs="宋体"/>
          <w:kern w:val="0"/>
          <w:sz w:val="24"/>
          <w:szCs w:val="24"/>
        </w:rPr>
      </w:pPr>
      <w:r>
        <w:rPr>
          <w:rFonts w:hint="eastAsia" w:ascii="宋体" w:hAnsi="宋体" w:eastAsia="宋体" w:cs="宋体"/>
          <w:kern w:val="0"/>
          <w:sz w:val="24"/>
          <w:szCs w:val="24"/>
        </w:rPr>
        <w:t>2．尊敬师长，关心集体，团结同学，有良好的品德修养；</w:t>
      </w:r>
    </w:p>
    <w:p w14:paraId="2D25E1EB">
      <w:pPr>
        <w:widowControl/>
        <w:spacing w:after="300" w:line="360" w:lineRule="atLeast"/>
        <w:ind w:firstLine="480"/>
        <w:jc w:val="left"/>
        <w:rPr>
          <w:rFonts w:ascii="宋体" w:hAnsi="宋体" w:eastAsia="宋体" w:cs="宋体"/>
          <w:kern w:val="0"/>
          <w:sz w:val="24"/>
          <w:szCs w:val="24"/>
        </w:rPr>
      </w:pPr>
      <w:r>
        <w:rPr>
          <w:rFonts w:hint="eastAsia" w:ascii="宋体" w:hAnsi="宋体" w:eastAsia="宋体" w:cs="宋体"/>
          <w:kern w:val="0"/>
          <w:sz w:val="24"/>
          <w:szCs w:val="24"/>
        </w:rPr>
        <w:t>3．学习勤奋，成绩优异，身心健康，符合西南交通大学</w:t>
      </w:r>
      <w:r>
        <w:rPr>
          <w:rFonts w:hint="eastAsia" w:ascii="宋体" w:hAnsi="宋体" w:eastAsia="宋体" w:cs="宋体"/>
          <w:kern w:val="0"/>
          <w:sz w:val="24"/>
          <w:szCs w:val="24"/>
          <w:highlight w:val="none"/>
        </w:rPr>
        <w:t>奖助学金</w:t>
      </w:r>
      <w:r>
        <w:rPr>
          <w:rFonts w:hint="eastAsia" w:ascii="宋体" w:hAnsi="宋体" w:eastAsia="宋体" w:cs="宋体"/>
          <w:kern w:val="0"/>
          <w:sz w:val="24"/>
          <w:szCs w:val="24"/>
        </w:rPr>
        <w:t>评选办法所规定的条件；</w:t>
      </w:r>
    </w:p>
    <w:p w14:paraId="122F410E">
      <w:pPr>
        <w:widowControl/>
        <w:spacing w:after="300" w:line="360" w:lineRule="atLeast"/>
        <w:ind w:firstLine="480"/>
        <w:jc w:val="left"/>
        <w:rPr>
          <w:rFonts w:ascii="宋体" w:hAnsi="宋体" w:eastAsia="宋体" w:cs="宋体"/>
          <w:kern w:val="0"/>
          <w:sz w:val="24"/>
          <w:szCs w:val="24"/>
        </w:rPr>
      </w:pPr>
      <w:r>
        <w:rPr>
          <w:rFonts w:hint="eastAsia" w:ascii="宋体" w:hAnsi="宋体" w:eastAsia="宋体" w:cs="宋体"/>
          <w:kern w:val="0"/>
          <w:sz w:val="24"/>
          <w:szCs w:val="24"/>
        </w:rPr>
        <w:t>4．在社会主义精神文明建设中表现突出，具有社会责任感，积极参与社会实践，有见义勇为、助人为乐、孝敬父母、奉献爱心、服务社会、自强自立的实际行动，在本校、本地区甚至全国产生积极影响，有助于树立良好的社会风尚。</w:t>
      </w:r>
    </w:p>
    <w:p w14:paraId="37C61590">
      <w:pPr>
        <w:widowControl/>
        <w:spacing w:after="300" w:line="360" w:lineRule="atLeast"/>
        <w:ind w:firstLine="480"/>
        <w:jc w:val="left"/>
        <w:rPr>
          <w:rFonts w:ascii="宋体" w:hAnsi="宋体" w:eastAsia="宋体" w:cs="宋体"/>
          <w:kern w:val="0"/>
          <w:sz w:val="24"/>
          <w:szCs w:val="24"/>
        </w:rPr>
      </w:pPr>
      <w:r>
        <w:rPr>
          <w:rFonts w:hint="eastAsia" w:ascii="宋体" w:hAnsi="宋体" w:eastAsia="宋体" w:cs="宋体"/>
          <w:kern w:val="0"/>
          <w:sz w:val="24"/>
          <w:szCs w:val="24"/>
        </w:rPr>
        <w:t>二、其他条件</w:t>
      </w:r>
    </w:p>
    <w:p w14:paraId="71C59680">
      <w:pPr>
        <w:widowControl/>
        <w:spacing w:after="300" w:line="360" w:lineRule="atLeast"/>
        <w:ind w:firstLine="480"/>
        <w:jc w:val="left"/>
        <w:rPr>
          <w:rFonts w:ascii="宋体" w:hAnsi="宋体" w:eastAsia="宋体" w:cs="宋体"/>
          <w:kern w:val="0"/>
          <w:sz w:val="24"/>
          <w:szCs w:val="24"/>
        </w:rPr>
      </w:pPr>
      <w:r>
        <w:rPr>
          <w:rFonts w:hint="eastAsia" w:ascii="宋体" w:hAnsi="宋体" w:eastAsia="宋体" w:cs="宋体"/>
          <w:b/>
          <w:bCs/>
          <w:color w:val="1D1D1D"/>
          <w:kern w:val="36"/>
          <w:sz w:val="24"/>
          <w:szCs w:val="24"/>
        </w:rPr>
        <w:t>“桃园团奖学金”</w:t>
      </w:r>
      <w:r>
        <w:rPr>
          <w:rFonts w:hint="eastAsia" w:ascii="宋体" w:hAnsi="宋体" w:eastAsia="宋体" w:cs="宋体"/>
          <w:b/>
          <w:bCs/>
          <w:kern w:val="0"/>
          <w:sz w:val="24"/>
          <w:szCs w:val="24"/>
        </w:rPr>
        <w:t>（至少符合其中一个条件）</w:t>
      </w:r>
    </w:p>
    <w:p w14:paraId="1DFB7B0F">
      <w:pPr>
        <w:widowControl/>
        <w:spacing w:after="300" w:line="360" w:lineRule="atLeast"/>
        <w:ind w:firstLine="480"/>
        <w:jc w:val="left"/>
        <w:rPr>
          <w:rFonts w:ascii="宋体" w:hAnsi="宋体" w:eastAsia="宋体" w:cs="宋体"/>
          <w:kern w:val="0"/>
          <w:sz w:val="24"/>
          <w:szCs w:val="24"/>
        </w:rPr>
      </w:pPr>
      <w:r>
        <w:rPr>
          <w:rFonts w:hint="eastAsia" w:ascii="宋体" w:hAnsi="宋体" w:eastAsia="宋体" w:cs="宋体"/>
          <w:kern w:val="0"/>
          <w:sz w:val="24"/>
          <w:szCs w:val="24"/>
        </w:rPr>
        <w:t>1．参评学年综合素质评价成绩专业排名位于前</w:t>
      </w:r>
      <w:r>
        <w:rPr>
          <w:rFonts w:ascii="宋体" w:hAnsi="宋体" w:eastAsia="宋体" w:cs="宋体"/>
          <w:kern w:val="0"/>
          <w:sz w:val="24"/>
          <w:szCs w:val="24"/>
        </w:rPr>
        <w:t>30</w:t>
      </w:r>
      <w:r>
        <w:rPr>
          <w:rFonts w:hint="eastAsia" w:ascii="宋体" w:hAnsi="宋体" w:eastAsia="宋体" w:cs="宋体"/>
          <w:kern w:val="0"/>
          <w:sz w:val="24"/>
          <w:szCs w:val="24"/>
        </w:rPr>
        <w:t>%（含</w:t>
      </w:r>
      <w:r>
        <w:rPr>
          <w:rFonts w:ascii="宋体" w:hAnsi="宋体" w:eastAsia="宋体" w:cs="宋体"/>
          <w:kern w:val="0"/>
          <w:sz w:val="24"/>
          <w:szCs w:val="24"/>
        </w:rPr>
        <w:t>3</w:t>
      </w:r>
      <w:r>
        <w:rPr>
          <w:rFonts w:hint="eastAsia" w:ascii="宋体" w:hAnsi="宋体" w:eastAsia="宋体" w:cs="宋体"/>
          <w:kern w:val="0"/>
          <w:sz w:val="24"/>
          <w:szCs w:val="24"/>
        </w:rPr>
        <w:t>0%），没有不及格科目；</w:t>
      </w:r>
    </w:p>
    <w:p w14:paraId="52885B65">
      <w:pPr>
        <w:widowControl/>
        <w:spacing w:after="300" w:line="360" w:lineRule="atLeast"/>
        <w:ind w:firstLine="480"/>
        <w:jc w:val="left"/>
        <w:rPr>
          <w:rFonts w:ascii="宋体" w:hAnsi="宋体" w:eastAsia="宋体" w:cs="宋体"/>
          <w:kern w:val="0"/>
          <w:sz w:val="24"/>
          <w:szCs w:val="24"/>
        </w:rPr>
      </w:pPr>
      <w:r>
        <w:rPr>
          <w:rFonts w:hint="eastAsia" w:ascii="宋体" w:hAnsi="宋体" w:eastAsia="宋体" w:cs="宋体"/>
          <w:kern w:val="0"/>
          <w:sz w:val="24"/>
          <w:szCs w:val="24"/>
        </w:rPr>
        <w:t>2．在学术研究上取得显著成绩，以独立作者、第一作者或第二作者（导师一作）发表论文，以第一、二作者出版学术专著；</w:t>
      </w:r>
    </w:p>
    <w:p w14:paraId="6B103BAB">
      <w:pPr>
        <w:widowControl/>
        <w:spacing w:after="300" w:line="360" w:lineRule="atLeast"/>
        <w:ind w:firstLine="480"/>
        <w:jc w:val="left"/>
        <w:rPr>
          <w:rFonts w:ascii="宋体" w:hAnsi="宋体" w:eastAsia="宋体" w:cs="宋体"/>
          <w:kern w:val="0"/>
          <w:sz w:val="24"/>
          <w:szCs w:val="24"/>
        </w:rPr>
      </w:pPr>
      <w:r>
        <w:rPr>
          <w:rFonts w:hint="eastAsia" w:ascii="宋体" w:hAnsi="宋体" w:eastAsia="宋体" w:cs="宋体"/>
          <w:kern w:val="0"/>
          <w:sz w:val="24"/>
          <w:szCs w:val="24"/>
        </w:rPr>
        <w:t>3．在学科竞赛方面取得显著成绩，获得A类学科竞赛省级三等奖及以上奖励；</w:t>
      </w:r>
    </w:p>
    <w:p w14:paraId="28FDD93C">
      <w:pPr>
        <w:widowControl/>
        <w:spacing w:after="300" w:line="360" w:lineRule="atLeast"/>
        <w:ind w:firstLine="480"/>
        <w:jc w:val="left"/>
        <w:rPr>
          <w:rFonts w:ascii="宋体" w:hAnsi="宋体" w:eastAsia="宋体" w:cs="宋体"/>
          <w:kern w:val="0"/>
          <w:sz w:val="24"/>
          <w:szCs w:val="24"/>
        </w:rPr>
      </w:pPr>
      <w:r>
        <w:rPr>
          <w:rFonts w:hint="eastAsia" w:ascii="宋体" w:hAnsi="宋体" w:eastAsia="宋体" w:cs="宋体"/>
          <w:kern w:val="0"/>
          <w:sz w:val="24"/>
          <w:szCs w:val="24"/>
        </w:rPr>
        <w:t>4．在创新发明方面取得显著成绩，科研成果获省、部级以上奖励或获得国家专利；</w:t>
      </w:r>
    </w:p>
    <w:p w14:paraId="2E5F7298">
      <w:pPr>
        <w:widowControl/>
        <w:spacing w:after="300" w:line="360" w:lineRule="atLeast"/>
        <w:ind w:firstLine="480"/>
        <w:jc w:val="left"/>
        <w:rPr>
          <w:rFonts w:ascii="宋体" w:hAnsi="宋体" w:eastAsia="宋体" w:cs="宋体"/>
          <w:kern w:val="0"/>
          <w:sz w:val="24"/>
          <w:szCs w:val="24"/>
        </w:rPr>
      </w:pPr>
      <w:r>
        <w:rPr>
          <w:rFonts w:hint="eastAsia" w:ascii="宋体" w:hAnsi="宋体" w:eastAsia="宋体" w:cs="宋体"/>
          <w:kern w:val="0"/>
          <w:sz w:val="24"/>
          <w:szCs w:val="24"/>
        </w:rPr>
        <w:t>5．在体育竞赛和重要文艺比赛中取得显著成绩，参加国际和全国性比赛获得前三名，参加省级比赛获得第一名，为国家和学校赢得荣誉（集体项目应为主要队员或演员）。</w:t>
      </w:r>
    </w:p>
    <w:p w14:paraId="0B38560B">
      <w:pPr>
        <w:widowControl/>
        <w:spacing w:after="300" w:line="360" w:lineRule="atLeast"/>
        <w:ind w:firstLine="480"/>
        <w:jc w:val="left"/>
        <w:rPr>
          <w:rFonts w:ascii="宋体" w:hAnsi="宋体" w:eastAsia="宋体" w:cs="宋体"/>
          <w:kern w:val="0"/>
          <w:sz w:val="24"/>
          <w:szCs w:val="24"/>
        </w:rPr>
      </w:pPr>
      <w:r>
        <w:rPr>
          <w:rFonts w:hint="eastAsia" w:ascii="宋体" w:hAnsi="宋体" w:eastAsia="宋体" w:cs="宋体"/>
          <w:b/>
          <w:bCs/>
          <w:kern w:val="0"/>
          <w:sz w:val="24"/>
          <w:szCs w:val="24"/>
        </w:rPr>
        <w:t>第五条 </w:t>
      </w:r>
      <w:r>
        <w:rPr>
          <w:rFonts w:hint="eastAsia" w:ascii="宋体" w:hAnsi="宋体" w:eastAsia="宋体" w:cs="宋体"/>
          <w:kern w:val="0"/>
          <w:sz w:val="24"/>
          <w:szCs w:val="24"/>
        </w:rPr>
        <w:t>评审程序：</w:t>
      </w:r>
    </w:p>
    <w:p w14:paraId="5794E7D4">
      <w:pPr>
        <w:widowControl/>
        <w:spacing w:after="300" w:line="360" w:lineRule="atLeast"/>
        <w:ind w:firstLine="480"/>
        <w:jc w:val="left"/>
        <w:rPr>
          <w:rFonts w:ascii="宋体" w:hAnsi="宋体" w:eastAsia="宋体" w:cs="宋体"/>
          <w:kern w:val="0"/>
          <w:sz w:val="24"/>
          <w:szCs w:val="24"/>
        </w:rPr>
      </w:pPr>
      <w:r>
        <w:rPr>
          <w:rFonts w:hint="eastAsia" w:ascii="宋体" w:hAnsi="宋体" w:eastAsia="宋体" w:cs="宋体"/>
          <w:kern w:val="0"/>
          <w:sz w:val="24"/>
          <w:szCs w:val="24"/>
        </w:rPr>
        <w:t>1．评审程序按西南交通大学专项奖学金评定程序执行；</w:t>
      </w:r>
    </w:p>
    <w:p w14:paraId="541FE87F">
      <w:pPr>
        <w:widowControl/>
        <w:spacing w:after="300" w:line="360" w:lineRule="atLeast"/>
        <w:ind w:firstLine="480"/>
        <w:jc w:val="left"/>
        <w:rPr>
          <w:rFonts w:ascii="宋体" w:hAnsi="宋体" w:eastAsia="宋体" w:cs="宋体"/>
          <w:kern w:val="0"/>
          <w:sz w:val="24"/>
          <w:szCs w:val="24"/>
        </w:rPr>
      </w:pPr>
      <w:r>
        <w:rPr>
          <w:rFonts w:hint="eastAsia" w:ascii="宋体" w:hAnsi="宋体" w:eastAsia="宋体" w:cs="宋体"/>
          <w:kern w:val="0"/>
          <w:sz w:val="24"/>
          <w:szCs w:val="24"/>
        </w:rPr>
        <w:t>2．</w:t>
      </w:r>
      <w:r>
        <w:rPr>
          <w:rFonts w:hint="eastAsia" w:ascii="宋体" w:hAnsi="宋体" w:eastAsia="宋体" w:cs="宋体"/>
          <w:kern w:val="0"/>
          <w:sz w:val="24"/>
          <w:szCs w:val="24"/>
          <w:highlight w:val="none"/>
        </w:rPr>
        <w:t>学生提出书面申请并上报至学院奖励评审小组</w:t>
      </w:r>
      <w:r>
        <w:rPr>
          <w:rFonts w:hint="eastAsia" w:ascii="宋体" w:hAnsi="宋体" w:eastAsia="宋体" w:cs="宋体"/>
          <w:kern w:val="0"/>
          <w:sz w:val="24"/>
          <w:szCs w:val="24"/>
        </w:rPr>
        <w:t>；</w:t>
      </w:r>
    </w:p>
    <w:p w14:paraId="588D378E">
      <w:pPr>
        <w:widowControl/>
        <w:spacing w:after="300" w:line="360" w:lineRule="atLeast"/>
        <w:ind w:firstLine="480"/>
        <w:jc w:val="left"/>
        <w:rPr>
          <w:rFonts w:ascii="宋体" w:hAnsi="宋体" w:eastAsia="宋体" w:cs="宋体"/>
          <w:kern w:val="0"/>
          <w:sz w:val="24"/>
          <w:szCs w:val="24"/>
        </w:rPr>
      </w:pPr>
      <w:r>
        <w:rPr>
          <w:rFonts w:hint="eastAsia" w:ascii="宋体" w:hAnsi="宋体" w:eastAsia="宋体" w:cs="宋体"/>
          <w:kern w:val="0"/>
          <w:sz w:val="24"/>
          <w:szCs w:val="24"/>
        </w:rPr>
        <w:t>3．</w:t>
      </w:r>
      <w:bookmarkStart w:id="114" w:name="OLE_LINK7"/>
      <w:bookmarkStart w:id="115" w:name="OLE_LINK6"/>
      <w:r>
        <w:rPr>
          <w:rFonts w:hint="eastAsia" w:ascii="宋体" w:hAnsi="宋体" w:eastAsia="宋体" w:cs="宋体"/>
          <w:kern w:val="0"/>
          <w:sz w:val="24"/>
          <w:szCs w:val="24"/>
        </w:rPr>
        <w:t>学院奖励评审小组</w:t>
      </w:r>
      <w:bookmarkEnd w:id="114"/>
      <w:bookmarkEnd w:id="115"/>
      <w:r>
        <w:rPr>
          <w:rFonts w:hint="eastAsia" w:ascii="宋体" w:hAnsi="宋体" w:eastAsia="宋体" w:cs="宋体"/>
          <w:kern w:val="0"/>
          <w:sz w:val="24"/>
          <w:szCs w:val="24"/>
        </w:rPr>
        <w:t>评选确定推荐人员名单，并在学院公示；</w:t>
      </w:r>
    </w:p>
    <w:p w14:paraId="4CAB222B">
      <w:pPr>
        <w:widowControl/>
        <w:spacing w:after="300" w:line="360" w:lineRule="atLeast"/>
        <w:ind w:firstLine="480"/>
        <w:jc w:val="left"/>
        <w:rPr>
          <w:rFonts w:ascii="宋体" w:hAnsi="宋体" w:eastAsia="宋体" w:cs="宋体"/>
          <w:kern w:val="0"/>
          <w:sz w:val="24"/>
          <w:szCs w:val="24"/>
        </w:rPr>
      </w:pPr>
      <w:r>
        <w:rPr>
          <w:rFonts w:hint="eastAsia" w:ascii="宋体" w:hAnsi="宋体" w:eastAsia="宋体" w:cs="宋体"/>
          <w:kern w:val="0"/>
          <w:sz w:val="24"/>
          <w:szCs w:val="24"/>
        </w:rPr>
        <w:t>4．学院公示无异议后，组织学生填写《西南交通大学桃园团奖学金申请表》，学院将推荐材料</w:t>
      </w:r>
      <w:r>
        <w:rPr>
          <w:rFonts w:hint="eastAsia" w:ascii="宋体" w:hAnsi="宋体" w:eastAsia="宋体" w:cs="宋体"/>
          <w:kern w:val="0"/>
          <w:sz w:val="24"/>
          <w:szCs w:val="24"/>
          <w:highlight w:val="none"/>
        </w:rPr>
        <w:t>分别报送</w:t>
      </w:r>
      <w:r>
        <w:rPr>
          <w:rFonts w:hint="eastAsia" w:ascii="宋体" w:hAnsi="宋体" w:eastAsia="宋体" w:cs="宋体"/>
          <w:kern w:val="0"/>
          <w:sz w:val="24"/>
          <w:szCs w:val="24"/>
          <w:highlight w:val="none"/>
          <w:lang w:eastAsia="zh-CN"/>
        </w:rPr>
        <w:t>党委学生工作部、</w:t>
      </w:r>
      <w:r>
        <w:rPr>
          <w:rFonts w:hint="eastAsia" w:ascii="宋体" w:hAnsi="宋体" w:eastAsia="宋体" w:cs="宋体"/>
          <w:kern w:val="0"/>
          <w:sz w:val="24"/>
          <w:szCs w:val="24"/>
          <w:highlight w:val="none"/>
        </w:rPr>
        <w:t>党委研究生工作部</w:t>
      </w:r>
      <w:r>
        <w:rPr>
          <w:rFonts w:hint="eastAsia" w:ascii="宋体" w:hAnsi="宋体" w:eastAsia="宋体" w:cs="宋体"/>
          <w:kern w:val="0"/>
          <w:sz w:val="24"/>
          <w:szCs w:val="24"/>
        </w:rPr>
        <w:t>；</w:t>
      </w:r>
    </w:p>
    <w:p w14:paraId="6BC604FF">
      <w:pPr>
        <w:widowControl/>
        <w:spacing w:after="300" w:line="360" w:lineRule="atLeast"/>
        <w:ind w:firstLine="480"/>
        <w:jc w:val="left"/>
        <w:rPr>
          <w:rFonts w:ascii="宋体" w:hAnsi="宋体" w:eastAsia="宋体" w:cs="宋体"/>
          <w:kern w:val="0"/>
          <w:sz w:val="24"/>
          <w:szCs w:val="24"/>
        </w:rPr>
      </w:pPr>
      <w:r>
        <w:rPr>
          <w:rFonts w:hint="eastAsia" w:ascii="宋体" w:hAnsi="宋体" w:eastAsia="宋体" w:cs="宋体"/>
          <w:kern w:val="0"/>
          <w:sz w:val="24"/>
          <w:szCs w:val="24"/>
        </w:rPr>
        <w:t>5．</w:t>
      </w:r>
      <w:r>
        <w:rPr>
          <w:rFonts w:hint="eastAsia" w:ascii="宋体" w:hAnsi="宋体" w:eastAsia="宋体" w:cs="宋体"/>
          <w:kern w:val="0"/>
          <w:sz w:val="24"/>
          <w:szCs w:val="24"/>
          <w:highlight w:val="none"/>
          <w:lang w:eastAsia="zh-CN"/>
        </w:rPr>
        <w:t>党委学生工作部、</w:t>
      </w:r>
      <w:r>
        <w:rPr>
          <w:rFonts w:hint="eastAsia" w:ascii="宋体" w:hAnsi="宋体" w:eastAsia="宋体" w:cs="宋体"/>
          <w:kern w:val="0"/>
          <w:sz w:val="24"/>
          <w:szCs w:val="24"/>
          <w:highlight w:val="none"/>
        </w:rPr>
        <w:t>党委研究生工作部审核确定最终获奖名单</w:t>
      </w:r>
      <w:r>
        <w:rPr>
          <w:rFonts w:hint="eastAsia" w:ascii="宋体" w:hAnsi="宋体" w:eastAsia="宋体" w:cs="宋体"/>
          <w:kern w:val="0"/>
          <w:sz w:val="24"/>
          <w:szCs w:val="24"/>
        </w:rPr>
        <w:t>。</w:t>
      </w:r>
    </w:p>
    <w:p w14:paraId="4C3531B2">
      <w:pPr>
        <w:widowControl/>
        <w:spacing w:after="300" w:line="360" w:lineRule="atLeast"/>
        <w:ind w:firstLine="480"/>
        <w:jc w:val="left"/>
        <w:rPr>
          <w:rFonts w:hint="eastAsia" w:ascii="宋体" w:hAnsi="宋体" w:eastAsia="宋体" w:cs="宋体"/>
          <w:kern w:val="0"/>
          <w:sz w:val="24"/>
          <w:szCs w:val="24"/>
        </w:rPr>
      </w:pPr>
      <w:r>
        <w:rPr>
          <w:rFonts w:hint="eastAsia" w:ascii="宋体" w:hAnsi="宋体" w:eastAsia="宋体" w:cs="宋体"/>
          <w:b/>
          <w:bCs/>
          <w:kern w:val="0"/>
          <w:sz w:val="24"/>
          <w:szCs w:val="24"/>
        </w:rPr>
        <w:t>第六条</w:t>
      </w:r>
      <w:r>
        <w:rPr>
          <w:rFonts w:hint="eastAsia" w:ascii="宋体" w:hAnsi="宋体" w:eastAsia="宋体" w:cs="宋体"/>
          <w:kern w:val="0"/>
          <w:sz w:val="24"/>
          <w:szCs w:val="24"/>
        </w:rPr>
        <w:t> 对评选如有异议，可在公示期内，实名向学院奖励评审小组委员会提出书面申诉，学院专项奖学金评审委员会组织审核，并将异议处理意见反馈至申诉人。</w:t>
      </w:r>
    </w:p>
    <w:p w14:paraId="68240D71">
      <w:pPr>
        <w:widowControl/>
        <w:spacing w:after="300" w:line="360" w:lineRule="atLeast"/>
        <w:ind w:firstLine="480"/>
        <w:jc w:val="right"/>
        <w:rPr>
          <w:rFonts w:hint="eastAsia" w:ascii="宋体" w:hAnsi="宋体" w:eastAsia="宋体" w:cs="宋体"/>
          <w:kern w:val="0"/>
          <w:sz w:val="24"/>
          <w:szCs w:val="24"/>
          <w:lang w:eastAsia="zh-CN"/>
        </w:rPr>
      </w:pPr>
    </w:p>
    <w:p w14:paraId="05044A89">
      <w:pPr>
        <w:widowControl/>
        <w:spacing w:after="300" w:line="360" w:lineRule="atLeast"/>
        <w:ind w:firstLine="480"/>
        <w:jc w:val="right"/>
        <w:rPr>
          <w:rFonts w:hint="eastAsia" w:ascii="宋体" w:hAnsi="宋体" w:eastAsia="宋体" w:cs="宋体"/>
          <w:kern w:val="0"/>
          <w:sz w:val="24"/>
          <w:szCs w:val="24"/>
          <w:lang w:eastAsia="zh-CN"/>
        </w:rPr>
      </w:pPr>
      <w:r>
        <w:rPr>
          <w:rFonts w:hint="eastAsia" w:ascii="宋体" w:hAnsi="宋体" w:eastAsia="宋体" w:cs="宋体"/>
          <w:kern w:val="0"/>
          <w:sz w:val="24"/>
          <w:szCs w:val="24"/>
          <w:lang w:eastAsia="zh-CN"/>
        </w:rPr>
        <w:t>西南交通大学公共管理学院</w:t>
      </w:r>
    </w:p>
    <w:p w14:paraId="21528059">
      <w:pPr>
        <w:widowControl/>
        <w:spacing w:after="300" w:line="360" w:lineRule="atLeast"/>
        <w:ind w:firstLine="480"/>
        <w:jc w:val="right"/>
        <w:rPr>
          <w:rFonts w:hint="default"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2025年5月18日</w:t>
      </w:r>
    </w:p>
    <w:p w14:paraId="6B4CCF21">
      <w:pPr>
        <w:widowControl/>
        <w:spacing w:line="240" w:lineRule="auto"/>
        <w:ind w:firstLine="0" w:firstLineChars="0"/>
        <w:jc w:val="left"/>
        <w:rPr>
          <w:rFonts w:ascii="宋体" w:hAnsi="宋体"/>
          <w:highlight w:val="none"/>
        </w:rPr>
      </w:pPr>
    </w:p>
    <w:p w14:paraId="5617407B">
      <w:pPr>
        <w:rPr>
          <w:rFonts w:ascii="宋体" w:hAnsi="宋体"/>
          <w:highlight w:val="none"/>
        </w:rPr>
      </w:pPr>
      <w:r>
        <w:rPr>
          <w:rFonts w:ascii="宋体" w:hAnsi="宋体"/>
          <w:highlight w:val="none"/>
        </w:rPr>
        <w:br w:type="page"/>
      </w:r>
    </w:p>
    <w:p w14:paraId="35E452E7">
      <w:pPr>
        <w:snapToGrid/>
        <w:spacing w:line="360" w:lineRule="auto"/>
        <w:contextualSpacing/>
        <w:jc w:val="center"/>
        <w:outlineLvl w:val="0"/>
        <w:rPr>
          <w:rFonts w:hint="eastAsia" w:ascii="黑体" w:hAnsi="黑体" w:eastAsia="黑体" w:cs="黑体"/>
          <w:b/>
          <w:bCs/>
          <w:sz w:val="32"/>
          <w:szCs w:val="32"/>
          <w:lang w:eastAsia="zh-CN"/>
        </w:rPr>
      </w:pPr>
      <w:bookmarkStart w:id="116" w:name="_Toc13838"/>
      <w:r>
        <w:rPr>
          <w:rFonts w:hint="eastAsia" w:ascii="黑体" w:hAnsi="黑体" w:eastAsia="黑体" w:cs="黑体"/>
          <w:b/>
          <w:bCs/>
          <w:spacing w:val="-25"/>
          <w:sz w:val="32"/>
          <w:szCs w:val="32"/>
          <w:lang w:eastAsia="zh-CN"/>
        </w:rPr>
        <w:t>02政治学与行政学薪火接力助学金评审管理办法</w:t>
      </w:r>
      <w:bookmarkEnd w:id="116"/>
    </w:p>
    <w:p w14:paraId="35F6E5EF">
      <w:pPr>
        <w:snapToGrid/>
        <w:spacing w:line="360" w:lineRule="auto"/>
        <w:contextualSpacing/>
        <w:rPr>
          <w:rFonts w:hint="eastAsia" w:ascii="仿宋_GB2312" w:eastAsia="仿宋_GB2312"/>
          <w:sz w:val="24"/>
          <w:szCs w:val="24"/>
          <w:lang w:eastAsia="zh-CN"/>
        </w:rPr>
      </w:pPr>
    </w:p>
    <w:p w14:paraId="78E9B54F">
      <w:pPr>
        <w:pStyle w:val="5"/>
        <w:snapToGrid/>
        <w:spacing w:line="360" w:lineRule="auto"/>
        <w:contextualSpacing/>
        <w:jc w:val="center"/>
        <w:rPr>
          <w:rFonts w:hint="eastAsia" w:ascii="仿宋_GB2312" w:eastAsia="仿宋_GB2312"/>
          <w:b/>
          <w:bCs/>
          <w:sz w:val="28"/>
          <w:szCs w:val="28"/>
          <w:lang w:eastAsia="zh-CN"/>
        </w:rPr>
      </w:pPr>
      <w:r>
        <w:rPr>
          <w:rFonts w:hint="eastAsia" w:ascii="仿宋_GB2312" w:eastAsia="仿宋_GB2312"/>
          <w:b/>
          <w:bCs/>
          <w:spacing w:val="26"/>
          <w:sz w:val="28"/>
          <w:szCs w:val="28"/>
          <w:lang w:eastAsia="zh-CN"/>
        </w:rPr>
        <w:t>第一条 总则</w:t>
      </w:r>
    </w:p>
    <w:p w14:paraId="38DD864B">
      <w:pPr>
        <w:pStyle w:val="5"/>
        <w:snapToGrid/>
        <w:spacing w:line="360" w:lineRule="auto"/>
        <w:ind w:right="-58" w:firstLine="528" w:firstLineChars="200"/>
        <w:contextualSpacing/>
        <w:rPr>
          <w:rFonts w:ascii="仿宋_GB2312" w:eastAsia="仿宋_GB2312"/>
          <w:spacing w:val="-18"/>
          <w:sz w:val="28"/>
          <w:szCs w:val="28"/>
          <w:lang w:eastAsia="zh-CN"/>
        </w:rPr>
      </w:pPr>
      <w:r>
        <w:rPr>
          <w:rFonts w:hint="eastAsia" w:ascii="仿宋_GB2312" w:eastAsia="仿宋_GB2312"/>
          <w:spacing w:val="-8"/>
          <w:sz w:val="28"/>
          <w:szCs w:val="28"/>
          <w:lang w:eastAsia="zh-CN"/>
        </w:rPr>
        <w:t>为支持西南交通大学教育事业发展，公共管理学院02政治学与行政学专业校友设立西南交通大学02政治学与行政学薪火接力助学金。为做好助学金评审、发放等相关工作，确保公平、公正、公开，切实发挥助学金的资助育人功能，根据02政治学与行政学专业校友与四川西南交通大学教育基金会签订的捐赠协议约定以及相关法律法规，结合学校实际，特制定此</w:t>
      </w:r>
      <w:r>
        <w:rPr>
          <w:rFonts w:hint="eastAsia" w:ascii="仿宋_GB2312" w:eastAsia="仿宋_GB2312"/>
          <w:spacing w:val="-18"/>
          <w:sz w:val="28"/>
          <w:szCs w:val="28"/>
          <w:lang w:eastAsia="zh-CN"/>
        </w:rPr>
        <w:t>办法。</w:t>
      </w:r>
    </w:p>
    <w:p w14:paraId="13E63136">
      <w:pPr>
        <w:pStyle w:val="5"/>
        <w:snapToGrid/>
        <w:spacing w:line="360" w:lineRule="auto"/>
        <w:ind w:right="1235" w:firstLine="560" w:firstLineChars="200"/>
        <w:contextualSpacing/>
        <w:rPr>
          <w:rFonts w:hint="eastAsia" w:ascii="仿宋_GB2312" w:eastAsia="仿宋_GB2312"/>
          <w:sz w:val="28"/>
          <w:szCs w:val="28"/>
          <w:lang w:eastAsia="zh-CN"/>
        </w:rPr>
      </w:pPr>
    </w:p>
    <w:p w14:paraId="32AC27F1">
      <w:pPr>
        <w:pStyle w:val="5"/>
        <w:snapToGrid/>
        <w:spacing w:line="360" w:lineRule="auto"/>
        <w:contextualSpacing/>
        <w:jc w:val="center"/>
        <w:rPr>
          <w:rFonts w:hint="eastAsia" w:ascii="仿宋_GB2312" w:eastAsia="仿宋_GB2312"/>
          <w:b/>
          <w:bCs/>
          <w:sz w:val="28"/>
          <w:szCs w:val="28"/>
          <w:lang w:eastAsia="zh-CN"/>
        </w:rPr>
      </w:pPr>
      <w:r>
        <w:rPr>
          <w:rFonts w:hint="eastAsia" w:ascii="仿宋_GB2312" w:eastAsia="仿宋_GB2312"/>
          <w:b/>
          <w:bCs/>
          <w:spacing w:val="27"/>
          <w:sz w:val="28"/>
          <w:szCs w:val="28"/>
          <w:lang w:eastAsia="zh-CN"/>
        </w:rPr>
        <w:t>第二条 助学金总金额</w:t>
      </w:r>
    </w:p>
    <w:p w14:paraId="2E31CED9">
      <w:pPr>
        <w:pStyle w:val="5"/>
        <w:snapToGrid/>
        <w:spacing w:line="360" w:lineRule="auto"/>
        <w:ind w:firstLine="664" w:firstLineChars="200"/>
        <w:contextualSpacing/>
        <w:rPr>
          <w:rFonts w:ascii="仿宋_GB2312" w:eastAsia="仿宋_GB2312"/>
          <w:spacing w:val="18"/>
          <w:sz w:val="28"/>
          <w:szCs w:val="28"/>
          <w:lang w:eastAsia="zh-CN"/>
        </w:rPr>
      </w:pPr>
      <w:r>
        <w:rPr>
          <w:rFonts w:hint="eastAsia" w:ascii="仿宋_GB2312" w:eastAsia="仿宋_GB2312"/>
          <w:spacing w:val="26"/>
          <w:sz w:val="28"/>
          <w:szCs w:val="28"/>
          <w:lang w:eastAsia="zh-CN"/>
        </w:rPr>
        <w:t>首期经费48000元人民币(大写：肆万捌仟元整),后期根据捐赠资金到位情</w:t>
      </w:r>
      <w:r>
        <w:rPr>
          <w:rFonts w:hint="eastAsia" w:ascii="仿宋_GB2312" w:eastAsia="仿宋_GB2312"/>
          <w:spacing w:val="18"/>
          <w:sz w:val="28"/>
          <w:szCs w:val="28"/>
          <w:lang w:eastAsia="zh-CN"/>
        </w:rPr>
        <w:t>况适时增加。</w:t>
      </w:r>
    </w:p>
    <w:p w14:paraId="650F6A8A">
      <w:pPr>
        <w:pStyle w:val="5"/>
        <w:snapToGrid/>
        <w:spacing w:line="360" w:lineRule="auto"/>
        <w:ind w:firstLine="560" w:firstLineChars="200"/>
        <w:contextualSpacing/>
        <w:rPr>
          <w:rFonts w:hint="eastAsia" w:ascii="仿宋_GB2312" w:eastAsia="仿宋_GB2312"/>
          <w:sz w:val="28"/>
          <w:szCs w:val="28"/>
          <w:lang w:eastAsia="zh-CN"/>
        </w:rPr>
      </w:pPr>
    </w:p>
    <w:p w14:paraId="47D92982">
      <w:pPr>
        <w:pStyle w:val="5"/>
        <w:snapToGrid/>
        <w:spacing w:line="360" w:lineRule="auto"/>
        <w:contextualSpacing/>
        <w:jc w:val="center"/>
        <w:rPr>
          <w:rFonts w:hint="eastAsia" w:ascii="仿宋_GB2312" w:eastAsia="仿宋_GB2312"/>
          <w:b/>
          <w:bCs/>
          <w:sz w:val="28"/>
          <w:szCs w:val="28"/>
          <w:lang w:eastAsia="zh-CN"/>
        </w:rPr>
      </w:pPr>
      <w:r>
        <w:rPr>
          <w:rFonts w:hint="eastAsia" w:ascii="仿宋_GB2312" w:eastAsia="仿宋_GB2312"/>
          <w:b/>
          <w:bCs/>
          <w:spacing w:val="27"/>
          <w:sz w:val="28"/>
          <w:szCs w:val="28"/>
          <w:lang w:eastAsia="zh-CN"/>
        </w:rPr>
        <w:t>第三条 助学金设置期限</w:t>
      </w:r>
    </w:p>
    <w:p w14:paraId="7CEAF4BE">
      <w:pPr>
        <w:pStyle w:val="5"/>
        <w:snapToGrid/>
        <w:spacing w:line="360" w:lineRule="auto"/>
        <w:ind w:right="-58" w:firstLine="580" w:firstLineChars="200"/>
        <w:contextualSpacing/>
        <w:rPr>
          <w:rFonts w:hint="eastAsia" w:ascii="仿宋_GB2312" w:eastAsia="仿宋_GB2312"/>
          <w:sz w:val="28"/>
          <w:szCs w:val="28"/>
          <w:lang w:eastAsia="zh-CN"/>
        </w:rPr>
      </w:pPr>
      <w:r>
        <w:rPr>
          <w:rFonts w:hint="eastAsia" w:ascii="仿宋_GB2312" w:eastAsia="仿宋_GB2312"/>
          <w:spacing w:val="5"/>
          <w:sz w:val="28"/>
          <w:szCs w:val="28"/>
          <w:lang w:eastAsia="zh-CN"/>
        </w:rPr>
        <w:t>02政治学与行政学薪火接力助学金自02政治学与行政</w:t>
      </w:r>
      <w:r>
        <w:rPr>
          <w:rFonts w:hint="eastAsia" w:ascii="仿宋_GB2312" w:eastAsia="仿宋_GB2312"/>
          <w:spacing w:val="4"/>
          <w:sz w:val="28"/>
          <w:szCs w:val="28"/>
          <w:lang w:eastAsia="zh-CN"/>
        </w:rPr>
        <w:t>学专业校友与</w:t>
      </w:r>
      <w:r>
        <w:rPr>
          <w:rFonts w:hint="eastAsia" w:ascii="仿宋_GB2312" w:eastAsia="仿宋_GB2312"/>
          <w:spacing w:val="3"/>
          <w:sz w:val="28"/>
          <w:szCs w:val="28"/>
          <w:lang w:eastAsia="zh-CN"/>
        </w:rPr>
        <w:t>四川西南交通大学教育基金会签订捐赠协议之日起正式生效。本助学金</w:t>
      </w:r>
      <w:r>
        <w:rPr>
          <w:rFonts w:hint="eastAsia" w:ascii="仿宋_GB2312" w:eastAsia="仿宋_GB2312"/>
          <w:spacing w:val="-13"/>
          <w:sz w:val="28"/>
          <w:szCs w:val="28"/>
          <w:lang w:eastAsia="zh-CN"/>
        </w:rPr>
        <w:t>自2026年3月起开始评定与发放，共计发放4年。后续根据捐赠资金到位情</w:t>
      </w:r>
      <w:r>
        <w:rPr>
          <w:rFonts w:hint="eastAsia" w:ascii="仿宋_GB2312" w:eastAsia="仿宋_GB2312"/>
          <w:spacing w:val="-20"/>
          <w:sz w:val="28"/>
          <w:szCs w:val="28"/>
          <w:lang w:eastAsia="zh-CN"/>
        </w:rPr>
        <w:t>况，适时延长期限。</w:t>
      </w:r>
    </w:p>
    <w:p w14:paraId="72A2C463">
      <w:pPr>
        <w:pStyle w:val="5"/>
        <w:snapToGrid/>
        <w:spacing w:line="360" w:lineRule="auto"/>
        <w:contextualSpacing/>
        <w:rPr>
          <w:rFonts w:ascii="仿宋_GB2312" w:eastAsia="仿宋_GB2312"/>
          <w:spacing w:val="18"/>
          <w:sz w:val="28"/>
          <w:szCs w:val="28"/>
          <w:lang w:eastAsia="zh-CN"/>
        </w:rPr>
      </w:pPr>
    </w:p>
    <w:p w14:paraId="7522D5C4">
      <w:pPr>
        <w:pStyle w:val="5"/>
        <w:snapToGrid/>
        <w:spacing w:line="360" w:lineRule="auto"/>
        <w:contextualSpacing/>
        <w:jc w:val="center"/>
        <w:rPr>
          <w:rFonts w:hint="eastAsia" w:ascii="仿宋_GB2312" w:eastAsia="仿宋_GB2312"/>
          <w:b/>
          <w:bCs/>
          <w:sz w:val="28"/>
          <w:szCs w:val="28"/>
          <w:lang w:eastAsia="zh-CN"/>
        </w:rPr>
      </w:pPr>
      <w:r>
        <w:rPr>
          <w:rFonts w:hint="eastAsia" w:ascii="仿宋_GB2312" w:eastAsia="仿宋_GB2312"/>
          <w:b/>
          <w:bCs/>
          <w:spacing w:val="18"/>
          <w:sz w:val="28"/>
          <w:szCs w:val="28"/>
          <w:lang w:eastAsia="zh-CN"/>
        </w:rPr>
        <w:t>第四条 助学金资助对象及参评条件</w:t>
      </w:r>
    </w:p>
    <w:p w14:paraId="546FC1C1">
      <w:pPr>
        <w:pStyle w:val="5"/>
        <w:snapToGrid/>
        <w:spacing w:line="360" w:lineRule="auto"/>
        <w:ind w:firstLine="572" w:firstLineChars="200"/>
        <w:contextualSpacing/>
        <w:rPr>
          <w:rFonts w:hint="eastAsia" w:ascii="仿宋_GB2312" w:eastAsia="仿宋_GB2312"/>
          <w:sz w:val="28"/>
          <w:szCs w:val="28"/>
          <w:lang w:eastAsia="zh-CN"/>
        </w:rPr>
      </w:pPr>
      <w:r>
        <w:rPr>
          <w:rFonts w:hint="eastAsia" w:ascii="仿宋_GB2312" w:eastAsia="仿宋_GB2312"/>
          <w:spacing w:val="3"/>
          <w:sz w:val="28"/>
          <w:szCs w:val="28"/>
          <w:lang w:eastAsia="zh-CN"/>
        </w:rPr>
        <w:t>政治学与行政学专业本科生</w:t>
      </w:r>
    </w:p>
    <w:p w14:paraId="5E68E533">
      <w:pPr>
        <w:pStyle w:val="5"/>
        <w:snapToGrid/>
        <w:spacing w:line="360" w:lineRule="auto"/>
        <w:ind w:firstLine="500" w:firstLineChars="200"/>
        <w:contextualSpacing/>
        <w:rPr>
          <w:rFonts w:hint="eastAsia" w:ascii="仿宋_GB2312" w:eastAsia="仿宋_GB2312"/>
          <w:sz w:val="28"/>
          <w:szCs w:val="28"/>
          <w:lang w:eastAsia="zh-CN"/>
        </w:rPr>
      </w:pPr>
      <w:r>
        <w:rPr>
          <w:rFonts w:hint="eastAsia" w:ascii="仿宋_GB2312" w:eastAsia="仿宋_GB2312"/>
          <w:spacing w:val="-15"/>
          <w:sz w:val="28"/>
          <w:szCs w:val="28"/>
          <w:lang w:eastAsia="zh-CN"/>
        </w:rPr>
        <w:t>参评条件：</w:t>
      </w:r>
    </w:p>
    <w:p w14:paraId="5F700E4C">
      <w:pPr>
        <w:pStyle w:val="5"/>
        <w:snapToGrid/>
        <w:spacing w:line="360" w:lineRule="auto"/>
        <w:ind w:firstLine="548" w:firstLineChars="200"/>
        <w:contextualSpacing/>
        <w:rPr>
          <w:rFonts w:hint="eastAsia" w:ascii="仿宋_GB2312" w:eastAsia="仿宋_GB2312"/>
          <w:spacing w:val="-3"/>
          <w:sz w:val="28"/>
          <w:szCs w:val="28"/>
          <w:lang w:eastAsia="zh-CN"/>
        </w:rPr>
      </w:pPr>
      <w:r>
        <w:rPr>
          <w:rFonts w:hint="eastAsia" w:ascii="仿宋_GB2312" w:hAnsi="Times New Roman" w:eastAsia="仿宋_GB2312" w:cs="Times New Roman"/>
          <w:spacing w:val="-3"/>
          <w:sz w:val="28"/>
          <w:szCs w:val="28"/>
          <w:lang w:eastAsia="zh-CN"/>
        </w:rPr>
        <w:t>1.</w:t>
      </w:r>
      <w:r>
        <w:rPr>
          <w:rFonts w:hint="eastAsia" w:ascii="仿宋_GB2312" w:eastAsia="仿宋_GB2312"/>
          <w:spacing w:val="-3"/>
          <w:sz w:val="28"/>
          <w:szCs w:val="28"/>
          <w:lang w:eastAsia="zh-CN"/>
        </w:rPr>
        <w:t>拥护党的领导，遵守学校各项规章制度，在校期间无违纪违规行为；</w:t>
      </w:r>
    </w:p>
    <w:p w14:paraId="68E16A99">
      <w:pPr>
        <w:pStyle w:val="5"/>
        <w:snapToGrid/>
        <w:spacing w:line="360" w:lineRule="auto"/>
        <w:ind w:firstLine="596" w:firstLineChars="200"/>
        <w:contextualSpacing/>
        <w:rPr>
          <w:rFonts w:ascii="仿宋_GB2312" w:eastAsia="仿宋_GB2312"/>
          <w:sz w:val="28"/>
          <w:szCs w:val="28"/>
          <w:lang w:eastAsia="zh-CN"/>
        </w:rPr>
      </w:pPr>
      <w:r>
        <w:rPr>
          <w:rFonts w:hint="eastAsia" w:ascii="仿宋_GB2312" w:hAnsi="Times New Roman" w:eastAsia="仿宋_GB2312" w:cs="Times New Roman"/>
          <w:spacing w:val="9"/>
          <w:sz w:val="28"/>
          <w:szCs w:val="28"/>
          <w:lang w:eastAsia="zh-CN"/>
        </w:rPr>
        <w:t>2.</w:t>
      </w:r>
      <w:r>
        <w:rPr>
          <w:rFonts w:hint="eastAsia" w:ascii="仿宋_GB2312" w:eastAsia="仿宋_GB2312"/>
          <w:spacing w:val="9"/>
          <w:sz w:val="28"/>
          <w:szCs w:val="28"/>
          <w:lang w:eastAsia="zh-CN"/>
        </w:rPr>
        <w:t>通过参评当年度学校家庭经济困难认定，被认定为家庭经济特别困难，优</w:t>
      </w:r>
      <w:r>
        <w:rPr>
          <w:rFonts w:hint="eastAsia" w:ascii="仿宋_GB2312" w:eastAsia="仿宋_GB2312"/>
          <w:spacing w:val="2"/>
          <w:sz w:val="28"/>
          <w:szCs w:val="28"/>
          <w:lang w:eastAsia="zh-CN"/>
        </w:rPr>
        <w:t>先资助低年级和家庭发生突然变故的学生；</w:t>
      </w:r>
    </w:p>
    <w:p w14:paraId="2AC36C7D">
      <w:pPr>
        <w:pStyle w:val="5"/>
        <w:snapToGrid/>
        <w:spacing w:line="360" w:lineRule="auto"/>
        <w:ind w:firstLine="588" w:firstLineChars="200"/>
        <w:contextualSpacing/>
        <w:rPr>
          <w:rFonts w:hint="eastAsia" w:ascii="仿宋_GB2312" w:eastAsia="仿宋_GB2312"/>
          <w:sz w:val="28"/>
          <w:szCs w:val="28"/>
          <w:lang w:eastAsia="zh-CN"/>
        </w:rPr>
      </w:pPr>
      <w:r>
        <w:rPr>
          <w:rFonts w:hint="eastAsia" w:ascii="仿宋_GB2312" w:eastAsia="仿宋_GB2312"/>
          <w:spacing w:val="7"/>
          <w:sz w:val="28"/>
          <w:szCs w:val="28"/>
          <w:lang w:eastAsia="zh-CN"/>
        </w:rPr>
        <w:t>3.认同本助学金资助理念，愿意承诺有余力时延续接力帮助母校学生；</w:t>
      </w:r>
    </w:p>
    <w:p w14:paraId="2625C962">
      <w:pPr>
        <w:pStyle w:val="5"/>
        <w:snapToGrid/>
        <w:spacing w:line="360" w:lineRule="auto"/>
        <w:ind w:firstLine="588" w:firstLineChars="200"/>
        <w:contextualSpacing/>
        <w:rPr>
          <w:rFonts w:ascii="仿宋_GB2312" w:eastAsia="仿宋_GB2312"/>
          <w:sz w:val="28"/>
          <w:szCs w:val="28"/>
          <w:lang w:eastAsia="zh-CN"/>
        </w:rPr>
      </w:pPr>
      <w:r>
        <w:rPr>
          <w:rFonts w:hint="eastAsia" w:ascii="仿宋_GB2312" w:hAnsi="Times New Roman" w:eastAsia="仿宋_GB2312" w:cs="Times New Roman"/>
          <w:spacing w:val="7"/>
          <w:sz w:val="28"/>
          <w:szCs w:val="28"/>
          <w:lang w:eastAsia="zh-CN"/>
        </w:rPr>
        <w:t>4.</w:t>
      </w:r>
      <w:r>
        <w:rPr>
          <w:rFonts w:hint="eastAsia" w:ascii="仿宋_GB2312" w:eastAsia="仿宋_GB2312"/>
          <w:spacing w:val="7"/>
          <w:sz w:val="28"/>
          <w:szCs w:val="28"/>
          <w:lang w:eastAsia="zh-CN"/>
        </w:rPr>
        <w:t>原则上不连续参评，特殊情况由公共管理学院单独</w:t>
      </w:r>
      <w:r>
        <w:rPr>
          <w:rFonts w:hint="eastAsia" w:ascii="仿宋_GB2312" w:eastAsia="仿宋_GB2312"/>
          <w:spacing w:val="6"/>
          <w:sz w:val="28"/>
          <w:szCs w:val="28"/>
          <w:lang w:eastAsia="zh-CN"/>
        </w:rPr>
        <w:t>评议；</w:t>
      </w:r>
    </w:p>
    <w:p w14:paraId="12AB8381">
      <w:pPr>
        <w:pStyle w:val="5"/>
        <w:snapToGrid/>
        <w:spacing w:line="360" w:lineRule="auto"/>
        <w:ind w:firstLine="516" w:firstLineChars="200"/>
        <w:contextualSpacing/>
        <w:rPr>
          <w:rFonts w:ascii="仿宋_GB2312" w:eastAsia="仿宋_GB2312"/>
          <w:spacing w:val="-12"/>
          <w:sz w:val="28"/>
          <w:szCs w:val="28"/>
          <w:lang w:eastAsia="zh-CN"/>
        </w:rPr>
      </w:pPr>
      <w:r>
        <w:rPr>
          <w:rFonts w:hint="eastAsia" w:ascii="仿宋_GB2312" w:hAnsi="Times New Roman" w:eastAsia="仿宋_GB2312" w:cs="Times New Roman"/>
          <w:spacing w:val="-11"/>
          <w:sz w:val="28"/>
          <w:szCs w:val="28"/>
          <w:lang w:eastAsia="zh-CN"/>
        </w:rPr>
        <w:t>5.</w:t>
      </w:r>
      <w:r>
        <w:rPr>
          <w:rFonts w:hint="eastAsia" w:ascii="仿宋_GB2312" w:eastAsia="仿宋_GB2312"/>
          <w:spacing w:val="-11"/>
          <w:sz w:val="28"/>
          <w:szCs w:val="28"/>
          <w:lang w:eastAsia="zh-CN"/>
        </w:rPr>
        <w:t>本助学金旨在助困，特殊情况经学院</w:t>
      </w:r>
      <w:r>
        <w:rPr>
          <w:rFonts w:hint="eastAsia" w:ascii="仿宋_GB2312" w:eastAsia="仿宋_GB2312"/>
          <w:spacing w:val="-12"/>
          <w:sz w:val="28"/>
          <w:szCs w:val="28"/>
          <w:lang w:eastAsia="zh-CN"/>
        </w:rPr>
        <w:t>评议可与其他奖助学金兼得。</w:t>
      </w:r>
    </w:p>
    <w:p w14:paraId="58E0A99A">
      <w:pPr>
        <w:pStyle w:val="5"/>
        <w:snapToGrid/>
        <w:spacing w:line="360" w:lineRule="auto"/>
        <w:contextualSpacing/>
        <w:rPr>
          <w:rFonts w:hint="eastAsia" w:ascii="仿宋_GB2312" w:eastAsia="仿宋_GB2312"/>
          <w:spacing w:val="-12"/>
          <w:sz w:val="28"/>
          <w:szCs w:val="28"/>
          <w:lang w:eastAsia="zh-CN"/>
        </w:rPr>
      </w:pPr>
    </w:p>
    <w:p w14:paraId="3DD76C8F">
      <w:pPr>
        <w:pStyle w:val="5"/>
        <w:snapToGrid/>
        <w:spacing w:line="360" w:lineRule="auto"/>
        <w:contextualSpacing/>
        <w:jc w:val="center"/>
        <w:rPr>
          <w:rFonts w:hint="eastAsia" w:ascii="仿宋_GB2312" w:eastAsia="仿宋_GB2312"/>
          <w:b/>
          <w:bCs/>
          <w:sz w:val="28"/>
          <w:szCs w:val="28"/>
          <w:lang w:eastAsia="zh-CN"/>
        </w:rPr>
      </w:pPr>
      <w:r>
        <w:rPr>
          <w:rFonts w:hint="eastAsia" w:ascii="仿宋_GB2312" w:eastAsia="仿宋_GB2312"/>
          <w:b/>
          <w:bCs/>
          <w:spacing w:val="-7"/>
          <w:sz w:val="28"/>
          <w:szCs w:val="28"/>
          <w:lang w:eastAsia="zh-CN"/>
        </w:rPr>
        <w:t>第五条 助学金设置</w:t>
      </w:r>
    </w:p>
    <w:p w14:paraId="0C6C8E35">
      <w:pPr>
        <w:pStyle w:val="5"/>
        <w:snapToGrid/>
        <w:spacing w:line="360" w:lineRule="auto"/>
        <w:ind w:firstLine="604" w:firstLineChars="200"/>
        <w:contextualSpacing/>
        <w:rPr>
          <w:rFonts w:hint="eastAsia" w:ascii="仿宋_GB2312" w:eastAsia="仿宋_GB2312"/>
          <w:sz w:val="28"/>
          <w:szCs w:val="28"/>
          <w:lang w:eastAsia="zh-CN"/>
        </w:rPr>
      </w:pPr>
      <w:r>
        <w:rPr>
          <w:rFonts w:hint="eastAsia" w:ascii="仿宋_GB2312" w:eastAsia="仿宋_GB2312"/>
          <w:spacing w:val="11"/>
          <w:sz w:val="28"/>
          <w:szCs w:val="28"/>
          <w:lang w:eastAsia="zh-CN"/>
        </w:rPr>
        <w:t>每年评选1次，每年评选人数4名，资助额度为3000元/人·</w:t>
      </w:r>
      <w:r>
        <w:rPr>
          <w:rFonts w:hint="eastAsia" w:ascii="仿宋_GB2312" w:eastAsia="仿宋_GB2312"/>
          <w:spacing w:val="-179"/>
          <w:sz w:val="28"/>
          <w:szCs w:val="28"/>
          <w:lang w:eastAsia="zh-CN"/>
        </w:rPr>
        <w:t xml:space="preserve"> </w:t>
      </w:r>
      <w:r>
        <w:rPr>
          <w:rFonts w:hint="eastAsia" w:ascii="仿宋_GB2312" w:eastAsia="仿宋_GB2312"/>
          <w:spacing w:val="11"/>
          <w:sz w:val="28"/>
          <w:szCs w:val="28"/>
          <w:lang w:eastAsia="zh-CN"/>
        </w:rPr>
        <w:t>年。</w:t>
      </w:r>
    </w:p>
    <w:p w14:paraId="3B983C14">
      <w:pPr>
        <w:pStyle w:val="5"/>
        <w:snapToGrid/>
        <w:spacing w:line="360" w:lineRule="auto"/>
        <w:contextualSpacing/>
        <w:rPr>
          <w:rFonts w:ascii="仿宋_GB2312" w:eastAsia="仿宋_GB2312"/>
          <w:spacing w:val="-6"/>
          <w:sz w:val="28"/>
          <w:szCs w:val="28"/>
          <w:lang w:eastAsia="zh-CN"/>
        </w:rPr>
      </w:pPr>
    </w:p>
    <w:p w14:paraId="5A45A747">
      <w:pPr>
        <w:pStyle w:val="5"/>
        <w:snapToGrid/>
        <w:spacing w:line="360" w:lineRule="auto"/>
        <w:contextualSpacing/>
        <w:jc w:val="center"/>
        <w:rPr>
          <w:rFonts w:hint="eastAsia" w:ascii="仿宋_GB2312" w:eastAsia="仿宋_GB2312"/>
          <w:b/>
          <w:bCs/>
          <w:sz w:val="28"/>
          <w:szCs w:val="28"/>
          <w:lang w:eastAsia="zh-CN"/>
        </w:rPr>
      </w:pPr>
      <w:r>
        <w:rPr>
          <w:rFonts w:hint="eastAsia" w:ascii="仿宋_GB2312" w:eastAsia="仿宋_GB2312"/>
          <w:b/>
          <w:bCs/>
          <w:spacing w:val="-6"/>
          <w:sz w:val="28"/>
          <w:szCs w:val="28"/>
          <w:lang w:eastAsia="zh-CN"/>
        </w:rPr>
        <w:t>第六条 评审办法及程序</w:t>
      </w:r>
    </w:p>
    <w:p w14:paraId="3D2F2ABB">
      <w:pPr>
        <w:pStyle w:val="5"/>
        <w:snapToGrid/>
        <w:spacing w:line="360" w:lineRule="auto"/>
        <w:ind w:firstLine="604" w:firstLineChars="200"/>
        <w:contextualSpacing/>
        <w:rPr>
          <w:rFonts w:hint="eastAsia" w:ascii="仿宋_GB2312" w:eastAsia="仿宋_GB2312"/>
          <w:spacing w:val="11"/>
          <w:sz w:val="28"/>
          <w:szCs w:val="28"/>
          <w:lang w:eastAsia="zh-CN"/>
        </w:rPr>
      </w:pPr>
      <w:r>
        <w:rPr>
          <w:rFonts w:hint="eastAsia" w:ascii="仿宋_GB2312" w:eastAsia="仿宋_GB2312"/>
          <w:spacing w:val="11"/>
          <w:sz w:val="28"/>
          <w:szCs w:val="28"/>
          <w:lang w:eastAsia="zh-CN"/>
        </w:rPr>
        <w:t>评审程序按西南交通大学本科生奖助学金评审程序执行。</w:t>
      </w:r>
    </w:p>
    <w:p w14:paraId="51B65C71">
      <w:pPr>
        <w:pStyle w:val="5"/>
        <w:snapToGrid/>
        <w:spacing w:line="360" w:lineRule="auto"/>
        <w:ind w:firstLine="560" w:firstLineChars="200"/>
        <w:contextualSpacing/>
        <w:rPr>
          <w:rFonts w:ascii="仿宋_GB2312" w:eastAsia="仿宋_GB2312"/>
          <w:sz w:val="28"/>
          <w:szCs w:val="28"/>
          <w:lang w:eastAsia="zh-CN"/>
        </w:rPr>
      </w:pPr>
    </w:p>
    <w:p w14:paraId="55C5888C">
      <w:pPr>
        <w:pStyle w:val="5"/>
        <w:snapToGrid/>
        <w:spacing w:line="360" w:lineRule="auto"/>
        <w:contextualSpacing/>
        <w:rPr>
          <w:rFonts w:hint="eastAsia" w:ascii="仿宋_GB2312" w:eastAsia="仿宋_GB2312"/>
          <w:sz w:val="28"/>
          <w:szCs w:val="28"/>
          <w:lang w:eastAsia="zh-CN"/>
        </w:rPr>
      </w:pPr>
    </w:p>
    <w:p w14:paraId="2609513B">
      <w:pPr>
        <w:pStyle w:val="5"/>
        <w:snapToGrid/>
        <w:spacing w:line="360" w:lineRule="auto"/>
        <w:contextualSpacing/>
        <w:jc w:val="right"/>
        <w:rPr>
          <w:rFonts w:hint="eastAsia" w:ascii="仿宋_GB2312" w:eastAsia="仿宋_GB2312"/>
          <w:sz w:val="28"/>
          <w:szCs w:val="28"/>
          <w:lang w:eastAsia="zh-CN"/>
        </w:rPr>
      </w:pPr>
      <w:r>
        <w:rPr>
          <w:rFonts w:hint="eastAsia" w:ascii="仿宋_GB2312" w:eastAsia="仿宋_GB2312"/>
          <w:sz w:val="28"/>
          <w:szCs w:val="28"/>
          <w:lang w:eastAsia="zh-CN"/>
        </w:rPr>
        <w:t>西南交通大学公共管理学院</w:t>
      </w:r>
    </w:p>
    <w:p w14:paraId="0195B087">
      <w:pPr>
        <w:pStyle w:val="5"/>
        <w:snapToGrid/>
        <w:spacing w:line="360" w:lineRule="auto"/>
        <w:contextualSpacing/>
        <w:jc w:val="right"/>
        <w:rPr>
          <w:rFonts w:hint="eastAsia" w:ascii="仿宋_GB2312" w:eastAsia="仿宋_GB2312"/>
          <w:sz w:val="28"/>
          <w:szCs w:val="28"/>
          <w:lang w:eastAsia="zh-CN"/>
        </w:rPr>
        <w:sectPr>
          <w:pgSz w:w="11906" w:h="16838"/>
          <w:pgMar w:top="1440" w:right="1800" w:bottom="1440" w:left="1800" w:header="0" w:footer="0" w:gutter="0"/>
          <w:cols w:space="720" w:num="1"/>
          <w:docGrid w:linePitch="286" w:charSpace="0"/>
        </w:sectPr>
      </w:pPr>
      <w:r>
        <w:rPr>
          <w:rFonts w:hint="eastAsia" w:ascii="仿宋_GB2312" w:eastAsia="仿宋_GB2312"/>
          <w:sz w:val="28"/>
          <w:szCs w:val="28"/>
          <w:lang w:eastAsia="zh-CN"/>
        </w:rPr>
        <w:t>2</w:t>
      </w:r>
      <w:r>
        <w:rPr>
          <w:rFonts w:ascii="仿宋_GB2312" w:eastAsia="仿宋_GB2312"/>
          <w:sz w:val="28"/>
          <w:szCs w:val="28"/>
          <w:lang w:eastAsia="zh-CN"/>
        </w:rPr>
        <w:t>026</w:t>
      </w:r>
      <w:r>
        <w:rPr>
          <w:rFonts w:hint="eastAsia" w:ascii="仿宋_GB2312" w:eastAsia="仿宋_GB2312"/>
          <w:sz w:val="28"/>
          <w:szCs w:val="28"/>
          <w:lang w:eastAsia="zh-CN"/>
        </w:rPr>
        <w:t>年1月8日</w:t>
      </w:r>
    </w:p>
    <w:p w14:paraId="15BF0F5C">
      <w:pPr>
        <w:widowControl/>
        <w:spacing w:line="240" w:lineRule="auto"/>
        <w:ind w:firstLine="0" w:firstLineChars="0"/>
        <w:jc w:val="left"/>
        <w:rPr>
          <w:rFonts w:ascii="宋体" w:hAnsi="宋体"/>
          <w:highlight w:val="none"/>
        </w:rPr>
      </w:pPr>
    </w:p>
    <w:p w14:paraId="0B5731C0">
      <w:pPr>
        <w:pStyle w:val="2"/>
        <w:spacing w:after="156"/>
        <w:ind w:firstLine="625"/>
        <w:rPr>
          <w:w w:val="98"/>
          <w:highlight w:val="none"/>
        </w:rPr>
      </w:pPr>
      <w:bookmarkStart w:id="117" w:name="_Toc7392"/>
      <w:bookmarkStart w:id="118" w:name="_Toc32500"/>
      <w:r>
        <w:rPr>
          <w:rFonts w:hint="eastAsia"/>
          <w:w w:val="98"/>
          <w:highlight w:val="none"/>
        </w:rPr>
        <w:t>常新奖学金评定办法</w:t>
      </w:r>
      <w:bookmarkEnd w:id="117"/>
      <w:bookmarkEnd w:id="118"/>
    </w:p>
    <w:p w14:paraId="701350EC">
      <w:pPr>
        <w:ind w:firstLine="480"/>
        <w:rPr>
          <w:highlight w:val="none"/>
        </w:rPr>
      </w:pPr>
      <w:r>
        <w:rPr>
          <w:rFonts w:hint="eastAsia"/>
          <w:highlight w:val="none"/>
        </w:rPr>
        <w:t>为鼓励物理科学与技术学院学生热爱专业、勤奋学习，激发学生的创新意识和参与科研工作的热情，大力提高学生的动手实践能力，进一步促进我院学生德、智、体、美、劳全面发展，特设立西南交通大学物理科学与技术学院常新奖学金。</w:t>
      </w:r>
    </w:p>
    <w:p w14:paraId="3B620B0E">
      <w:pPr>
        <w:ind w:firstLine="0" w:firstLineChars="0"/>
        <w:rPr>
          <w:rFonts w:ascii="黑体" w:hAnsi="黑体" w:eastAsia="黑体"/>
          <w:b/>
          <w:szCs w:val="24"/>
          <w:highlight w:val="none"/>
        </w:rPr>
      </w:pPr>
      <w:r>
        <w:rPr>
          <w:rFonts w:hint="eastAsia" w:ascii="黑体" w:hAnsi="黑体" w:eastAsia="黑体"/>
          <w:b/>
          <w:szCs w:val="24"/>
          <w:highlight w:val="none"/>
        </w:rPr>
        <w:t>一、奖励对象</w:t>
      </w:r>
    </w:p>
    <w:p w14:paraId="7902DFB4">
      <w:pPr>
        <w:ind w:firstLine="480"/>
        <w:rPr>
          <w:highlight w:val="none"/>
        </w:rPr>
      </w:pPr>
      <w:r>
        <w:rPr>
          <w:rFonts w:hint="eastAsia"/>
          <w:highlight w:val="none"/>
        </w:rPr>
        <w:t>西南交通大学物理科学与技术学院在读的全日制大二、大三本科生。</w:t>
      </w:r>
    </w:p>
    <w:p w14:paraId="37F9B26C">
      <w:pPr>
        <w:ind w:firstLine="0" w:firstLineChars="0"/>
        <w:rPr>
          <w:rFonts w:ascii="黑体" w:hAnsi="黑体" w:eastAsia="黑体"/>
          <w:b/>
          <w:szCs w:val="24"/>
          <w:highlight w:val="none"/>
        </w:rPr>
      </w:pPr>
      <w:r>
        <w:rPr>
          <w:rFonts w:hint="eastAsia" w:ascii="黑体" w:hAnsi="黑体" w:eastAsia="黑体"/>
          <w:b/>
          <w:szCs w:val="24"/>
          <w:highlight w:val="none"/>
        </w:rPr>
        <w:t>二、奖励人数及金额</w:t>
      </w:r>
    </w:p>
    <w:p w14:paraId="6F98DA4A">
      <w:pPr>
        <w:ind w:firstLine="480"/>
        <w:rPr>
          <w:highlight w:val="none"/>
        </w:rPr>
      </w:pPr>
      <w:r>
        <w:rPr>
          <w:highlight w:val="none"/>
        </w:rPr>
        <w:t>1.每年奖励金额2万人民币；</w:t>
      </w:r>
    </w:p>
    <w:p w14:paraId="2B0885AD">
      <w:pPr>
        <w:ind w:firstLine="480"/>
        <w:rPr>
          <w:highlight w:val="none"/>
        </w:rPr>
      </w:pPr>
      <w:r>
        <w:rPr>
          <w:highlight w:val="none"/>
        </w:rPr>
        <w:t>2</w:t>
      </w:r>
      <w:r>
        <w:rPr>
          <w:rFonts w:hint="eastAsia"/>
          <w:highlight w:val="none"/>
        </w:rPr>
        <w:t>.</w:t>
      </w:r>
      <w:r>
        <w:rPr>
          <w:highlight w:val="none"/>
        </w:rPr>
        <w:t>每学年评定10名本科生，其中大二学生5名，每人奖励金额2000元人民币，大三学生5名，每人奖励2000元人民币</w:t>
      </w:r>
      <w:r>
        <w:rPr>
          <w:rFonts w:hint="eastAsia"/>
          <w:highlight w:val="none"/>
        </w:rPr>
        <w:t>。</w:t>
      </w:r>
    </w:p>
    <w:p w14:paraId="49CEAB3E">
      <w:pPr>
        <w:ind w:firstLine="0" w:firstLineChars="0"/>
        <w:rPr>
          <w:rFonts w:ascii="黑体" w:hAnsi="黑体" w:eastAsia="黑体"/>
          <w:b/>
          <w:szCs w:val="24"/>
          <w:highlight w:val="none"/>
        </w:rPr>
      </w:pPr>
      <w:r>
        <w:rPr>
          <w:rFonts w:hint="eastAsia" w:ascii="黑体" w:hAnsi="黑体" w:eastAsia="黑体"/>
          <w:b/>
          <w:szCs w:val="24"/>
          <w:highlight w:val="none"/>
        </w:rPr>
        <w:t>三、评选条件</w:t>
      </w:r>
      <w:r>
        <w:rPr>
          <w:rFonts w:ascii="黑体" w:hAnsi="黑体" w:eastAsia="黑体"/>
          <w:b/>
          <w:szCs w:val="24"/>
          <w:highlight w:val="none"/>
        </w:rPr>
        <w:t>及办法</w:t>
      </w:r>
    </w:p>
    <w:p w14:paraId="057DAC20">
      <w:pPr>
        <w:ind w:firstLine="480"/>
        <w:rPr>
          <w:highlight w:val="none"/>
        </w:rPr>
      </w:pPr>
      <w:r>
        <w:rPr>
          <w:highlight w:val="none"/>
        </w:rPr>
        <w:t>1</w:t>
      </w:r>
      <w:r>
        <w:rPr>
          <w:rFonts w:hint="eastAsia"/>
          <w:highlight w:val="none"/>
        </w:rPr>
        <w:t>.</w:t>
      </w:r>
      <w:r>
        <w:rPr>
          <w:highlight w:val="none"/>
        </w:rPr>
        <w:t>热爱社会主义祖国，拥护中国共产党领导，遵守《高等学校学生行为准则》和学校规章制度，道德品质优良；</w:t>
      </w:r>
    </w:p>
    <w:p w14:paraId="43E69946">
      <w:pPr>
        <w:ind w:firstLine="480"/>
        <w:rPr>
          <w:highlight w:val="none"/>
        </w:rPr>
      </w:pPr>
      <w:r>
        <w:rPr>
          <w:highlight w:val="none"/>
        </w:rPr>
        <w:t>2</w:t>
      </w:r>
      <w:r>
        <w:rPr>
          <w:rFonts w:hint="eastAsia"/>
          <w:highlight w:val="none"/>
        </w:rPr>
        <w:t>.</w:t>
      </w:r>
      <w:r>
        <w:rPr>
          <w:highlight w:val="none"/>
        </w:rPr>
        <w:t>德、智、体</w:t>
      </w:r>
      <w:r>
        <w:rPr>
          <w:rFonts w:hint="eastAsia"/>
          <w:highlight w:val="none"/>
        </w:rPr>
        <w:t>、美、劳</w:t>
      </w:r>
      <w:r>
        <w:rPr>
          <w:highlight w:val="none"/>
        </w:rPr>
        <w:t>综合表现</w:t>
      </w:r>
      <w:r>
        <w:rPr>
          <w:rFonts w:hint="eastAsia"/>
          <w:highlight w:val="none"/>
        </w:rPr>
        <w:t>符合</w:t>
      </w:r>
      <w:r>
        <w:rPr>
          <w:highlight w:val="none"/>
        </w:rPr>
        <w:t>西南交通大学学生奖学金基本评定条件，成绩优异，本学年内无挂科或重修，且通过国家外语四级考试；</w:t>
      </w:r>
    </w:p>
    <w:p w14:paraId="01C8218A">
      <w:pPr>
        <w:ind w:firstLine="480"/>
        <w:rPr>
          <w:highlight w:val="none"/>
        </w:rPr>
      </w:pPr>
      <w:r>
        <w:rPr>
          <w:highlight w:val="none"/>
        </w:rPr>
        <w:t>3</w:t>
      </w:r>
      <w:r>
        <w:rPr>
          <w:rFonts w:hint="eastAsia"/>
          <w:highlight w:val="none"/>
        </w:rPr>
        <w:t>.</w:t>
      </w:r>
      <w:r>
        <w:rPr>
          <w:highlight w:val="none"/>
        </w:rPr>
        <w:t>具有集体主义精神和社会责任感，遵守社会公德，积极参加社会工作，文艺、体育，尤其是科技等各项运动，表现突出的；</w:t>
      </w:r>
    </w:p>
    <w:p w14:paraId="1FBB354F">
      <w:pPr>
        <w:ind w:firstLine="480"/>
        <w:rPr>
          <w:highlight w:val="none"/>
        </w:rPr>
      </w:pPr>
      <w:r>
        <w:rPr>
          <w:highlight w:val="none"/>
        </w:rPr>
        <w:t>4</w:t>
      </w:r>
      <w:r>
        <w:rPr>
          <w:rFonts w:hint="eastAsia"/>
          <w:highlight w:val="none"/>
        </w:rPr>
        <w:t>.</w:t>
      </w:r>
      <w:r>
        <w:rPr>
          <w:highlight w:val="none"/>
        </w:rPr>
        <w:t>评奖程序按西南交通大学专项奖学金评定程序执行；</w:t>
      </w:r>
    </w:p>
    <w:p w14:paraId="70B6BC84">
      <w:pPr>
        <w:ind w:firstLine="480"/>
        <w:rPr>
          <w:highlight w:val="none"/>
        </w:rPr>
      </w:pPr>
      <w:r>
        <w:rPr>
          <w:highlight w:val="none"/>
        </w:rPr>
        <w:t>5</w:t>
      </w:r>
      <w:r>
        <w:rPr>
          <w:rFonts w:hint="eastAsia"/>
          <w:highlight w:val="none"/>
        </w:rPr>
        <w:t>.</w:t>
      </w:r>
      <w:r>
        <w:rPr>
          <w:highlight w:val="none"/>
        </w:rPr>
        <w:t>“常新奖学金”评定委员会组成由物理科学与技术学院党政联席会推荐产生，负责每年度具体评审工作的执行；</w:t>
      </w:r>
    </w:p>
    <w:p w14:paraId="5FE27717">
      <w:pPr>
        <w:ind w:firstLine="480"/>
        <w:rPr>
          <w:highlight w:val="none"/>
        </w:rPr>
      </w:pPr>
      <w:r>
        <w:rPr>
          <w:highlight w:val="none"/>
        </w:rPr>
        <w:t>6</w:t>
      </w:r>
      <w:r>
        <w:rPr>
          <w:rFonts w:hint="eastAsia"/>
          <w:highlight w:val="none"/>
        </w:rPr>
        <w:t>.</w:t>
      </w:r>
      <w:r>
        <w:rPr>
          <w:highlight w:val="none"/>
        </w:rPr>
        <w:t>“常新奖学金”评定接受捐赠人徐建龙先生（或指派人员）和学校的监督；</w:t>
      </w:r>
    </w:p>
    <w:p w14:paraId="046FDAB9">
      <w:pPr>
        <w:ind w:firstLine="480"/>
        <w:rPr>
          <w:color w:val="000000"/>
          <w:kern w:val="0"/>
          <w:highlight w:val="none"/>
        </w:rPr>
      </w:pPr>
      <w:r>
        <w:rPr>
          <w:highlight w:val="none"/>
        </w:rPr>
        <w:t>7</w:t>
      </w:r>
      <w:r>
        <w:rPr>
          <w:rFonts w:hint="eastAsia"/>
          <w:highlight w:val="none"/>
        </w:rPr>
        <w:t>.</w:t>
      </w:r>
      <w:r>
        <w:rPr>
          <w:highlight w:val="none"/>
        </w:rPr>
        <w:t>解释权归“常新奖学金”评定委员会。</w:t>
      </w:r>
    </w:p>
    <w:p w14:paraId="5C129C23">
      <w:pPr>
        <w:widowControl/>
        <w:spacing w:line="240" w:lineRule="auto"/>
        <w:ind w:firstLine="0" w:firstLineChars="0"/>
        <w:jc w:val="left"/>
        <w:rPr>
          <w:highlight w:val="none"/>
        </w:rPr>
      </w:pPr>
      <w:r>
        <w:rPr>
          <w:highlight w:val="none"/>
        </w:rPr>
        <w:br w:type="page"/>
      </w:r>
    </w:p>
    <w:p w14:paraId="69123034">
      <w:pPr>
        <w:pStyle w:val="2"/>
        <w:spacing w:after="156"/>
        <w:ind w:firstLine="640"/>
        <w:rPr>
          <w:highlight w:val="none"/>
        </w:rPr>
      </w:pPr>
      <w:bookmarkStart w:id="119" w:name="_Toc13707"/>
      <w:bookmarkStart w:id="120" w:name="_Toc29327"/>
      <w:r>
        <w:rPr>
          <w:rFonts w:hint="eastAsia"/>
          <w:highlight w:val="none"/>
        </w:rPr>
        <w:t>“立天助学金”评选</w:t>
      </w:r>
      <w:r>
        <w:rPr>
          <w:highlight w:val="none"/>
        </w:rPr>
        <w:t>办法</w:t>
      </w:r>
      <w:bookmarkEnd w:id="119"/>
      <w:bookmarkEnd w:id="120"/>
    </w:p>
    <w:p w14:paraId="01C27913">
      <w:pPr>
        <w:spacing w:line="360" w:lineRule="auto"/>
        <w:ind w:firstLine="480"/>
        <w:rPr>
          <w:sz w:val="24"/>
          <w:szCs w:val="32"/>
        </w:rPr>
      </w:pPr>
      <w:r>
        <w:rPr>
          <w:rFonts w:hint="eastAsia"/>
          <w:sz w:val="24"/>
          <w:szCs w:val="32"/>
        </w:rPr>
        <w:t>西南交通大学生命科学与工程学院</w:t>
      </w:r>
      <w:r>
        <w:rPr>
          <w:sz w:val="24"/>
          <w:szCs w:val="32"/>
        </w:rPr>
        <w:t>化工系</w:t>
      </w:r>
      <w:r>
        <w:rPr>
          <w:rFonts w:hint="eastAsia"/>
          <w:sz w:val="24"/>
          <w:szCs w:val="32"/>
        </w:rPr>
        <w:t>51级</w:t>
      </w:r>
      <w:r>
        <w:rPr>
          <w:sz w:val="24"/>
          <w:szCs w:val="32"/>
        </w:rPr>
        <w:t>校友林天然关注中国教育事业，支持母校西南交通大学生命科学与工程学院的发展，并勉励贫困学生勤奋学习，努力成才，特设立</w:t>
      </w:r>
      <w:r>
        <w:rPr>
          <w:rFonts w:hint="eastAsia"/>
          <w:sz w:val="24"/>
          <w:szCs w:val="32"/>
        </w:rPr>
        <w:t>“立天助学金”。</w:t>
      </w:r>
    </w:p>
    <w:p w14:paraId="022B73A3">
      <w:pPr>
        <w:spacing w:line="360" w:lineRule="auto"/>
        <w:rPr>
          <w:rFonts w:ascii="黑体" w:hAnsi="黑体" w:eastAsia="黑体"/>
          <w:b/>
          <w:sz w:val="24"/>
          <w:szCs w:val="32"/>
        </w:rPr>
      </w:pPr>
      <w:r>
        <w:rPr>
          <w:rFonts w:hint="eastAsia" w:ascii="黑体" w:hAnsi="黑体" w:eastAsia="黑体"/>
          <w:b/>
          <w:sz w:val="24"/>
          <w:szCs w:val="32"/>
        </w:rPr>
        <w:t>一</w:t>
      </w:r>
      <w:r>
        <w:rPr>
          <w:rFonts w:ascii="黑体" w:hAnsi="黑体" w:eastAsia="黑体"/>
          <w:b/>
          <w:sz w:val="24"/>
          <w:szCs w:val="32"/>
        </w:rPr>
        <w:t>、</w:t>
      </w:r>
      <w:r>
        <w:rPr>
          <w:rFonts w:hint="eastAsia" w:ascii="黑体" w:hAnsi="黑体" w:eastAsia="黑体"/>
          <w:b/>
          <w:sz w:val="24"/>
          <w:szCs w:val="32"/>
        </w:rPr>
        <w:t>资助对象</w:t>
      </w:r>
      <w:r>
        <w:rPr>
          <w:rFonts w:ascii="黑体" w:hAnsi="黑体" w:eastAsia="黑体"/>
          <w:b/>
          <w:sz w:val="24"/>
          <w:szCs w:val="32"/>
        </w:rPr>
        <w:t>：</w:t>
      </w:r>
    </w:p>
    <w:p w14:paraId="5D426D97">
      <w:pPr>
        <w:spacing w:line="360" w:lineRule="auto"/>
        <w:ind w:firstLine="480"/>
        <w:rPr>
          <w:sz w:val="24"/>
          <w:szCs w:val="32"/>
        </w:rPr>
      </w:pPr>
      <w:r>
        <w:rPr>
          <w:sz w:val="24"/>
          <w:szCs w:val="32"/>
        </w:rPr>
        <w:t>生命科学与工程学院家庭经济困难本科生</w:t>
      </w:r>
    </w:p>
    <w:p w14:paraId="1718DA37">
      <w:pPr>
        <w:spacing w:line="360" w:lineRule="auto"/>
        <w:rPr>
          <w:rFonts w:ascii="黑体" w:hAnsi="黑体" w:eastAsia="黑体"/>
          <w:b/>
          <w:sz w:val="24"/>
          <w:szCs w:val="32"/>
        </w:rPr>
      </w:pPr>
      <w:r>
        <w:rPr>
          <w:rFonts w:hint="eastAsia" w:ascii="黑体" w:hAnsi="黑体" w:eastAsia="黑体"/>
          <w:b/>
          <w:sz w:val="24"/>
          <w:szCs w:val="32"/>
        </w:rPr>
        <w:t>二</w:t>
      </w:r>
      <w:r>
        <w:rPr>
          <w:rFonts w:ascii="黑体" w:hAnsi="黑体" w:eastAsia="黑体"/>
          <w:b/>
          <w:sz w:val="24"/>
          <w:szCs w:val="32"/>
        </w:rPr>
        <w:t>、</w:t>
      </w:r>
      <w:r>
        <w:rPr>
          <w:rFonts w:hint="eastAsia" w:ascii="黑体" w:hAnsi="黑体" w:eastAsia="黑体"/>
          <w:b/>
          <w:sz w:val="24"/>
          <w:szCs w:val="32"/>
        </w:rPr>
        <w:t>资助人数</w:t>
      </w:r>
      <w:r>
        <w:rPr>
          <w:rFonts w:ascii="黑体" w:hAnsi="黑体" w:eastAsia="黑体"/>
          <w:b/>
          <w:sz w:val="24"/>
          <w:szCs w:val="32"/>
        </w:rPr>
        <w:t>及名额：</w:t>
      </w:r>
    </w:p>
    <w:p w14:paraId="0B8599A1">
      <w:pPr>
        <w:spacing w:line="360" w:lineRule="auto"/>
        <w:ind w:firstLine="480"/>
        <w:rPr>
          <w:sz w:val="24"/>
          <w:szCs w:val="32"/>
        </w:rPr>
      </w:pPr>
      <w:r>
        <w:rPr>
          <w:rFonts w:hint="eastAsia"/>
          <w:sz w:val="24"/>
          <w:szCs w:val="32"/>
        </w:rPr>
        <w:t>每年资助2名一年级学生</w:t>
      </w:r>
      <w:r>
        <w:rPr>
          <w:sz w:val="24"/>
          <w:szCs w:val="32"/>
        </w:rPr>
        <w:t>，资助金额</w:t>
      </w:r>
      <w:r>
        <w:rPr>
          <w:rFonts w:hint="eastAsia"/>
          <w:sz w:val="24"/>
          <w:szCs w:val="32"/>
        </w:rPr>
        <w:t>人民币500元</w:t>
      </w:r>
      <w:r>
        <w:rPr>
          <w:sz w:val="24"/>
          <w:szCs w:val="32"/>
        </w:rPr>
        <w:t>/</w:t>
      </w:r>
      <w:r>
        <w:rPr>
          <w:rFonts w:hint="eastAsia"/>
          <w:sz w:val="24"/>
          <w:szCs w:val="32"/>
        </w:rPr>
        <w:t>月·人</w:t>
      </w:r>
      <w:r>
        <w:rPr>
          <w:sz w:val="24"/>
          <w:szCs w:val="32"/>
        </w:rPr>
        <w:t>，每年发放</w:t>
      </w:r>
      <w:r>
        <w:rPr>
          <w:rFonts w:hint="eastAsia"/>
          <w:sz w:val="24"/>
          <w:szCs w:val="32"/>
        </w:rPr>
        <w:t>10个月</w:t>
      </w:r>
      <w:r>
        <w:rPr>
          <w:sz w:val="24"/>
          <w:szCs w:val="32"/>
        </w:rPr>
        <w:t>，以</w:t>
      </w:r>
      <w:r>
        <w:rPr>
          <w:rFonts w:hint="eastAsia"/>
          <w:sz w:val="24"/>
          <w:szCs w:val="32"/>
        </w:rPr>
        <w:t>4年</w:t>
      </w:r>
      <w:r>
        <w:rPr>
          <w:sz w:val="24"/>
          <w:szCs w:val="32"/>
        </w:rPr>
        <w:t>为限，</w:t>
      </w:r>
      <w:r>
        <w:rPr>
          <w:rFonts w:hint="eastAsia"/>
          <w:sz w:val="24"/>
          <w:szCs w:val="32"/>
        </w:rPr>
        <w:t>2015级以后</w:t>
      </w:r>
      <w:r>
        <w:rPr>
          <w:sz w:val="24"/>
          <w:szCs w:val="32"/>
        </w:rPr>
        <w:t>的资助</w:t>
      </w:r>
      <w:r>
        <w:rPr>
          <w:rFonts w:hint="eastAsia"/>
          <w:sz w:val="24"/>
          <w:szCs w:val="32"/>
        </w:rPr>
        <w:t>人数</w:t>
      </w:r>
      <w:r>
        <w:rPr>
          <w:sz w:val="24"/>
          <w:szCs w:val="32"/>
        </w:rPr>
        <w:t>及金额</w:t>
      </w:r>
      <w:r>
        <w:rPr>
          <w:rFonts w:hint="eastAsia"/>
          <w:sz w:val="24"/>
          <w:szCs w:val="32"/>
        </w:rPr>
        <w:t>由甲方根据当年情况</w:t>
      </w:r>
      <w:r>
        <w:rPr>
          <w:sz w:val="24"/>
          <w:szCs w:val="32"/>
        </w:rPr>
        <w:t>确定并通知乙方。</w:t>
      </w:r>
    </w:p>
    <w:p w14:paraId="01ECE450">
      <w:pPr>
        <w:spacing w:line="360" w:lineRule="auto"/>
        <w:rPr>
          <w:rFonts w:ascii="黑体" w:hAnsi="黑体" w:eastAsia="黑体"/>
          <w:b/>
          <w:sz w:val="24"/>
          <w:szCs w:val="32"/>
        </w:rPr>
      </w:pPr>
      <w:r>
        <w:rPr>
          <w:rFonts w:hint="eastAsia" w:ascii="黑体" w:hAnsi="黑体" w:eastAsia="黑体"/>
          <w:b/>
          <w:sz w:val="24"/>
          <w:szCs w:val="32"/>
        </w:rPr>
        <w:t>三、评定条件及规定：</w:t>
      </w:r>
    </w:p>
    <w:p w14:paraId="55C944EB">
      <w:pPr>
        <w:spacing w:line="360" w:lineRule="auto"/>
        <w:ind w:firstLine="480"/>
        <w:rPr>
          <w:sz w:val="24"/>
          <w:szCs w:val="32"/>
        </w:rPr>
      </w:pPr>
      <w:r>
        <w:rPr>
          <w:rFonts w:hint="eastAsia"/>
          <w:sz w:val="24"/>
          <w:szCs w:val="32"/>
        </w:rPr>
        <w:t>（一）该助学金从一年级的第一学期末开始评选，受资助者若能坚持第（二）条之规定，将每年定期获得助学金；若有违反第（二）条任一条款，将停发以后年度的助学金，由甲方重新评定资助者享受剩余年度的助学金。</w:t>
      </w:r>
    </w:p>
    <w:p w14:paraId="13DCFAB2">
      <w:pPr>
        <w:spacing w:line="360" w:lineRule="auto"/>
        <w:ind w:firstLine="480"/>
        <w:rPr>
          <w:rFonts w:ascii="宋体" w:hAnsi="宋体"/>
          <w:sz w:val="24"/>
          <w:szCs w:val="36"/>
        </w:rPr>
      </w:pPr>
      <w:r>
        <w:rPr>
          <w:rFonts w:ascii="宋体" w:hAnsi="宋体"/>
          <w:sz w:val="24"/>
          <w:szCs w:val="36"/>
        </w:rPr>
        <w:t>（二）资助条件：</w:t>
      </w:r>
    </w:p>
    <w:p w14:paraId="73ED66A1">
      <w:pPr>
        <w:spacing w:line="360" w:lineRule="auto"/>
        <w:ind w:firstLine="480"/>
        <w:rPr>
          <w:sz w:val="24"/>
          <w:szCs w:val="32"/>
        </w:rPr>
      </w:pPr>
      <w:r>
        <w:rPr>
          <w:sz w:val="24"/>
          <w:szCs w:val="32"/>
        </w:rPr>
        <w:t>1</w:t>
      </w:r>
      <w:r>
        <w:rPr>
          <w:rFonts w:hint="eastAsia" w:ascii="宋体" w:hAnsi="宋体"/>
          <w:sz w:val="24"/>
          <w:szCs w:val="36"/>
        </w:rPr>
        <w:t>.</w:t>
      </w:r>
      <w:r>
        <w:rPr>
          <w:rFonts w:hint="eastAsia"/>
          <w:sz w:val="24"/>
          <w:szCs w:val="32"/>
        </w:rPr>
        <w:t>家庭经济贫困，无不良嗜好，品行优秀；</w:t>
      </w:r>
    </w:p>
    <w:p w14:paraId="2C55084B">
      <w:pPr>
        <w:spacing w:line="360" w:lineRule="auto"/>
        <w:ind w:firstLine="480"/>
        <w:rPr>
          <w:rFonts w:ascii="宋体" w:hAnsi="宋体"/>
          <w:sz w:val="24"/>
          <w:szCs w:val="36"/>
        </w:rPr>
      </w:pPr>
      <w:r>
        <w:rPr>
          <w:rFonts w:hint="eastAsia" w:ascii="宋体" w:hAnsi="宋体"/>
          <w:sz w:val="24"/>
          <w:szCs w:val="36"/>
        </w:rPr>
        <w:t>2</w:t>
      </w:r>
      <w:r>
        <w:rPr>
          <w:rFonts w:ascii="宋体" w:hAnsi="宋体"/>
          <w:sz w:val="24"/>
          <w:szCs w:val="36"/>
        </w:rPr>
        <w:t>.</w:t>
      </w:r>
      <w:r>
        <w:rPr>
          <w:rFonts w:hint="eastAsia" w:ascii="宋体" w:hAnsi="宋体"/>
          <w:sz w:val="24"/>
          <w:szCs w:val="36"/>
        </w:rPr>
        <w:t>模范遵守</w:t>
      </w:r>
      <w:r>
        <w:rPr>
          <w:rFonts w:hint="eastAsia" w:ascii="宋体" w:hAnsi="宋体"/>
          <w:sz w:val="24"/>
          <w:szCs w:val="36"/>
          <w:lang w:val="en-US" w:eastAsia="zh-CN"/>
        </w:rPr>
        <w:t>校纪</w:t>
      </w:r>
      <w:r>
        <w:rPr>
          <w:rFonts w:hint="eastAsia" w:ascii="宋体" w:hAnsi="宋体"/>
          <w:sz w:val="24"/>
          <w:szCs w:val="36"/>
        </w:rPr>
        <w:t>校规和社会公德，积极参加各项社会活动；</w:t>
      </w:r>
    </w:p>
    <w:p w14:paraId="3F2FD9FB">
      <w:pPr>
        <w:spacing w:line="360" w:lineRule="auto"/>
        <w:ind w:firstLine="480"/>
        <w:rPr>
          <w:rFonts w:ascii="宋体" w:hAnsi="宋体"/>
          <w:sz w:val="24"/>
          <w:szCs w:val="36"/>
        </w:rPr>
      </w:pPr>
      <w:r>
        <w:rPr>
          <w:rFonts w:hint="eastAsia" w:ascii="宋体" w:hAnsi="宋体"/>
          <w:sz w:val="24"/>
          <w:szCs w:val="36"/>
        </w:rPr>
        <w:t>3</w:t>
      </w:r>
      <w:r>
        <w:rPr>
          <w:rFonts w:ascii="宋体" w:hAnsi="宋体"/>
          <w:sz w:val="24"/>
          <w:szCs w:val="36"/>
        </w:rPr>
        <w:t>.</w:t>
      </w:r>
      <w:r>
        <w:rPr>
          <w:rFonts w:hint="eastAsia" w:ascii="宋体" w:hAnsi="宋体"/>
          <w:sz w:val="24"/>
          <w:szCs w:val="36"/>
        </w:rPr>
        <w:t>学习努力刻苦，成绩良好，能够按时完成大学学业。</w:t>
      </w:r>
    </w:p>
    <w:p w14:paraId="21B65497">
      <w:pPr>
        <w:spacing w:line="360" w:lineRule="auto"/>
        <w:ind w:firstLine="480"/>
        <w:rPr>
          <w:rFonts w:ascii="宋体" w:hAnsi="宋体"/>
          <w:sz w:val="24"/>
          <w:szCs w:val="36"/>
        </w:rPr>
      </w:pPr>
      <w:r>
        <w:rPr>
          <w:rFonts w:ascii="宋体" w:hAnsi="宋体"/>
          <w:sz w:val="24"/>
          <w:szCs w:val="36"/>
        </w:rPr>
        <w:t>（三）在受资助学生自我总结的基础上，由乙方对受资助学生一年来的学业及品行情况进行考评，并将考评结果通报甲方。</w:t>
      </w:r>
    </w:p>
    <w:p w14:paraId="3B66B843">
      <w:pPr>
        <w:spacing w:line="360" w:lineRule="auto"/>
        <w:rPr>
          <w:rFonts w:ascii="黑体" w:hAnsi="黑体" w:eastAsia="黑体"/>
          <w:b/>
          <w:sz w:val="24"/>
          <w:szCs w:val="32"/>
        </w:rPr>
      </w:pPr>
      <w:r>
        <w:rPr>
          <w:rFonts w:ascii="黑体" w:hAnsi="黑体" w:eastAsia="黑体"/>
          <w:b/>
          <w:sz w:val="24"/>
          <w:szCs w:val="32"/>
        </w:rPr>
        <w:t>四、实施办法：</w:t>
      </w:r>
    </w:p>
    <w:p w14:paraId="22AB55D4">
      <w:pPr>
        <w:spacing w:line="360" w:lineRule="auto"/>
        <w:ind w:firstLine="480"/>
        <w:rPr>
          <w:sz w:val="24"/>
          <w:szCs w:val="32"/>
        </w:rPr>
      </w:pPr>
      <w:r>
        <w:rPr>
          <w:rFonts w:hint="eastAsia"/>
          <w:sz w:val="24"/>
          <w:szCs w:val="32"/>
        </w:rPr>
        <w:t>1</w:t>
      </w:r>
      <w:r>
        <w:rPr>
          <w:sz w:val="24"/>
          <w:szCs w:val="32"/>
        </w:rPr>
        <w:t>.</w:t>
      </w:r>
      <w:r>
        <w:rPr>
          <w:rFonts w:hint="eastAsia"/>
          <w:sz w:val="24"/>
          <w:szCs w:val="32"/>
        </w:rPr>
        <w:t>由乙方组织“立天助学金”的评审和颁发工作，并向甲方及时通报评奖情况。</w:t>
      </w:r>
    </w:p>
    <w:p w14:paraId="32DFE1DB">
      <w:pPr>
        <w:spacing w:line="360" w:lineRule="auto"/>
        <w:ind w:firstLine="480"/>
        <w:rPr>
          <w:sz w:val="24"/>
          <w:szCs w:val="32"/>
        </w:rPr>
      </w:pPr>
      <w:r>
        <w:rPr>
          <w:rFonts w:hint="eastAsia"/>
          <w:sz w:val="24"/>
          <w:szCs w:val="32"/>
        </w:rPr>
        <w:t>2</w:t>
      </w:r>
      <w:r>
        <w:rPr>
          <w:sz w:val="24"/>
          <w:szCs w:val="32"/>
        </w:rPr>
        <w:t>.</w:t>
      </w:r>
      <w:r>
        <w:rPr>
          <w:rFonts w:hint="eastAsia"/>
          <w:sz w:val="24"/>
          <w:szCs w:val="32"/>
        </w:rPr>
        <w:t>乙方应将受资助学生完成大学学业后的去向和就业情况及时通报甲方。</w:t>
      </w:r>
    </w:p>
    <w:p w14:paraId="07E9BAC9">
      <w:pPr>
        <w:spacing w:line="360" w:lineRule="auto"/>
        <w:ind w:firstLine="480"/>
        <w:rPr>
          <w:rFonts w:hint="eastAsia"/>
          <w:sz w:val="24"/>
          <w:szCs w:val="32"/>
        </w:rPr>
      </w:pPr>
      <w:r>
        <w:rPr>
          <w:rFonts w:hint="eastAsia"/>
          <w:sz w:val="24"/>
          <w:szCs w:val="32"/>
        </w:rPr>
        <w:t>3</w:t>
      </w:r>
      <w:r>
        <w:rPr>
          <w:sz w:val="24"/>
          <w:szCs w:val="32"/>
        </w:rPr>
        <w:t>.</w:t>
      </w:r>
      <w:r>
        <w:rPr>
          <w:rFonts w:hint="eastAsia"/>
          <w:sz w:val="24"/>
          <w:szCs w:val="32"/>
        </w:rPr>
        <w:t>每年颁发助学金的时间定在9月底，甲方在此之前将资助款项汇到丙方，乙方收到款后及时将收据寄给甲方。资助款项由丙方按照专款专用、项目独立、账目独立的原则统一管理。</w:t>
      </w:r>
    </w:p>
    <w:p w14:paraId="148B6751">
      <w:pPr>
        <w:ind w:firstLine="480"/>
        <w:rPr>
          <w:highlight w:val="none"/>
        </w:rPr>
      </w:pPr>
    </w:p>
    <w:p w14:paraId="26FE7D26">
      <w:pPr>
        <w:ind w:firstLine="480"/>
        <w:rPr>
          <w:highlight w:val="none"/>
        </w:rPr>
      </w:pPr>
    </w:p>
    <w:p w14:paraId="1426D14A">
      <w:pPr>
        <w:ind w:firstLine="480"/>
        <w:rPr>
          <w:highlight w:val="none"/>
        </w:rPr>
      </w:pPr>
    </w:p>
    <w:p w14:paraId="69327605">
      <w:pPr>
        <w:pStyle w:val="2"/>
        <w:spacing w:before="0" w:after="0" w:line="360" w:lineRule="auto"/>
        <w:jc w:val="center"/>
        <w:rPr>
          <w:rFonts w:hint="eastAsia" w:ascii="Times New Roman" w:hAnsi="Times New Roman" w:eastAsia="方正小标宋简体" w:cstheme="minorBidi"/>
          <w:bCs/>
          <w:color w:val="auto"/>
          <w:kern w:val="44"/>
          <w:sz w:val="32"/>
          <w:szCs w:val="44"/>
        </w:rPr>
      </w:pPr>
      <w:bookmarkStart w:id="121" w:name="_Toc18440"/>
      <w:r>
        <w:rPr>
          <w:rFonts w:hint="eastAsia" w:ascii="Times New Roman" w:hAnsi="Times New Roman" w:eastAsia="方正小标宋简体" w:cstheme="minorBidi"/>
          <w:bCs/>
          <w:color w:val="auto"/>
          <w:kern w:val="44"/>
          <w:sz w:val="32"/>
          <w:szCs w:val="44"/>
        </w:rPr>
        <w:t>西南交通大学栋方奖学金评选办法</w:t>
      </w:r>
      <w:bookmarkEnd w:id="121"/>
    </w:p>
    <w:p w14:paraId="4FE6854B"/>
    <w:p w14:paraId="5994622A">
      <w:pPr>
        <w:spacing w:line="360" w:lineRule="auto"/>
        <w:ind w:firstLine="480" w:firstLineChars="200"/>
        <w:rPr>
          <w:rFonts w:hint="eastAsia"/>
          <w:szCs w:val="22"/>
        </w:rPr>
      </w:pPr>
      <w:r>
        <w:rPr>
          <w:rFonts w:hint="eastAsia"/>
          <w:szCs w:val="22"/>
        </w:rPr>
        <w:t>为激发西南交通大学生命科学与工程学院学生刻苦学习、奋发向上的积极性，并为国家和社会生物与医药领域培养造就更多优秀人才，广州栋方生物科技股份有限公司捐资设立“</w:t>
      </w:r>
      <w:r>
        <w:rPr>
          <w:rFonts w:hint="eastAsia"/>
          <w:b/>
          <w:bCs/>
          <w:szCs w:val="22"/>
        </w:rPr>
        <w:t>西南交通大学栋方奖学金</w:t>
      </w:r>
      <w:r>
        <w:rPr>
          <w:rFonts w:hint="eastAsia"/>
          <w:szCs w:val="22"/>
        </w:rPr>
        <w:t>”。为规范奖学金管理，提高使用效益，根据《西南交通大学本科生奖助学金评审管理办法》《西南交通大学研究生专项奖助学金评审管理办法》及捐赠协议，制定本办法。</w:t>
      </w:r>
    </w:p>
    <w:p w14:paraId="4AE1D6C9">
      <w:pPr>
        <w:spacing w:line="360" w:lineRule="auto"/>
        <w:ind w:firstLine="482" w:firstLineChars="200"/>
        <w:rPr>
          <w:rFonts w:hint="eastAsia" w:ascii="宋体" w:hAnsi="宋体" w:cs="宋体"/>
          <w:b/>
          <w:bCs/>
        </w:rPr>
      </w:pPr>
      <w:r>
        <w:rPr>
          <w:rFonts w:hint="eastAsia" w:ascii="宋体" w:hAnsi="宋体" w:cs="宋体"/>
          <w:b/>
          <w:bCs/>
        </w:rPr>
        <w:t>一、评奖范围</w:t>
      </w:r>
    </w:p>
    <w:p w14:paraId="54F9B403">
      <w:pPr>
        <w:spacing w:line="360" w:lineRule="auto"/>
        <w:ind w:firstLine="480" w:firstLineChars="200"/>
        <w:rPr>
          <w:rFonts w:hint="eastAsia"/>
          <w:szCs w:val="22"/>
        </w:rPr>
      </w:pPr>
      <w:r>
        <w:rPr>
          <w:rFonts w:hint="eastAsia"/>
          <w:szCs w:val="22"/>
        </w:rPr>
        <w:t>西南交通大学生命科学与工程学院全日制在读本科三、四年级学生和研究生二年级及以上学生。</w:t>
      </w:r>
    </w:p>
    <w:p w14:paraId="4595D3C3">
      <w:pPr>
        <w:spacing w:line="360" w:lineRule="auto"/>
        <w:ind w:firstLine="482" w:firstLineChars="200"/>
        <w:rPr>
          <w:rFonts w:hint="eastAsia" w:ascii="宋体" w:hAnsi="宋体" w:cs="宋体"/>
          <w:b/>
          <w:bCs/>
        </w:rPr>
      </w:pPr>
      <w:r>
        <w:rPr>
          <w:rFonts w:hint="eastAsia" w:ascii="宋体" w:hAnsi="宋体" w:cs="宋体"/>
          <w:b/>
          <w:bCs/>
        </w:rPr>
        <w:t>二、奖励人数及金额</w:t>
      </w:r>
    </w:p>
    <w:p w14:paraId="1FE9C632">
      <w:pPr>
        <w:spacing w:line="360" w:lineRule="auto"/>
        <w:ind w:firstLine="480" w:firstLineChars="200"/>
        <w:rPr>
          <w:rFonts w:hint="eastAsia"/>
          <w:szCs w:val="22"/>
        </w:rPr>
      </w:pPr>
      <w:r>
        <w:rPr>
          <w:rFonts w:hint="eastAsia"/>
          <w:szCs w:val="22"/>
        </w:rPr>
        <w:t>广州栋方生物科技股份有限公司自2025年起，每年12月15日前向四川西南交通大学教育基金会捐赠人民币5万元，连续三年，共计人民币15万元，定向用于西南交通大学生命科学与工程学院“栋方奖学金”评选。每年奖励总额为人民币5万元，具体如下：</w:t>
      </w:r>
    </w:p>
    <w:p w14:paraId="512DE03B">
      <w:pPr>
        <w:spacing w:line="360" w:lineRule="auto"/>
        <w:ind w:firstLine="480" w:firstLineChars="200"/>
        <w:rPr>
          <w:rFonts w:hint="eastAsia"/>
          <w:szCs w:val="22"/>
        </w:rPr>
      </w:pPr>
      <w:r>
        <w:rPr>
          <w:rFonts w:hint="eastAsia"/>
          <w:szCs w:val="22"/>
        </w:rPr>
        <w:t>1. 本科生奖学金：参评学年内综合素质测评成绩较上一学年进步名次达15名及以上，评选15人，每人奖励人民币2000元；</w:t>
      </w:r>
    </w:p>
    <w:p w14:paraId="6786665F">
      <w:pPr>
        <w:spacing w:line="360" w:lineRule="auto"/>
        <w:ind w:firstLine="480" w:firstLineChars="200"/>
        <w:rPr>
          <w:rFonts w:hint="eastAsia"/>
          <w:szCs w:val="22"/>
        </w:rPr>
      </w:pPr>
      <w:r>
        <w:rPr>
          <w:rFonts w:hint="eastAsia"/>
          <w:szCs w:val="22"/>
        </w:rPr>
        <w:t>2. 研究生奖学金：参评研究生国家奖学金的候选人且未获得国家奖学金资助，评选2人，每人奖励人民币10000元。</w:t>
      </w:r>
    </w:p>
    <w:p w14:paraId="1A72E409">
      <w:pPr>
        <w:spacing w:line="360" w:lineRule="auto"/>
        <w:ind w:firstLine="482" w:firstLineChars="200"/>
        <w:rPr>
          <w:rFonts w:hint="eastAsia" w:ascii="宋体" w:hAnsi="宋体" w:cs="宋体"/>
          <w:b/>
          <w:bCs/>
        </w:rPr>
      </w:pPr>
      <w:r>
        <w:rPr>
          <w:rFonts w:hint="eastAsia" w:ascii="宋体" w:hAnsi="宋体" w:cs="宋体"/>
          <w:b/>
          <w:bCs/>
        </w:rPr>
        <w:t>三、申请条件</w:t>
      </w:r>
    </w:p>
    <w:p w14:paraId="44A2E8D6">
      <w:pPr>
        <w:spacing w:line="360" w:lineRule="auto"/>
        <w:ind w:firstLine="480" w:firstLineChars="200"/>
        <w:rPr>
          <w:rFonts w:hint="eastAsia"/>
          <w:szCs w:val="22"/>
        </w:rPr>
      </w:pPr>
      <w:r>
        <w:rPr>
          <w:rFonts w:hint="eastAsia"/>
          <w:szCs w:val="22"/>
        </w:rPr>
        <w:t>1. 热爱社会主义祖国，拥护中国共产党的领导；</w:t>
      </w:r>
    </w:p>
    <w:p w14:paraId="68D9B207">
      <w:pPr>
        <w:spacing w:line="360" w:lineRule="auto"/>
        <w:ind w:firstLine="480" w:firstLineChars="200"/>
        <w:rPr>
          <w:rFonts w:hint="eastAsia"/>
          <w:szCs w:val="22"/>
        </w:rPr>
      </w:pPr>
      <w:r>
        <w:rPr>
          <w:rFonts w:hint="eastAsia"/>
          <w:szCs w:val="22"/>
        </w:rPr>
        <w:t>2. 遵守宪法和法律，遵守学校规章制度；</w:t>
      </w:r>
    </w:p>
    <w:p w14:paraId="5CF57F7B">
      <w:pPr>
        <w:spacing w:line="360" w:lineRule="auto"/>
        <w:ind w:firstLine="480" w:firstLineChars="200"/>
        <w:rPr>
          <w:rFonts w:hint="eastAsia"/>
          <w:szCs w:val="22"/>
        </w:rPr>
      </w:pPr>
      <w:r>
        <w:rPr>
          <w:rFonts w:hint="eastAsia"/>
          <w:szCs w:val="22"/>
        </w:rPr>
        <w:t>3. 诚实守信，道德品质优良；勤奋学习，积极上进；</w:t>
      </w:r>
    </w:p>
    <w:p w14:paraId="1A525296">
      <w:pPr>
        <w:spacing w:line="360" w:lineRule="auto"/>
        <w:ind w:firstLine="480" w:firstLineChars="200"/>
        <w:rPr>
          <w:rFonts w:hint="eastAsia"/>
          <w:szCs w:val="22"/>
        </w:rPr>
      </w:pPr>
      <w:r>
        <w:rPr>
          <w:rFonts w:hint="eastAsia"/>
          <w:szCs w:val="22"/>
        </w:rPr>
        <w:t>4. 参评学年无不及格科目；</w:t>
      </w:r>
    </w:p>
    <w:p w14:paraId="4F243325">
      <w:pPr>
        <w:spacing w:line="360" w:lineRule="auto"/>
        <w:ind w:firstLine="480" w:firstLineChars="200"/>
        <w:rPr>
          <w:rFonts w:hint="eastAsia"/>
          <w:szCs w:val="22"/>
        </w:rPr>
      </w:pPr>
      <w:r>
        <w:rPr>
          <w:rFonts w:hint="eastAsia"/>
          <w:szCs w:val="22"/>
        </w:rPr>
        <w:t>5. 同一学年内，栋方奖学金不得与各专项奖助学金、国家奖学金、国家励志奖学金、综合奖学金兼得。</w:t>
      </w:r>
    </w:p>
    <w:p w14:paraId="15BA9920">
      <w:pPr>
        <w:spacing w:line="360" w:lineRule="auto"/>
        <w:ind w:firstLine="482" w:firstLineChars="200"/>
        <w:rPr>
          <w:rFonts w:hint="eastAsia" w:ascii="宋体" w:hAnsi="宋体" w:cs="宋体"/>
          <w:b/>
          <w:bCs/>
        </w:rPr>
      </w:pPr>
      <w:r>
        <w:rPr>
          <w:rFonts w:hint="eastAsia" w:ascii="宋体" w:hAnsi="宋体" w:cs="宋体"/>
          <w:b/>
          <w:bCs/>
        </w:rPr>
        <w:t>四、限制条件</w:t>
      </w:r>
    </w:p>
    <w:p w14:paraId="32911680">
      <w:pPr>
        <w:spacing w:line="360" w:lineRule="auto"/>
        <w:ind w:firstLine="480" w:firstLineChars="200"/>
        <w:rPr>
          <w:rFonts w:hint="eastAsia"/>
          <w:szCs w:val="22"/>
        </w:rPr>
      </w:pPr>
      <w:r>
        <w:rPr>
          <w:rFonts w:hint="eastAsia"/>
          <w:szCs w:val="22"/>
        </w:rPr>
        <w:t>在参评学年中有下列情况之一者，不得申请栋方奖学金：</w:t>
      </w:r>
    </w:p>
    <w:p w14:paraId="6FC7C3C9">
      <w:pPr>
        <w:spacing w:line="360" w:lineRule="auto"/>
        <w:ind w:firstLine="480"/>
        <w:rPr>
          <w:rFonts w:hint="eastAsia"/>
          <w:szCs w:val="22"/>
        </w:rPr>
      </w:pPr>
      <w:r>
        <w:rPr>
          <w:rFonts w:hint="eastAsia"/>
          <w:szCs w:val="22"/>
        </w:rPr>
        <w:t>1. 在参评学年或评奖助工作周期内，受到纪律处分者；</w:t>
      </w:r>
    </w:p>
    <w:p w14:paraId="1C3730D0">
      <w:pPr>
        <w:spacing w:line="360" w:lineRule="auto"/>
        <w:ind w:firstLine="480" w:firstLineChars="200"/>
        <w:rPr>
          <w:rFonts w:hint="eastAsia"/>
          <w:szCs w:val="22"/>
        </w:rPr>
      </w:pPr>
      <w:r>
        <w:rPr>
          <w:rFonts w:hint="eastAsia"/>
          <w:szCs w:val="22"/>
        </w:rPr>
        <w:t>2. 因休学、转学等原因，在校时间不满30周者（不含参加校际交流项目的学生）；</w:t>
      </w:r>
    </w:p>
    <w:p w14:paraId="35248A0D">
      <w:pPr>
        <w:spacing w:line="360" w:lineRule="auto"/>
        <w:ind w:firstLine="480" w:firstLineChars="200"/>
        <w:rPr>
          <w:rFonts w:hint="eastAsia"/>
          <w:szCs w:val="22"/>
        </w:rPr>
      </w:pPr>
      <w:r>
        <w:rPr>
          <w:rFonts w:hint="eastAsia"/>
          <w:szCs w:val="22"/>
        </w:rPr>
        <w:t>3. 参评学年所获课程学分总数低于30学分的本科生（不含参加校际交流项目的学生）；</w:t>
      </w:r>
    </w:p>
    <w:p w14:paraId="4C682FF5">
      <w:pPr>
        <w:spacing w:line="360" w:lineRule="auto"/>
        <w:ind w:firstLine="480" w:firstLineChars="200"/>
        <w:rPr>
          <w:rFonts w:hint="eastAsia"/>
          <w:szCs w:val="22"/>
        </w:rPr>
      </w:pPr>
      <w:r>
        <w:rPr>
          <w:rFonts w:hint="eastAsia"/>
          <w:szCs w:val="22"/>
        </w:rPr>
        <w:t>4. 恶意拖欠学费者。</w:t>
      </w:r>
    </w:p>
    <w:p w14:paraId="6989C82F">
      <w:pPr>
        <w:spacing w:line="360" w:lineRule="auto"/>
        <w:ind w:firstLine="482" w:firstLineChars="200"/>
        <w:rPr>
          <w:rFonts w:hint="eastAsia" w:ascii="宋体" w:hAnsi="宋体" w:cs="宋体"/>
          <w:b/>
          <w:bCs/>
        </w:rPr>
      </w:pPr>
      <w:r>
        <w:rPr>
          <w:rFonts w:hint="eastAsia" w:ascii="宋体" w:hAnsi="宋体" w:cs="宋体"/>
          <w:b/>
          <w:bCs/>
        </w:rPr>
        <w:t>五、评审程序</w:t>
      </w:r>
    </w:p>
    <w:p w14:paraId="65D19933">
      <w:pPr>
        <w:spacing w:line="360" w:lineRule="auto"/>
        <w:ind w:firstLine="480" w:firstLineChars="200"/>
        <w:rPr>
          <w:rFonts w:hint="eastAsia"/>
          <w:szCs w:val="22"/>
        </w:rPr>
      </w:pPr>
      <w:r>
        <w:rPr>
          <w:rFonts w:hint="eastAsia"/>
          <w:szCs w:val="22"/>
        </w:rPr>
        <w:t>1. 符合奖励条件和范围的学生按规定提交申请和证明材料，具体以学校、学院通知为准；</w:t>
      </w:r>
    </w:p>
    <w:p w14:paraId="5616C8AB">
      <w:pPr>
        <w:spacing w:line="360" w:lineRule="auto"/>
        <w:ind w:firstLine="480" w:firstLineChars="200"/>
        <w:rPr>
          <w:rFonts w:hint="eastAsia"/>
          <w:szCs w:val="22"/>
        </w:rPr>
      </w:pPr>
      <w:r>
        <w:rPr>
          <w:rFonts w:hint="eastAsia"/>
          <w:szCs w:val="22"/>
        </w:rPr>
        <w:t>2. 经学院学生工作组审核，向生命学院奖励评审小组推荐候选人；</w:t>
      </w:r>
    </w:p>
    <w:p w14:paraId="51647840">
      <w:pPr>
        <w:spacing w:line="360" w:lineRule="auto"/>
        <w:ind w:firstLine="480" w:firstLineChars="200"/>
        <w:rPr>
          <w:rFonts w:hint="eastAsia"/>
          <w:szCs w:val="22"/>
        </w:rPr>
      </w:pPr>
      <w:r>
        <w:rPr>
          <w:rFonts w:hint="eastAsia"/>
          <w:szCs w:val="22"/>
        </w:rPr>
        <w:t>3. 栋方奖学金奖励评审小组评审确定本年度获奖名单后，在全院范围内公示3个工作日；</w:t>
      </w:r>
    </w:p>
    <w:p w14:paraId="66A5046D">
      <w:pPr>
        <w:spacing w:line="360" w:lineRule="auto"/>
        <w:ind w:firstLine="480" w:firstLineChars="200"/>
        <w:rPr>
          <w:rFonts w:hint="eastAsia"/>
          <w:szCs w:val="22"/>
        </w:rPr>
      </w:pPr>
      <w:r>
        <w:rPr>
          <w:rFonts w:hint="eastAsia"/>
          <w:szCs w:val="22"/>
        </w:rPr>
        <w:t>4. 公示无异议后，学院发文予以表彰，颁发证书和奖金。</w:t>
      </w:r>
    </w:p>
    <w:p w14:paraId="63A7B9FD">
      <w:pPr>
        <w:spacing w:line="360" w:lineRule="auto"/>
        <w:ind w:firstLine="480" w:firstLineChars="200"/>
        <w:rPr>
          <w:szCs w:val="22"/>
        </w:rPr>
      </w:pPr>
    </w:p>
    <w:p w14:paraId="14EA638D">
      <w:pPr>
        <w:rPr>
          <w:highlight w:val="none"/>
        </w:rPr>
      </w:pPr>
    </w:p>
    <w:p w14:paraId="03A5CF4B">
      <w:pPr>
        <w:ind w:firstLine="480"/>
        <w:rPr>
          <w:highlight w:val="none"/>
        </w:rPr>
      </w:pPr>
    </w:p>
    <w:p w14:paraId="364723AF">
      <w:pPr>
        <w:ind w:left="0" w:leftChars="0" w:firstLine="0" w:firstLineChars="0"/>
        <w:rPr>
          <w:rFonts w:hint="eastAsia"/>
          <w:highlight w:val="none"/>
        </w:rPr>
      </w:pPr>
      <w:r>
        <w:rPr>
          <w:rFonts w:hint="eastAsia"/>
          <w:highlight w:val="none"/>
        </w:rPr>
        <w:br w:type="page"/>
      </w:r>
    </w:p>
    <w:p w14:paraId="0CDC1B84">
      <w:pPr>
        <w:pStyle w:val="2"/>
        <w:spacing w:after="156"/>
        <w:ind w:firstLine="640"/>
        <w:rPr>
          <w:highlight w:val="none"/>
        </w:rPr>
      </w:pPr>
      <w:bookmarkStart w:id="122" w:name="_Toc23807"/>
      <w:bookmarkStart w:id="123" w:name="_Toc9521"/>
      <w:r>
        <w:rPr>
          <w:rFonts w:hint="eastAsia"/>
          <w:highlight w:val="none"/>
        </w:rPr>
        <w:t>力学研</w:t>
      </w:r>
      <w:r>
        <w:rPr>
          <w:highlight w:val="none"/>
        </w:rPr>
        <w:t>85助学奖学金评定办法</w:t>
      </w:r>
      <w:bookmarkEnd w:id="122"/>
      <w:bookmarkEnd w:id="123"/>
    </w:p>
    <w:p w14:paraId="41EB30B8">
      <w:pPr>
        <w:ind w:firstLine="480"/>
        <w:rPr>
          <w:rFonts w:hint="eastAsia"/>
          <w:highlight w:val="none"/>
        </w:rPr>
      </w:pPr>
      <w:r>
        <w:rPr>
          <w:rFonts w:hint="eastAsia"/>
          <w:highlight w:val="none"/>
        </w:rPr>
        <w:t>“力学研85”助学奖学金是南交通大学工程力学系研究生85年级全体同学在2015年7月3日举行的入学30年返校纪念活动中为感谢母校,报答母校和老师的培育之恩，特别设立“西南交通大学力学研85力学基金”，用于资助那些热爱母校、热爱老师、热爱公益事业、有社会责任感、学习成绩优良的贫困大学生。力学研85全体同学期望获奖人将西南交通大学力学学科发扬光大，继续在国内外保持一定的领先地位，为国家造就更多的力学优秀人才。</w:t>
      </w:r>
    </w:p>
    <w:p w14:paraId="2EAFEE6B">
      <w:pPr>
        <w:ind w:firstLine="480"/>
        <w:rPr>
          <w:rFonts w:hint="eastAsia"/>
          <w:highlight w:val="none"/>
        </w:rPr>
      </w:pPr>
      <w:r>
        <w:rPr>
          <w:rFonts w:hint="eastAsia"/>
          <w:highlight w:val="none"/>
        </w:rPr>
        <w:t>一、评选范围</w:t>
      </w:r>
    </w:p>
    <w:p w14:paraId="35546C5E">
      <w:pPr>
        <w:ind w:firstLine="480"/>
        <w:rPr>
          <w:rFonts w:hint="eastAsia"/>
          <w:highlight w:val="none"/>
        </w:rPr>
      </w:pPr>
      <w:r>
        <w:rPr>
          <w:rFonts w:hint="eastAsia"/>
          <w:highlight w:val="none"/>
        </w:rPr>
        <w:t>西南交通大学力学与航空航天学院在读大二本科生。</w:t>
      </w:r>
    </w:p>
    <w:p w14:paraId="6191E0E9">
      <w:pPr>
        <w:ind w:firstLine="480"/>
        <w:rPr>
          <w:rFonts w:hint="eastAsia"/>
          <w:highlight w:val="none"/>
        </w:rPr>
      </w:pPr>
      <w:r>
        <w:rPr>
          <w:rFonts w:hint="eastAsia"/>
          <w:highlight w:val="none"/>
        </w:rPr>
        <w:t>二、奖励人数及金额</w:t>
      </w:r>
    </w:p>
    <w:p w14:paraId="6EDADBB2">
      <w:pPr>
        <w:ind w:firstLine="480"/>
        <w:rPr>
          <w:rFonts w:hint="eastAsia"/>
          <w:highlight w:val="none"/>
        </w:rPr>
      </w:pPr>
      <w:r>
        <w:rPr>
          <w:rFonts w:hint="eastAsia"/>
          <w:highlight w:val="none"/>
        </w:rPr>
        <w:t>力学与航空航天学院在读工程力学专业本科生2名，每人每年10000元人民币。</w:t>
      </w:r>
    </w:p>
    <w:p w14:paraId="61454EC1">
      <w:pPr>
        <w:ind w:firstLine="480"/>
        <w:rPr>
          <w:rFonts w:hint="eastAsia"/>
          <w:highlight w:val="none"/>
        </w:rPr>
      </w:pPr>
      <w:r>
        <w:rPr>
          <w:rFonts w:hint="eastAsia"/>
          <w:highlight w:val="none"/>
        </w:rPr>
        <w:t>三、评选条件</w:t>
      </w:r>
    </w:p>
    <w:p w14:paraId="2EC79FDF">
      <w:pPr>
        <w:ind w:firstLine="480"/>
        <w:rPr>
          <w:rFonts w:hint="eastAsia"/>
          <w:highlight w:val="none"/>
        </w:rPr>
      </w:pPr>
      <w:r>
        <w:rPr>
          <w:rFonts w:hint="eastAsia"/>
          <w:highlight w:val="none"/>
        </w:rPr>
        <w:t>1、爱国爱校，尊师重道，强烈的事业心和社会责任感，道德品质优良，无抽烟、酗酒、沉溺游戏等不良嗜好；</w:t>
      </w:r>
    </w:p>
    <w:p w14:paraId="303EC3C7">
      <w:pPr>
        <w:ind w:firstLine="480"/>
        <w:rPr>
          <w:rFonts w:hint="eastAsia"/>
          <w:highlight w:val="none"/>
        </w:rPr>
      </w:pPr>
      <w:r>
        <w:rPr>
          <w:rFonts w:hint="eastAsia"/>
          <w:highlight w:val="none"/>
        </w:rPr>
        <w:t>2、参与学院家庭经济困难认定工作，被认定为家庭经济困难及以上的学生。已申请国家助学贷款者优先考虑。</w:t>
      </w:r>
    </w:p>
    <w:p w14:paraId="7A5B5273">
      <w:pPr>
        <w:ind w:firstLine="480"/>
        <w:rPr>
          <w:rFonts w:hint="eastAsia"/>
          <w:highlight w:val="none"/>
        </w:rPr>
      </w:pPr>
      <w:r>
        <w:rPr>
          <w:rFonts w:hint="eastAsia"/>
          <w:highlight w:val="none"/>
        </w:rPr>
        <w:t>3、热爱所学专业，成绩优良，无不及格课程；</w:t>
      </w:r>
    </w:p>
    <w:p w14:paraId="264DA76D">
      <w:pPr>
        <w:ind w:firstLine="480"/>
        <w:rPr>
          <w:rFonts w:hint="eastAsia"/>
          <w:highlight w:val="none"/>
        </w:rPr>
      </w:pPr>
      <w:r>
        <w:rPr>
          <w:rFonts w:hint="eastAsia"/>
          <w:highlight w:val="none"/>
        </w:rPr>
        <w:t>4、积极参加社会工作和班级活动，综合表现较好；</w:t>
      </w:r>
    </w:p>
    <w:p w14:paraId="52FA5ECB">
      <w:pPr>
        <w:ind w:firstLine="480"/>
        <w:rPr>
          <w:rFonts w:hint="eastAsia"/>
          <w:highlight w:val="none"/>
        </w:rPr>
      </w:pPr>
      <w:r>
        <w:rPr>
          <w:rFonts w:hint="eastAsia"/>
          <w:highlight w:val="none"/>
        </w:rPr>
        <w:t>四、评选办法</w:t>
      </w:r>
    </w:p>
    <w:p w14:paraId="457EEC76">
      <w:pPr>
        <w:ind w:firstLine="480"/>
        <w:rPr>
          <w:rFonts w:hint="eastAsia"/>
          <w:highlight w:val="none"/>
        </w:rPr>
      </w:pPr>
      <w:r>
        <w:rPr>
          <w:rFonts w:hint="eastAsia"/>
          <w:highlight w:val="none"/>
        </w:rPr>
        <w:t>1、每年10月由符合奖励范围和条件的本科生，向力学与航空航天学院学生奖励评审小组提交书面申请、成绩单等证明材料；</w:t>
      </w:r>
    </w:p>
    <w:p w14:paraId="0121E630">
      <w:pPr>
        <w:ind w:firstLine="480"/>
        <w:rPr>
          <w:rFonts w:hint="eastAsia"/>
          <w:highlight w:val="none"/>
        </w:rPr>
      </w:pPr>
      <w:r>
        <w:rPr>
          <w:rFonts w:hint="eastAsia"/>
          <w:highlight w:val="none"/>
        </w:rPr>
        <w:t xml:space="preserve">2、经力学与航空航天学院学生奖励评审小组审查，按1：2的比例确定获奖候选人，公示无异议后报请“力学研85”助学奖学金评委会评审； </w:t>
      </w:r>
    </w:p>
    <w:p w14:paraId="34DD327C">
      <w:pPr>
        <w:ind w:firstLine="480"/>
        <w:rPr>
          <w:rFonts w:hint="eastAsia"/>
          <w:highlight w:val="none"/>
        </w:rPr>
      </w:pPr>
      <w:r>
        <w:rPr>
          <w:rFonts w:hint="eastAsia"/>
          <w:highlight w:val="none"/>
        </w:rPr>
        <w:t>3、由西南交通大学力学研85助学奖学金评选委员会对候选名单进行审核评选，确定本年度获奖名单，对评选结果进行公示；</w:t>
      </w:r>
    </w:p>
    <w:p w14:paraId="54012091">
      <w:pPr>
        <w:ind w:firstLine="480"/>
        <w:rPr>
          <w:rFonts w:hint="eastAsia"/>
          <w:highlight w:val="none"/>
        </w:rPr>
      </w:pPr>
      <w:r>
        <w:rPr>
          <w:rFonts w:hint="eastAsia"/>
          <w:highlight w:val="none"/>
        </w:rPr>
        <w:t>4、公示无异议后，报校专项奖学金评审委员会审批；</w:t>
      </w:r>
    </w:p>
    <w:p w14:paraId="16A796AF">
      <w:pPr>
        <w:ind w:firstLine="480"/>
        <w:rPr>
          <w:rFonts w:hint="eastAsia"/>
          <w:highlight w:val="none"/>
        </w:rPr>
      </w:pPr>
      <w:r>
        <w:rPr>
          <w:rFonts w:hint="eastAsia"/>
          <w:highlight w:val="none"/>
        </w:rPr>
        <w:t>5、西南交通大学力学研85助学奖学金最终获奖名单报送至西南交通大学力学研85力学基金会备案。</w:t>
      </w:r>
    </w:p>
    <w:p w14:paraId="6858A852">
      <w:pPr>
        <w:ind w:firstLine="480"/>
        <w:rPr>
          <w:rFonts w:hint="eastAsia"/>
          <w:highlight w:val="none"/>
        </w:rPr>
      </w:pPr>
    </w:p>
    <w:p w14:paraId="0B72F0F5">
      <w:pPr>
        <w:ind w:firstLine="480"/>
        <w:rPr>
          <w:rFonts w:hint="eastAsia"/>
          <w:highlight w:val="none"/>
        </w:rPr>
      </w:pPr>
      <w:r>
        <w:rPr>
          <w:rFonts w:hint="eastAsia"/>
          <w:highlight w:val="none"/>
        </w:rPr>
        <w:t xml:space="preserve">                                             力学与航空航天学院</w:t>
      </w:r>
    </w:p>
    <w:p w14:paraId="1D479CAC">
      <w:pPr>
        <w:ind w:firstLine="480"/>
        <w:rPr>
          <w:highlight w:val="none"/>
        </w:rPr>
      </w:pPr>
      <w:r>
        <w:rPr>
          <w:rFonts w:hint="eastAsia"/>
          <w:highlight w:val="none"/>
        </w:rPr>
        <w:t xml:space="preserve">                                              2022年10月</w:t>
      </w:r>
    </w:p>
    <w:p w14:paraId="5729EECC">
      <w:pPr>
        <w:ind w:firstLine="480"/>
        <w:rPr>
          <w:highlight w:val="none"/>
        </w:rPr>
      </w:pPr>
    </w:p>
    <w:p w14:paraId="283FD1DE">
      <w:pPr>
        <w:ind w:firstLine="480"/>
        <w:rPr>
          <w:highlight w:val="none"/>
        </w:rPr>
      </w:pPr>
    </w:p>
    <w:p w14:paraId="3D56FC2A">
      <w:pPr>
        <w:ind w:firstLine="480"/>
        <w:rPr>
          <w:highlight w:val="none"/>
        </w:rPr>
      </w:pPr>
    </w:p>
    <w:p w14:paraId="0B248D5C">
      <w:pPr>
        <w:ind w:firstLine="480"/>
        <w:rPr>
          <w:highlight w:val="none"/>
        </w:rPr>
      </w:pPr>
    </w:p>
    <w:p w14:paraId="7CE22E90">
      <w:pPr>
        <w:ind w:firstLine="480"/>
        <w:rPr>
          <w:highlight w:val="none"/>
        </w:rPr>
      </w:pPr>
    </w:p>
    <w:p w14:paraId="353BB69B">
      <w:pPr>
        <w:ind w:firstLine="480"/>
        <w:rPr>
          <w:highlight w:val="none"/>
        </w:rPr>
      </w:pPr>
    </w:p>
    <w:p w14:paraId="02EADBE0">
      <w:pPr>
        <w:ind w:firstLine="480"/>
        <w:rPr>
          <w:highlight w:val="none"/>
        </w:rPr>
      </w:pPr>
    </w:p>
    <w:p w14:paraId="042CD634">
      <w:pPr>
        <w:ind w:firstLine="480"/>
        <w:rPr>
          <w:highlight w:val="none"/>
        </w:rPr>
      </w:pPr>
    </w:p>
    <w:p w14:paraId="508D7B4E">
      <w:pPr>
        <w:ind w:firstLine="480"/>
        <w:rPr>
          <w:highlight w:val="none"/>
        </w:rPr>
      </w:pPr>
    </w:p>
    <w:p w14:paraId="542CE30A">
      <w:pPr>
        <w:ind w:firstLine="480"/>
        <w:rPr>
          <w:highlight w:val="none"/>
        </w:rPr>
      </w:pPr>
    </w:p>
    <w:p w14:paraId="60C983D5">
      <w:pPr>
        <w:ind w:firstLine="480"/>
        <w:rPr>
          <w:highlight w:val="none"/>
        </w:rPr>
      </w:pPr>
    </w:p>
    <w:p w14:paraId="12B52833">
      <w:pPr>
        <w:ind w:firstLine="480"/>
        <w:rPr>
          <w:highlight w:val="none"/>
        </w:rPr>
      </w:pPr>
    </w:p>
    <w:p w14:paraId="43DC58A4">
      <w:pPr>
        <w:ind w:firstLine="480"/>
        <w:rPr>
          <w:highlight w:val="none"/>
        </w:rPr>
      </w:pPr>
    </w:p>
    <w:p w14:paraId="5C2B3D17">
      <w:pPr>
        <w:ind w:firstLine="480"/>
        <w:rPr>
          <w:highlight w:val="none"/>
        </w:rPr>
      </w:pPr>
    </w:p>
    <w:p w14:paraId="3F9E4191">
      <w:pPr>
        <w:ind w:firstLine="480"/>
        <w:rPr>
          <w:highlight w:val="none"/>
        </w:rPr>
      </w:pPr>
    </w:p>
    <w:p w14:paraId="204FCC73">
      <w:pPr>
        <w:ind w:firstLine="480"/>
        <w:rPr>
          <w:highlight w:val="none"/>
        </w:rPr>
      </w:pPr>
    </w:p>
    <w:p w14:paraId="16A24ACF">
      <w:pPr>
        <w:ind w:firstLine="480"/>
        <w:rPr>
          <w:highlight w:val="none"/>
        </w:rPr>
      </w:pPr>
    </w:p>
    <w:p w14:paraId="0602A65E">
      <w:pPr>
        <w:ind w:firstLine="480"/>
        <w:rPr>
          <w:highlight w:val="none"/>
        </w:rPr>
      </w:pPr>
    </w:p>
    <w:p w14:paraId="6EB7B973">
      <w:pPr>
        <w:ind w:firstLine="480"/>
        <w:rPr>
          <w:highlight w:val="none"/>
        </w:rPr>
      </w:pPr>
    </w:p>
    <w:p w14:paraId="5435DADE">
      <w:pPr>
        <w:ind w:firstLine="480"/>
        <w:rPr>
          <w:highlight w:val="none"/>
        </w:rPr>
      </w:pPr>
    </w:p>
    <w:p w14:paraId="07A8537C">
      <w:pPr>
        <w:ind w:firstLine="480"/>
        <w:rPr>
          <w:highlight w:val="none"/>
        </w:rPr>
      </w:pPr>
    </w:p>
    <w:p w14:paraId="2383FF64">
      <w:pPr>
        <w:ind w:firstLine="480"/>
        <w:rPr>
          <w:highlight w:val="none"/>
        </w:rPr>
      </w:pPr>
    </w:p>
    <w:p w14:paraId="0C049F56">
      <w:pPr>
        <w:ind w:firstLine="480"/>
        <w:rPr>
          <w:highlight w:val="none"/>
        </w:rPr>
      </w:pPr>
    </w:p>
    <w:p w14:paraId="304558B7">
      <w:pPr>
        <w:ind w:firstLine="480"/>
        <w:rPr>
          <w:highlight w:val="none"/>
        </w:rPr>
      </w:pPr>
    </w:p>
    <w:p w14:paraId="60C4BB7C">
      <w:pPr>
        <w:ind w:firstLine="480"/>
        <w:rPr>
          <w:highlight w:val="none"/>
        </w:rPr>
      </w:pPr>
    </w:p>
    <w:p w14:paraId="7521B9C1">
      <w:pPr>
        <w:ind w:firstLine="480"/>
        <w:rPr>
          <w:highlight w:val="none"/>
        </w:rPr>
      </w:pPr>
    </w:p>
    <w:p w14:paraId="36CD0F61">
      <w:pPr>
        <w:pStyle w:val="2"/>
        <w:spacing w:after="156"/>
        <w:ind w:firstLine="640"/>
        <w:rPr>
          <w:highlight w:val="none"/>
        </w:rPr>
      </w:pPr>
      <w:bookmarkStart w:id="124" w:name="_Toc23301"/>
      <w:bookmarkStart w:id="125" w:name="_Toc27047"/>
      <w:r>
        <w:rPr>
          <w:rFonts w:hint="eastAsia"/>
          <w:highlight w:val="none"/>
        </w:rPr>
        <w:t>孙训方奖学金评定办法</w:t>
      </w:r>
      <w:bookmarkEnd w:id="124"/>
      <w:bookmarkEnd w:id="125"/>
    </w:p>
    <w:p w14:paraId="19868915">
      <w:pPr>
        <w:ind w:firstLine="480"/>
        <w:rPr>
          <w:rFonts w:hint="eastAsia"/>
          <w:highlight w:val="none"/>
        </w:rPr>
      </w:pPr>
      <w:r>
        <w:rPr>
          <w:rFonts w:hint="eastAsia"/>
          <w:highlight w:val="none"/>
        </w:rPr>
        <w:t>为了纪念我国著名的力学家、教育家孙训方先生的卓越功绩，继承和发扬孙训方先生的教育精神，为国家造就更多的力学优秀人才，力学与工程学院联合社会各界成立了“西南交通大学孙训方教育基金会”，同时设立西南交通大学孙训方奖学金，用于奖励品学兼优的西南交通大学力学专业的本科生和研究生。</w:t>
      </w:r>
    </w:p>
    <w:p w14:paraId="295286BD">
      <w:pPr>
        <w:ind w:firstLine="480"/>
        <w:rPr>
          <w:rFonts w:hint="eastAsia"/>
          <w:highlight w:val="none"/>
        </w:rPr>
      </w:pPr>
      <w:r>
        <w:rPr>
          <w:rFonts w:hint="eastAsia"/>
          <w:highlight w:val="none"/>
        </w:rPr>
        <w:t>一、评选范围</w:t>
      </w:r>
    </w:p>
    <w:p w14:paraId="6B2A4043">
      <w:pPr>
        <w:ind w:firstLine="480"/>
        <w:rPr>
          <w:rFonts w:hint="eastAsia"/>
          <w:highlight w:val="none"/>
        </w:rPr>
      </w:pPr>
      <w:r>
        <w:rPr>
          <w:rFonts w:hint="eastAsia"/>
          <w:highlight w:val="none"/>
        </w:rPr>
        <w:t>西南交通大学力学与航空航天学院在读的全日制本科生和研究生。</w:t>
      </w:r>
    </w:p>
    <w:p w14:paraId="70EA9F0B">
      <w:pPr>
        <w:ind w:firstLine="480"/>
        <w:rPr>
          <w:rFonts w:hint="eastAsia"/>
          <w:highlight w:val="none"/>
        </w:rPr>
      </w:pPr>
      <w:r>
        <w:rPr>
          <w:rFonts w:hint="eastAsia"/>
          <w:highlight w:val="none"/>
        </w:rPr>
        <w:t>二、奖励人数及金额</w:t>
      </w:r>
    </w:p>
    <w:p w14:paraId="1FBF2154">
      <w:pPr>
        <w:ind w:firstLine="480"/>
        <w:rPr>
          <w:rFonts w:hint="eastAsia"/>
          <w:highlight w:val="none"/>
        </w:rPr>
      </w:pPr>
      <w:r>
        <w:rPr>
          <w:rFonts w:hint="eastAsia"/>
          <w:highlight w:val="none"/>
        </w:rPr>
        <w:t>每学年评定一次，其中本科生6名，研究生2名，奖励额度为每人2000元。</w:t>
      </w:r>
    </w:p>
    <w:p w14:paraId="02E71FCF">
      <w:pPr>
        <w:ind w:firstLine="480"/>
        <w:rPr>
          <w:rFonts w:hint="eastAsia"/>
          <w:highlight w:val="none"/>
        </w:rPr>
      </w:pPr>
      <w:r>
        <w:rPr>
          <w:rFonts w:hint="eastAsia"/>
          <w:highlight w:val="none"/>
        </w:rPr>
        <w:t>三、评选条件</w:t>
      </w:r>
    </w:p>
    <w:p w14:paraId="79B874CB">
      <w:pPr>
        <w:ind w:firstLine="480"/>
        <w:rPr>
          <w:rFonts w:hint="eastAsia"/>
          <w:highlight w:val="none"/>
        </w:rPr>
      </w:pPr>
      <w:r>
        <w:rPr>
          <w:rFonts w:hint="eastAsia"/>
          <w:highlight w:val="none"/>
        </w:rPr>
        <w:t>1、热爱祖国，道德品质优良，遵守校纪校规；</w:t>
      </w:r>
    </w:p>
    <w:p w14:paraId="54366E35">
      <w:pPr>
        <w:ind w:firstLine="480"/>
        <w:rPr>
          <w:rFonts w:hint="eastAsia"/>
          <w:highlight w:val="none"/>
        </w:rPr>
      </w:pPr>
      <w:r>
        <w:rPr>
          <w:rFonts w:hint="eastAsia"/>
          <w:highlight w:val="none"/>
        </w:rPr>
        <w:t>2、热爱所学专业，曾参加力学竞赛并获奖，或在学术上有较深的研究，有较强的科研能力和创新精神，并取得较好成果；</w:t>
      </w:r>
    </w:p>
    <w:p w14:paraId="52D9300A">
      <w:pPr>
        <w:ind w:firstLine="480"/>
        <w:rPr>
          <w:rFonts w:hint="eastAsia"/>
          <w:highlight w:val="none"/>
        </w:rPr>
      </w:pPr>
      <w:r>
        <w:rPr>
          <w:rFonts w:hint="eastAsia"/>
          <w:highlight w:val="none"/>
        </w:rPr>
        <w:t>3、积极参加社会工作，综合表现优秀；</w:t>
      </w:r>
    </w:p>
    <w:p w14:paraId="024A81DA">
      <w:pPr>
        <w:ind w:firstLine="480"/>
        <w:rPr>
          <w:rFonts w:hint="eastAsia"/>
          <w:highlight w:val="none"/>
        </w:rPr>
      </w:pPr>
      <w:r>
        <w:rPr>
          <w:rFonts w:hint="eastAsia"/>
          <w:highlight w:val="none"/>
        </w:rPr>
        <w:t>4、品学兼优的贫困生优先考虑。</w:t>
      </w:r>
    </w:p>
    <w:p w14:paraId="5264AB53">
      <w:pPr>
        <w:ind w:firstLine="480"/>
        <w:rPr>
          <w:rFonts w:hint="eastAsia"/>
          <w:highlight w:val="none"/>
        </w:rPr>
      </w:pPr>
      <w:r>
        <w:rPr>
          <w:rFonts w:hint="eastAsia"/>
          <w:highlight w:val="none"/>
        </w:rPr>
        <w:t>四、评选办法</w:t>
      </w:r>
    </w:p>
    <w:p w14:paraId="386F2F10">
      <w:pPr>
        <w:ind w:firstLine="480"/>
        <w:rPr>
          <w:rFonts w:hint="eastAsia"/>
          <w:highlight w:val="none"/>
        </w:rPr>
      </w:pPr>
      <w:r>
        <w:rPr>
          <w:rFonts w:hint="eastAsia"/>
          <w:highlight w:val="none"/>
        </w:rPr>
        <w:t>1、由学生本人提出书面申请，经班级同学和辅导员讨论通过后，推荐进入候选名单；</w:t>
      </w:r>
    </w:p>
    <w:p w14:paraId="4A4AA22C">
      <w:pPr>
        <w:ind w:firstLine="480"/>
        <w:rPr>
          <w:rFonts w:hint="eastAsia"/>
          <w:highlight w:val="none"/>
        </w:rPr>
      </w:pPr>
      <w:r>
        <w:rPr>
          <w:rFonts w:hint="eastAsia"/>
          <w:highlight w:val="none"/>
        </w:rPr>
        <w:t>2、由西南交通大学孙训方奖学金评选委员会对候选名单进行审核评选，对评选结果进行公示；</w:t>
      </w:r>
    </w:p>
    <w:p w14:paraId="3CAF80CC">
      <w:pPr>
        <w:ind w:firstLine="480"/>
        <w:rPr>
          <w:rFonts w:hint="eastAsia"/>
          <w:highlight w:val="none"/>
        </w:rPr>
      </w:pPr>
      <w:r>
        <w:rPr>
          <w:rFonts w:hint="eastAsia"/>
          <w:highlight w:val="none"/>
        </w:rPr>
        <w:t>3、公示无异议后，报校专项奖学金评审委员会审批；</w:t>
      </w:r>
    </w:p>
    <w:p w14:paraId="7D332352">
      <w:pPr>
        <w:ind w:firstLine="480"/>
        <w:rPr>
          <w:rFonts w:hint="eastAsia"/>
          <w:highlight w:val="none"/>
        </w:rPr>
      </w:pPr>
      <w:r>
        <w:rPr>
          <w:rFonts w:hint="eastAsia"/>
          <w:highlight w:val="none"/>
        </w:rPr>
        <w:t>4、西南交通大学孙训方奖学金最终获奖名单报送至西南交通大学孙训方教育基金会备案。</w:t>
      </w:r>
    </w:p>
    <w:p w14:paraId="1471CE82">
      <w:pPr>
        <w:ind w:firstLine="480"/>
        <w:rPr>
          <w:rFonts w:hint="eastAsia"/>
          <w:highlight w:val="none"/>
        </w:rPr>
      </w:pPr>
    </w:p>
    <w:p w14:paraId="552FDDE7">
      <w:pPr>
        <w:ind w:firstLine="480"/>
        <w:rPr>
          <w:rFonts w:hint="eastAsia"/>
          <w:highlight w:val="none"/>
        </w:rPr>
      </w:pPr>
      <w:r>
        <w:rPr>
          <w:rFonts w:hint="eastAsia"/>
          <w:highlight w:val="none"/>
        </w:rPr>
        <w:t xml:space="preserve">                                             力学与航空航天学院</w:t>
      </w:r>
    </w:p>
    <w:p w14:paraId="026E351F">
      <w:pPr>
        <w:ind w:firstLine="480"/>
        <w:rPr>
          <w:rFonts w:ascii="宋体" w:hAnsi="宋体" w:cs="宋体"/>
          <w:szCs w:val="24"/>
          <w:highlight w:val="none"/>
        </w:rPr>
      </w:pPr>
      <w:r>
        <w:rPr>
          <w:rFonts w:hint="eastAsia"/>
          <w:highlight w:val="none"/>
        </w:rPr>
        <w:t xml:space="preserve">                                              2022年10月</w:t>
      </w:r>
    </w:p>
    <w:p w14:paraId="3B442C98">
      <w:pPr>
        <w:ind w:firstLine="480"/>
        <w:rPr>
          <w:highlight w:val="none"/>
        </w:rPr>
      </w:pPr>
    </w:p>
    <w:p w14:paraId="00831F53">
      <w:pPr>
        <w:pStyle w:val="2"/>
        <w:bidi w:val="0"/>
      </w:pPr>
      <w:r>
        <w:rPr>
          <w:rFonts w:hint="eastAsia"/>
          <w:highlight w:val="none"/>
        </w:rPr>
        <w:br w:type="page"/>
      </w:r>
      <w:bookmarkStart w:id="126" w:name="_Toc27236"/>
      <w:r>
        <w:rPr>
          <w:rFonts w:hint="eastAsia"/>
          <w:lang w:val="en-US" w:eastAsia="zh-CN"/>
        </w:rPr>
        <w:t>西南交通大学“千禧成长奖学金”评定办法</w:t>
      </w:r>
      <w:bookmarkEnd w:id="126"/>
    </w:p>
    <w:p w14:paraId="1991A484">
      <w:pPr>
        <w:spacing w:line="360" w:lineRule="auto"/>
        <w:ind w:firstLine="480" w:firstLineChars="200"/>
        <w:rPr>
          <w:rFonts w:hint="eastAsia" w:ascii="宋体" w:hAnsi="宋体" w:eastAsia="宋体"/>
          <w:color w:val="000000"/>
          <w:sz w:val="24"/>
          <w:szCs w:val="24"/>
        </w:rPr>
      </w:pPr>
    </w:p>
    <w:p w14:paraId="6F58D456">
      <w:pPr>
        <w:spacing w:line="360" w:lineRule="auto"/>
        <w:ind w:firstLine="480" w:firstLineChars="200"/>
        <w:rPr>
          <w:rFonts w:ascii="宋体" w:hAnsi="宋体" w:eastAsia="宋体"/>
          <w:color w:val="000000"/>
          <w:sz w:val="24"/>
          <w:szCs w:val="24"/>
        </w:rPr>
      </w:pPr>
      <w:r>
        <w:rPr>
          <w:rFonts w:hint="eastAsia" w:ascii="宋体" w:hAnsi="宋体" w:eastAsia="宋体"/>
          <w:color w:val="000000"/>
          <w:sz w:val="24"/>
          <w:szCs w:val="24"/>
        </w:rPr>
        <w:t>为激发广大学生的学习积极性，营造和传承西南交通大学优良学风，为西南交通大学力学与航空航天学院品学兼优的学生提供必要的经济支持，西南交通大学应用力学与工程系工程力学专业</w:t>
      </w:r>
      <w:r>
        <w:rPr>
          <w:rFonts w:ascii="宋体" w:hAnsi="宋体" w:eastAsia="宋体"/>
          <w:color w:val="000000"/>
          <w:sz w:val="24"/>
          <w:szCs w:val="24"/>
        </w:rPr>
        <w:t>2000级校友</w:t>
      </w:r>
      <w:r>
        <w:rPr>
          <w:rFonts w:hint="eastAsia" w:ascii="宋体" w:hAnsi="宋体" w:eastAsia="宋体"/>
          <w:color w:val="000000"/>
          <w:sz w:val="24"/>
          <w:szCs w:val="24"/>
        </w:rPr>
        <w:t>倡议设立“西南交通大学2</w:t>
      </w:r>
      <w:r>
        <w:rPr>
          <w:rFonts w:ascii="宋体" w:hAnsi="宋体" w:eastAsia="宋体"/>
          <w:color w:val="000000"/>
          <w:sz w:val="24"/>
          <w:szCs w:val="24"/>
        </w:rPr>
        <w:t>000</w:t>
      </w:r>
      <w:r>
        <w:rPr>
          <w:rFonts w:hint="eastAsia" w:ascii="宋体" w:hAnsi="宋体" w:eastAsia="宋体"/>
          <w:color w:val="000000"/>
          <w:sz w:val="24"/>
          <w:szCs w:val="24"/>
        </w:rPr>
        <w:t>级工程力学基金”（以下简称“力2</w:t>
      </w:r>
      <w:r>
        <w:rPr>
          <w:rFonts w:ascii="宋体" w:hAnsi="宋体" w:eastAsia="宋体"/>
          <w:color w:val="000000"/>
          <w:sz w:val="24"/>
          <w:szCs w:val="24"/>
        </w:rPr>
        <w:t>000</w:t>
      </w:r>
      <w:r>
        <w:rPr>
          <w:rFonts w:hint="eastAsia" w:ascii="宋体" w:hAnsi="宋体" w:eastAsia="宋体"/>
          <w:color w:val="000000"/>
          <w:sz w:val="24"/>
          <w:szCs w:val="24"/>
        </w:rPr>
        <w:t>基金”），基金的本金及增值收益专款专用，用于西南交通大学力学与航空航天学院设立西南交通大学“千禧成长奖学金”。</w:t>
      </w:r>
    </w:p>
    <w:p w14:paraId="4A5F9A59">
      <w:pPr>
        <w:spacing w:line="360" w:lineRule="auto"/>
        <w:ind w:firstLine="482" w:firstLineChars="200"/>
        <w:rPr>
          <w:rFonts w:ascii="宋体" w:hAnsi="宋体" w:eastAsia="宋体"/>
          <w:b/>
          <w:bCs/>
          <w:color w:val="000000"/>
          <w:sz w:val="24"/>
          <w:szCs w:val="24"/>
        </w:rPr>
      </w:pPr>
      <w:r>
        <w:rPr>
          <w:rFonts w:hint="eastAsia" w:ascii="宋体" w:hAnsi="宋体" w:eastAsia="宋体"/>
          <w:b/>
          <w:bCs/>
          <w:color w:val="000000"/>
          <w:sz w:val="24"/>
          <w:szCs w:val="24"/>
        </w:rPr>
        <w:t>一、评选范围</w:t>
      </w:r>
    </w:p>
    <w:p w14:paraId="36FFE575">
      <w:pPr>
        <w:spacing w:line="360" w:lineRule="auto"/>
        <w:ind w:firstLine="480" w:firstLineChars="200"/>
        <w:rPr>
          <w:rFonts w:ascii="宋体" w:hAnsi="宋体" w:eastAsia="宋体"/>
          <w:color w:val="000000"/>
          <w:sz w:val="24"/>
          <w:szCs w:val="24"/>
        </w:rPr>
      </w:pPr>
      <w:r>
        <w:rPr>
          <w:rFonts w:hint="eastAsia" w:ascii="宋体" w:hAnsi="宋体" w:eastAsia="宋体"/>
          <w:color w:val="000000"/>
          <w:sz w:val="24"/>
          <w:szCs w:val="24"/>
        </w:rPr>
        <w:t>西南交通大学力学与航空航天学院全体学生。</w:t>
      </w:r>
    </w:p>
    <w:p w14:paraId="188A9866">
      <w:pPr>
        <w:spacing w:line="360" w:lineRule="auto"/>
        <w:ind w:firstLine="482" w:firstLineChars="200"/>
        <w:rPr>
          <w:rFonts w:ascii="宋体" w:hAnsi="宋体" w:eastAsia="宋体"/>
          <w:b/>
          <w:bCs/>
          <w:color w:val="000000"/>
          <w:sz w:val="24"/>
          <w:szCs w:val="24"/>
        </w:rPr>
      </w:pPr>
      <w:r>
        <w:rPr>
          <w:rFonts w:hint="eastAsia" w:ascii="宋体" w:hAnsi="宋体" w:eastAsia="宋体"/>
          <w:b/>
          <w:bCs/>
          <w:color w:val="000000"/>
          <w:sz w:val="24"/>
          <w:szCs w:val="24"/>
        </w:rPr>
        <w:t>二、奖励人数及金额</w:t>
      </w:r>
    </w:p>
    <w:p w14:paraId="36119C31">
      <w:pPr>
        <w:spacing w:line="360" w:lineRule="auto"/>
        <w:ind w:firstLine="480" w:firstLineChars="200"/>
        <w:rPr>
          <w:rFonts w:ascii="宋体" w:hAnsi="宋体" w:eastAsia="宋体"/>
          <w:sz w:val="24"/>
          <w:szCs w:val="24"/>
        </w:rPr>
      </w:pPr>
      <w:r>
        <w:rPr>
          <w:rFonts w:hint="eastAsia" w:ascii="宋体" w:hAnsi="宋体" w:eastAsia="宋体"/>
          <w:color w:val="000000"/>
          <w:sz w:val="24"/>
          <w:szCs w:val="24"/>
        </w:rPr>
        <w:t>每学年</w:t>
      </w:r>
      <w:r>
        <w:rPr>
          <w:rFonts w:hint="eastAsia" w:ascii="宋体" w:hAnsi="宋体" w:eastAsia="宋体"/>
          <w:sz w:val="24"/>
          <w:szCs w:val="24"/>
        </w:rPr>
        <w:t>共计评选</w:t>
      </w:r>
      <w:r>
        <w:rPr>
          <w:rFonts w:ascii="宋体" w:hAnsi="宋体" w:eastAsia="宋体"/>
          <w:sz w:val="24"/>
          <w:szCs w:val="24"/>
        </w:rPr>
        <w:t>5</w:t>
      </w:r>
      <w:r>
        <w:rPr>
          <w:rFonts w:hint="eastAsia" w:ascii="宋体" w:hAnsi="宋体" w:eastAsia="宋体"/>
          <w:sz w:val="24"/>
          <w:szCs w:val="24"/>
        </w:rPr>
        <w:t>人（其中，本科生</w:t>
      </w:r>
      <w:r>
        <w:rPr>
          <w:rFonts w:ascii="宋体" w:hAnsi="宋体" w:eastAsia="宋体"/>
          <w:sz w:val="24"/>
          <w:szCs w:val="24"/>
        </w:rPr>
        <w:t>4</w:t>
      </w:r>
      <w:r>
        <w:rPr>
          <w:rFonts w:hint="eastAsia" w:ascii="宋体" w:hAnsi="宋体" w:eastAsia="宋体"/>
          <w:sz w:val="24"/>
          <w:szCs w:val="24"/>
        </w:rPr>
        <w:t>人，硕士研究生</w:t>
      </w:r>
      <w:r>
        <w:rPr>
          <w:rFonts w:ascii="宋体" w:hAnsi="宋体" w:eastAsia="宋体"/>
          <w:sz w:val="24"/>
          <w:szCs w:val="24"/>
        </w:rPr>
        <w:t>1</w:t>
      </w:r>
      <w:r>
        <w:rPr>
          <w:rFonts w:hint="eastAsia" w:ascii="宋体" w:hAnsi="宋体" w:eastAsia="宋体"/>
          <w:sz w:val="24"/>
          <w:szCs w:val="24"/>
        </w:rPr>
        <w:t>人），奖励额度为每人每学年3</w:t>
      </w:r>
      <w:r>
        <w:rPr>
          <w:rFonts w:ascii="宋体" w:hAnsi="宋体" w:eastAsia="宋体"/>
          <w:sz w:val="24"/>
          <w:szCs w:val="24"/>
        </w:rPr>
        <w:t>000</w:t>
      </w:r>
      <w:r>
        <w:rPr>
          <w:rFonts w:hint="eastAsia" w:ascii="宋体" w:hAnsi="宋体" w:eastAsia="宋体"/>
          <w:sz w:val="24"/>
          <w:szCs w:val="24"/>
        </w:rPr>
        <w:t>元。</w:t>
      </w:r>
    </w:p>
    <w:p w14:paraId="46BA2733">
      <w:pPr>
        <w:spacing w:line="360" w:lineRule="auto"/>
        <w:ind w:firstLine="482" w:firstLineChars="200"/>
        <w:rPr>
          <w:rFonts w:ascii="宋体" w:hAnsi="宋体" w:eastAsia="宋体"/>
          <w:b/>
          <w:bCs/>
          <w:sz w:val="24"/>
          <w:szCs w:val="24"/>
        </w:rPr>
      </w:pPr>
      <w:r>
        <w:rPr>
          <w:rFonts w:hint="eastAsia" w:ascii="宋体" w:hAnsi="宋体" w:eastAsia="宋体"/>
          <w:b/>
          <w:bCs/>
          <w:sz w:val="24"/>
          <w:szCs w:val="24"/>
        </w:rPr>
        <w:t>三、评选条件</w:t>
      </w:r>
    </w:p>
    <w:p w14:paraId="6C59EA01">
      <w:pPr>
        <w:spacing w:line="360" w:lineRule="auto"/>
        <w:ind w:firstLine="480" w:firstLineChars="200"/>
        <w:rPr>
          <w:rFonts w:ascii="宋体" w:hAnsi="宋体" w:eastAsia="宋体"/>
          <w:sz w:val="24"/>
          <w:szCs w:val="24"/>
        </w:rPr>
      </w:pPr>
      <w:r>
        <w:rPr>
          <w:rFonts w:hint="eastAsia" w:ascii="宋体" w:hAnsi="宋体" w:eastAsia="宋体"/>
          <w:sz w:val="24"/>
          <w:szCs w:val="24"/>
        </w:rPr>
        <w:t>符合《西南交通大学本科生奖助学金评审管理办法（西交校学生〔</w:t>
      </w:r>
      <w:r>
        <w:rPr>
          <w:rFonts w:ascii="宋体" w:hAnsi="宋体" w:eastAsia="宋体"/>
          <w:sz w:val="24"/>
          <w:szCs w:val="24"/>
        </w:rPr>
        <w:t>2019〕9号）</w:t>
      </w:r>
      <w:r>
        <w:rPr>
          <w:rFonts w:hint="eastAsia" w:ascii="宋体" w:hAnsi="宋体" w:eastAsia="宋体"/>
          <w:sz w:val="24"/>
          <w:szCs w:val="24"/>
        </w:rPr>
        <w:t>》中参加各类奖助学金评选的学生应当具备的基本条件，且满足以下两个条件：</w:t>
      </w:r>
    </w:p>
    <w:p w14:paraId="09A44747">
      <w:pPr>
        <w:spacing w:line="360" w:lineRule="auto"/>
        <w:ind w:firstLine="480" w:firstLineChars="200"/>
        <w:rPr>
          <w:rFonts w:ascii="宋体" w:hAnsi="宋体" w:eastAsia="宋体"/>
          <w:sz w:val="24"/>
          <w:szCs w:val="24"/>
        </w:rPr>
      </w:pPr>
      <w:r>
        <w:rPr>
          <w:rFonts w:hint="eastAsia" w:ascii="宋体" w:hAnsi="宋体" w:eastAsia="宋体"/>
          <w:sz w:val="24"/>
          <w:szCs w:val="24"/>
        </w:rPr>
        <w:t>1.力学与航空航天学院在读本研学生（新生年级除外）；</w:t>
      </w:r>
    </w:p>
    <w:p w14:paraId="218C10FE">
      <w:pPr>
        <w:spacing w:line="360" w:lineRule="auto"/>
        <w:ind w:firstLine="480" w:firstLineChars="200"/>
        <w:rPr>
          <w:rFonts w:ascii="宋体" w:hAnsi="宋体" w:eastAsia="宋体"/>
          <w:sz w:val="24"/>
          <w:szCs w:val="24"/>
        </w:rPr>
      </w:pPr>
      <w:r>
        <w:rPr>
          <w:rFonts w:hint="eastAsia" w:ascii="宋体" w:hAnsi="宋体" w:eastAsia="宋体"/>
          <w:sz w:val="24"/>
          <w:szCs w:val="24"/>
        </w:rPr>
        <w:t>2</w:t>
      </w:r>
      <w:r>
        <w:rPr>
          <w:rFonts w:ascii="宋体" w:hAnsi="宋体" w:eastAsia="宋体"/>
          <w:sz w:val="24"/>
          <w:szCs w:val="24"/>
        </w:rPr>
        <w:t>.</w:t>
      </w:r>
      <w:r>
        <w:rPr>
          <w:rFonts w:hint="eastAsia" w:ascii="宋体" w:hAnsi="宋体" w:eastAsia="宋体"/>
          <w:sz w:val="24"/>
          <w:szCs w:val="24"/>
        </w:rPr>
        <w:t>学习成绩优秀：</w:t>
      </w:r>
    </w:p>
    <w:p w14:paraId="671AF455">
      <w:pPr>
        <w:spacing w:line="360" w:lineRule="auto"/>
        <w:ind w:firstLine="480" w:firstLineChars="200"/>
        <w:rPr>
          <w:rFonts w:ascii="宋体" w:hAnsi="宋体" w:eastAsia="宋体"/>
          <w:sz w:val="24"/>
          <w:szCs w:val="24"/>
        </w:rPr>
      </w:pPr>
      <w:r>
        <w:rPr>
          <w:rFonts w:hint="eastAsia" w:ascii="宋体" w:hAnsi="宋体" w:eastAsia="宋体"/>
          <w:sz w:val="24"/>
          <w:szCs w:val="24"/>
        </w:rPr>
        <w:t>（1）本科生：智育评价成绩排名与综合素质评价成绩排名原则上都必须位于前</w:t>
      </w:r>
      <w:r>
        <w:rPr>
          <w:rFonts w:ascii="宋体" w:hAnsi="宋体" w:eastAsia="宋体"/>
          <w:sz w:val="24"/>
          <w:szCs w:val="24"/>
        </w:rPr>
        <w:t>30%</w:t>
      </w:r>
      <w:r>
        <w:rPr>
          <w:rFonts w:hint="eastAsia" w:ascii="宋体" w:hAnsi="宋体" w:eastAsia="宋体"/>
          <w:sz w:val="24"/>
          <w:szCs w:val="24"/>
        </w:rPr>
        <w:t>，且力学课程平均分不低于8</w:t>
      </w:r>
      <w:r>
        <w:rPr>
          <w:rFonts w:ascii="宋体" w:hAnsi="宋体" w:eastAsia="宋体"/>
          <w:sz w:val="24"/>
          <w:szCs w:val="24"/>
        </w:rPr>
        <w:t>0</w:t>
      </w:r>
      <w:r>
        <w:rPr>
          <w:rFonts w:hint="eastAsia" w:ascii="宋体" w:hAnsi="宋体" w:eastAsia="宋体"/>
          <w:sz w:val="24"/>
          <w:szCs w:val="24"/>
        </w:rPr>
        <w:t>分。</w:t>
      </w:r>
    </w:p>
    <w:p w14:paraId="0B04132D">
      <w:pPr>
        <w:spacing w:line="360" w:lineRule="auto"/>
        <w:ind w:firstLine="480" w:firstLineChars="200"/>
        <w:rPr>
          <w:rFonts w:ascii="宋体" w:hAnsi="宋体" w:eastAsia="宋体"/>
          <w:sz w:val="24"/>
          <w:szCs w:val="24"/>
        </w:rPr>
      </w:pPr>
      <w:r>
        <w:rPr>
          <w:rFonts w:hint="eastAsia" w:ascii="宋体" w:hAnsi="宋体" w:eastAsia="宋体"/>
          <w:sz w:val="24"/>
          <w:szCs w:val="24"/>
        </w:rPr>
        <w:t>（2）研究生：符合研究生学业奖学金评选条件。</w:t>
      </w:r>
    </w:p>
    <w:p w14:paraId="266E6190">
      <w:pPr>
        <w:spacing w:line="360" w:lineRule="auto"/>
        <w:ind w:firstLine="480" w:firstLineChars="200"/>
        <w:rPr>
          <w:rFonts w:ascii="宋体" w:hAnsi="宋体" w:eastAsia="宋体"/>
          <w:color w:val="000000"/>
          <w:sz w:val="24"/>
          <w:szCs w:val="24"/>
        </w:rPr>
      </w:pPr>
      <w:r>
        <w:rPr>
          <w:rFonts w:hint="eastAsia" w:ascii="宋体" w:hAnsi="宋体" w:eastAsia="宋体"/>
          <w:sz w:val="24"/>
          <w:szCs w:val="24"/>
        </w:rPr>
        <w:t>同等条件下优先考虑：</w:t>
      </w:r>
      <w:r>
        <w:rPr>
          <w:rFonts w:hint="eastAsia" w:ascii="宋体" w:hAnsi="宋体" w:eastAsia="宋体"/>
          <w:color w:val="000000"/>
          <w:sz w:val="24"/>
          <w:szCs w:val="24"/>
        </w:rPr>
        <w:t>家庭经济困难学生（本科生必须是参评学年完成家庭经济困难认定的学生）。</w:t>
      </w:r>
    </w:p>
    <w:p w14:paraId="7B8A7D97">
      <w:pPr>
        <w:spacing w:line="360" w:lineRule="auto"/>
        <w:ind w:firstLine="482" w:firstLineChars="200"/>
        <w:rPr>
          <w:rFonts w:ascii="宋体" w:hAnsi="宋体" w:eastAsia="宋体"/>
          <w:b/>
          <w:bCs/>
          <w:color w:val="000000"/>
          <w:sz w:val="24"/>
          <w:szCs w:val="24"/>
        </w:rPr>
      </w:pPr>
      <w:r>
        <w:rPr>
          <w:rFonts w:hint="eastAsia" w:ascii="宋体" w:hAnsi="宋体" w:eastAsia="宋体"/>
          <w:b/>
          <w:bCs/>
          <w:color w:val="000000"/>
          <w:sz w:val="24"/>
          <w:szCs w:val="24"/>
        </w:rPr>
        <w:t>四、评选办法</w:t>
      </w:r>
    </w:p>
    <w:p w14:paraId="77C0F666">
      <w:pPr>
        <w:spacing w:line="360" w:lineRule="auto"/>
        <w:ind w:firstLine="480" w:firstLineChars="200"/>
        <w:rPr>
          <w:rFonts w:ascii="宋体" w:hAnsi="宋体" w:eastAsia="宋体"/>
          <w:color w:val="000000"/>
          <w:sz w:val="24"/>
          <w:szCs w:val="24"/>
        </w:rPr>
      </w:pPr>
      <w:r>
        <w:rPr>
          <w:rFonts w:ascii="宋体" w:hAnsi="宋体" w:eastAsia="宋体"/>
          <w:color w:val="000000"/>
          <w:sz w:val="24"/>
          <w:szCs w:val="24"/>
        </w:rPr>
        <w:t>1、每年9月由符合奖励范围和条件的</w:t>
      </w:r>
      <w:r>
        <w:rPr>
          <w:rFonts w:hint="eastAsia" w:ascii="宋体" w:hAnsi="宋体" w:eastAsia="宋体"/>
          <w:color w:val="000000"/>
          <w:sz w:val="24"/>
          <w:szCs w:val="24"/>
        </w:rPr>
        <w:t>学</w:t>
      </w:r>
      <w:r>
        <w:rPr>
          <w:rFonts w:ascii="宋体" w:hAnsi="宋体" w:eastAsia="宋体"/>
          <w:color w:val="000000"/>
          <w:sz w:val="24"/>
          <w:szCs w:val="24"/>
        </w:rPr>
        <w:t>生，向力学与</w:t>
      </w:r>
      <w:r>
        <w:rPr>
          <w:rFonts w:hint="eastAsia" w:ascii="宋体" w:hAnsi="宋体" w:eastAsia="宋体"/>
          <w:color w:val="000000"/>
          <w:sz w:val="24"/>
          <w:szCs w:val="24"/>
        </w:rPr>
        <w:t>航空航天</w:t>
      </w:r>
      <w:r>
        <w:rPr>
          <w:rFonts w:ascii="宋体" w:hAnsi="宋体" w:eastAsia="宋体"/>
          <w:color w:val="000000"/>
          <w:sz w:val="24"/>
          <w:szCs w:val="24"/>
        </w:rPr>
        <w:t>学院</w:t>
      </w:r>
      <w:r>
        <w:rPr>
          <w:rFonts w:hint="eastAsia" w:ascii="宋体" w:hAnsi="宋体" w:eastAsia="宋体"/>
          <w:color w:val="000000"/>
          <w:sz w:val="24"/>
          <w:szCs w:val="24"/>
        </w:rPr>
        <w:t>学生奖励评审小组</w:t>
      </w:r>
      <w:r>
        <w:rPr>
          <w:rFonts w:ascii="宋体" w:hAnsi="宋体" w:eastAsia="宋体"/>
          <w:color w:val="000000"/>
          <w:sz w:val="24"/>
          <w:szCs w:val="24"/>
        </w:rPr>
        <w:t>提交申请材料；</w:t>
      </w:r>
    </w:p>
    <w:p w14:paraId="4A02054F">
      <w:pPr>
        <w:spacing w:line="360" w:lineRule="auto"/>
        <w:ind w:firstLine="480" w:firstLineChars="200"/>
        <w:rPr>
          <w:rFonts w:ascii="宋体" w:hAnsi="宋体" w:eastAsia="宋体"/>
          <w:color w:val="000000"/>
          <w:sz w:val="24"/>
          <w:szCs w:val="24"/>
        </w:rPr>
      </w:pPr>
      <w:r>
        <w:rPr>
          <w:rFonts w:ascii="宋体" w:hAnsi="宋体" w:eastAsia="宋体"/>
          <w:color w:val="000000"/>
          <w:sz w:val="24"/>
          <w:szCs w:val="24"/>
        </w:rPr>
        <w:t>2、经</w:t>
      </w:r>
      <w:r>
        <w:rPr>
          <w:rFonts w:hint="eastAsia" w:ascii="宋体" w:hAnsi="宋体" w:eastAsia="宋体"/>
          <w:color w:val="000000"/>
          <w:sz w:val="24"/>
          <w:szCs w:val="24"/>
        </w:rPr>
        <w:t>力学与航空航天</w:t>
      </w:r>
      <w:r>
        <w:rPr>
          <w:rFonts w:ascii="宋体" w:hAnsi="宋体" w:eastAsia="宋体"/>
          <w:color w:val="000000"/>
          <w:sz w:val="24"/>
          <w:szCs w:val="24"/>
        </w:rPr>
        <w:t>学院</w:t>
      </w:r>
      <w:r>
        <w:rPr>
          <w:rFonts w:hint="eastAsia" w:ascii="宋体" w:hAnsi="宋体" w:eastAsia="宋体"/>
          <w:color w:val="000000"/>
          <w:sz w:val="24"/>
          <w:szCs w:val="24"/>
        </w:rPr>
        <w:t>学工组进行资格审查，学院学生奖励评审小组评审</w:t>
      </w:r>
      <w:r>
        <w:rPr>
          <w:rFonts w:ascii="宋体" w:hAnsi="宋体" w:eastAsia="宋体"/>
          <w:color w:val="000000"/>
          <w:sz w:val="24"/>
          <w:szCs w:val="24"/>
        </w:rPr>
        <w:t>，确定获奖候选人，公示无异议后报校专项奖学金评审委员会审批；</w:t>
      </w:r>
    </w:p>
    <w:p w14:paraId="1E16ACC9">
      <w:pPr>
        <w:spacing w:line="360" w:lineRule="auto"/>
        <w:ind w:firstLine="480" w:firstLineChars="200"/>
        <w:rPr>
          <w:rFonts w:hint="eastAsia" w:ascii="宋体" w:hAnsi="宋体" w:eastAsia="宋体"/>
          <w:sz w:val="24"/>
          <w:szCs w:val="24"/>
        </w:rPr>
      </w:pPr>
      <w:r>
        <w:rPr>
          <w:rFonts w:hint="eastAsia" w:ascii="宋体" w:hAnsi="宋体" w:eastAsia="宋体"/>
          <w:sz w:val="24"/>
          <w:szCs w:val="24"/>
        </w:rPr>
        <w:t>3、若公示期有异议，则评审小组组织核实，对核实后确认不具备资格的，由候选人按次序递补，并履行公示及审批手续。</w:t>
      </w:r>
    </w:p>
    <w:p w14:paraId="46EF6698">
      <w:pPr>
        <w:spacing w:line="360" w:lineRule="auto"/>
        <w:ind w:firstLine="480" w:firstLineChars="200"/>
        <w:rPr>
          <w:rFonts w:ascii="宋体" w:hAnsi="宋体" w:eastAsia="宋体"/>
          <w:color w:val="000000"/>
          <w:sz w:val="24"/>
          <w:szCs w:val="24"/>
        </w:rPr>
      </w:pPr>
      <w:r>
        <w:rPr>
          <w:rFonts w:ascii="宋体" w:hAnsi="宋体" w:eastAsia="宋体"/>
          <w:color w:val="000000"/>
          <w:sz w:val="24"/>
          <w:szCs w:val="24"/>
        </w:rPr>
        <w:t>4、其他程序按学校相关奖助学金评审管理办法执行。</w:t>
      </w:r>
    </w:p>
    <w:p w14:paraId="0C44A423">
      <w:pPr>
        <w:spacing w:line="360" w:lineRule="auto"/>
        <w:ind w:firstLine="480" w:firstLineChars="200"/>
        <w:rPr>
          <w:rFonts w:ascii="宋体" w:hAnsi="宋体" w:eastAsia="宋体"/>
          <w:color w:val="000000"/>
          <w:sz w:val="24"/>
          <w:szCs w:val="24"/>
        </w:rPr>
      </w:pPr>
      <w:r>
        <w:rPr>
          <w:rFonts w:ascii="宋体" w:hAnsi="宋体" w:eastAsia="宋体"/>
          <w:color w:val="000000"/>
          <w:sz w:val="24"/>
          <w:szCs w:val="24"/>
        </w:rPr>
        <w:t xml:space="preserve">                                             力学与</w:t>
      </w:r>
      <w:r>
        <w:rPr>
          <w:rFonts w:hint="eastAsia" w:ascii="宋体" w:hAnsi="宋体" w:eastAsia="宋体"/>
          <w:color w:val="000000"/>
          <w:sz w:val="24"/>
          <w:szCs w:val="24"/>
        </w:rPr>
        <w:t>航空航天</w:t>
      </w:r>
      <w:r>
        <w:rPr>
          <w:rFonts w:ascii="宋体" w:hAnsi="宋体" w:eastAsia="宋体"/>
          <w:color w:val="000000"/>
          <w:sz w:val="24"/>
          <w:szCs w:val="24"/>
        </w:rPr>
        <w:t>学院</w:t>
      </w:r>
    </w:p>
    <w:p w14:paraId="3248B7C4">
      <w:pPr>
        <w:spacing w:line="360" w:lineRule="auto"/>
        <w:ind w:firstLine="480" w:firstLineChars="200"/>
        <w:rPr>
          <w:rFonts w:hint="eastAsia" w:ascii="宋体" w:hAnsi="宋体" w:eastAsia="宋体"/>
          <w:color w:val="000000"/>
          <w:sz w:val="24"/>
          <w:szCs w:val="24"/>
        </w:rPr>
      </w:pPr>
      <w:r>
        <w:rPr>
          <w:rFonts w:ascii="宋体" w:hAnsi="宋体" w:eastAsia="宋体"/>
          <w:color w:val="000000"/>
          <w:sz w:val="24"/>
          <w:szCs w:val="24"/>
        </w:rPr>
        <w:t xml:space="preserve">                                              2022年10月</w:t>
      </w:r>
    </w:p>
    <w:p w14:paraId="1361B677">
      <w:pPr>
        <w:spacing w:line="360" w:lineRule="auto"/>
        <w:ind w:firstLine="480" w:firstLineChars="200"/>
        <w:rPr>
          <w:rFonts w:hint="eastAsia" w:ascii="宋体" w:hAnsi="宋体" w:eastAsia="宋体"/>
          <w:color w:val="000000"/>
          <w:sz w:val="24"/>
          <w:szCs w:val="24"/>
        </w:rPr>
      </w:pPr>
    </w:p>
    <w:p w14:paraId="30D3DCAB">
      <w:pPr>
        <w:rPr>
          <w:rFonts w:hint="eastAsia"/>
          <w:highlight w:val="none"/>
        </w:rPr>
      </w:pPr>
    </w:p>
    <w:p w14:paraId="1C0023E2">
      <w:pPr>
        <w:ind w:left="0" w:leftChars="0" w:firstLine="0" w:firstLineChars="0"/>
        <w:jc w:val="center"/>
        <w:rPr>
          <w:rFonts w:hint="eastAsia" w:ascii="宋体" w:hAnsi="宋体" w:eastAsia="宋体" w:cs="宋体"/>
          <w:color w:val="000000"/>
          <w:sz w:val="24"/>
          <w:szCs w:val="24"/>
        </w:rPr>
      </w:pPr>
      <w:r>
        <w:rPr>
          <w:rFonts w:hint="eastAsia"/>
          <w:highlight w:val="none"/>
        </w:rPr>
        <w:br w:type="page"/>
      </w:r>
      <w:bookmarkStart w:id="127" w:name="_Toc911"/>
      <w:bookmarkStart w:id="128" w:name="_Toc6139"/>
      <w:r>
        <w:rPr>
          <w:rStyle w:val="30"/>
          <w:rFonts w:hint="eastAsia"/>
          <w:lang w:val="en-US" w:eastAsia="zh-CN"/>
        </w:rPr>
        <w:t>西南交通大学仁力双优奖学金评选办法</w:t>
      </w:r>
      <w:bookmarkEnd w:id="127"/>
      <w:bookmarkEnd w:id="128"/>
    </w:p>
    <w:p w14:paraId="4D899099">
      <w:pPr>
        <w:spacing w:line="360" w:lineRule="auto"/>
        <w:ind w:firstLine="480" w:firstLineChars="200"/>
        <w:rPr>
          <w:rFonts w:hint="eastAsia" w:ascii="宋体" w:hAnsi="宋体" w:eastAsia="宋体" w:cs="宋体"/>
          <w:color w:val="000000"/>
          <w:sz w:val="24"/>
          <w:szCs w:val="24"/>
        </w:rPr>
      </w:pPr>
    </w:p>
    <w:p w14:paraId="40DD17C1">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为鼓励学生们德智体美劳全面发展，由西南交通大学力学与航空航天学院蔡力勋教授的产学研科技成果支持的成都微力特斯科技公司捐赠设立</w:t>
      </w:r>
      <w:r>
        <w:rPr>
          <w:rFonts w:hint="eastAsia" w:ascii="宋体" w:hAnsi="宋体" w:eastAsia="宋体" w:cs="宋体"/>
          <w:b/>
          <w:i/>
          <w:color w:val="000000"/>
          <w:sz w:val="24"/>
          <w:szCs w:val="24"/>
        </w:rPr>
        <w:t>仁力双优奖</w:t>
      </w:r>
      <w:r>
        <w:rPr>
          <w:rFonts w:hint="eastAsia" w:ascii="宋体" w:hAnsi="宋体" w:eastAsia="宋体" w:cs="宋体"/>
          <w:b/>
          <w:i/>
          <w:color w:val="000000"/>
          <w:sz w:val="24"/>
          <w:szCs w:val="24"/>
          <w:lang w:val="en-US" w:eastAsia="zh-CN"/>
        </w:rPr>
        <w:t>学金</w:t>
      </w:r>
      <w:r>
        <w:rPr>
          <w:rFonts w:hint="eastAsia" w:ascii="宋体" w:hAnsi="宋体" w:eastAsia="宋体" w:cs="宋体"/>
          <w:color w:val="000000"/>
          <w:sz w:val="24"/>
          <w:szCs w:val="24"/>
        </w:rPr>
        <w:t>，用于奖励品德良好、智体双优的力学与航空航天学院本科生和研究生。</w:t>
      </w:r>
    </w:p>
    <w:p w14:paraId="530C0ADE">
      <w:pPr>
        <w:spacing w:line="360" w:lineRule="auto"/>
        <w:ind w:left="420"/>
        <w:rPr>
          <w:rFonts w:hint="eastAsia" w:ascii="宋体" w:hAnsi="宋体" w:eastAsia="宋体" w:cs="宋体"/>
          <w:b/>
          <w:color w:val="000000"/>
          <w:sz w:val="24"/>
          <w:szCs w:val="24"/>
        </w:rPr>
      </w:pPr>
      <w:r>
        <w:rPr>
          <w:rFonts w:hint="eastAsia" w:ascii="宋体" w:hAnsi="宋体" w:eastAsia="宋体" w:cs="宋体"/>
          <w:b/>
          <w:color w:val="000000"/>
          <w:sz w:val="24"/>
          <w:szCs w:val="24"/>
        </w:rPr>
        <w:t>一、评选范围</w:t>
      </w:r>
    </w:p>
    <w:p w14:paraId="4605C9CF">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西南交通大学力学与航空航天学院在读的全日制本科生和研究生（不含体育特长生）。</w:t>
      </w:r>
    </w:p>
    <w:p w14:paraId="72ECB618">
      <w:pPr>
        <w:spacing w:line="360" w:lineRule="auto"/>
        <w:ind w:left="420"/>
        <w:rPr>
          <w:rFonts w:hint="eastAsia" w:ascii="宋体" w:hAnsi="宋体" w:eastAsia="宋体" w:cs="宋体"/>
          <w:b/>
          <w:color w:val="000000"/>
          <w:sz w:val="24"/>
          <w:szCs w:val="24"/>
        </w:rPr>
      </w:pPr>
      <w:r>
        <w:rPr>
          <w:rFonts w:hint="eastAsia" w:ascii="宋体" w:hAnsi="宋体" w:eastAsia="宋体" w:cs="宋体"/>
          <w:b/>
          <w:color w:val="000000"/>
          <w:sz w:val="24"/>
          <w:szCs w:val="24"/>
        </w:rPr>
        <w:t>二、奖励人数与金额</w:t>
      </w:r>
    </w:p>
    <w:p w14:paraId="1CEC966E">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每学年评定一次，仁力双优基金年奖励人数不超过10人，奖励等级为：特等奖5万元/人、一等奖5000元/人、二等奖3000元/人、三等奖2000元/人。</w:t>
      </w:r>
    </w:p>
    <w:p w14:paraId="005882C5">
      <w:pPr>
        <w:spacing w:line="360" w:lineRule="auto"/>
        <w:ind w:firstLine="360" w:firstLineChars="150"/>
        <w:rPr>
          <w:rFonts w:hint="eastAsia" w:ascii="宋体" w:hAnsi="宋体" w:eastAsia="宋体" w:cs="宋体"/>
          <w:color w:val="000000"/>
          <w:sz w:val="24"/>
          <w:szCs w:val="24"/>
        </w:rPr>
      </w:pPr>
      <w:r>
        <w:rPr>
          <w:rFonts w:hint="eastAsia" w:ascii="宋体" w:hAnsi="宋体" w:eastAsia="宋体" w:cs="宋体"/>
          <w:color w:val="000000"/>
          <w:sz w:val="24"/>
          <w:szCs w:val="24"/>
        </w:rPr>
        <w:t>注：在年度评审中，二等及以上奖项缺项的条件下，三等奖可达10人。</w:t>
      </w:r>
    </w:p>
    <w:p w14:paraId="76595CBB">
      <w:pPr>
        <w:spacing w:line="360" w:lineRule="auto"/>
        <w:ind w:left="420"/>
        <w:rPr>
          <w:rFonts w:hint="eastAsia" w:ascii="宋体" w:hAnsi="宋体" w:eastAsia="宋体" w:cs="宋体"/>
          <w:b/>
          <w:color w:val="000000"/>
          <w:sz w:val="24"/>
          <w:szCs w:val="24"/>
        </w:rPr>
      </w:pPr>
      <w:r>
        <w:rPr>
          <w:rFonts w:hint="eastAsia" w:ascii="宋体" w:hAnsi="宋体" w:eastAsia="宋体" w:cs="宋体"/>
          <w:b/>
          <w:color w:val="000000"/>
          <w:sz w:val="24"/>
          <w:szCs w:val="24"/>
        </w:rPr>
        <w:t>三、评选条件</w:t>
      </w:r>
    </w:p>
    <w:p w14:paraId="574CE187">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同时满足以下基本条件，可以申请仁力双优奖。</w:t>
      </w:r>
    </w:p>
    <w:p w14:paraId="1B2BD5AB">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1、热爱祖国，团结同学，品德良好，积极参加学院、班级的集体活动；</w:t>
      </w:r>
    </w:p>
    <w:p w14:paraId="3968EF4B">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2、热爱体育活动，本/研阶段在院级及以上级别体育赛事活动中取得个人奖（运动会中需取得集体积分的相应名次）或集体奖项。其中，二等奖及以上奖项另要求如下：</w:t>
      </w:r>
    </w:p>
    <w:p w14:paraId="3E838687">
      <w:pPr>
        <w:numPr>
          <w:ilvl w:val="0"/>
          <w:numId w:val="0"/>
        </w:numPr>
        <w:spacing w:line="360" w:lineRule="auto"/>
        <w:ind w:leftChars="200"/>
        <w:rPr>
          <w:rFonts w:hint="eastAsia" w:ascii="宋体" w:hAnsi="宋体" w:eastAsia="宋体" w:cs="宋体"/>
          <w:color w:val="000000"/>
          <w:sz w:val="24"/>
          <w:szCs w:val="24"/>
        </w:rPr>
      </w:pPr>
      <w:r>
        <w:rPr>
          <w:rFonts w:hint="eastAsia" w:ascii="宋体" w:hAnsi="宋体" w:cs="宋体"/>
          <w:color w:val="000000"/>
          <w:sz w:val="24"/>
          <w:szCs w:val="24"/>
          <w:lang w:eastAsia="zh-CN"/>
        </w:rPr>
        <w:t>（</w:t>
      </w:r>
      <w:r>
        <w:rPr>
          <w:rFonts w:hint="eastAsia" w:ascii="宋体" w:hAnsi="宋体" w:cs="宋体"/>
          <w:color w:val="000000"/>
          <w:sz w:val="24"/>
          <w:szCs w:val="24"/>
          <w:lang w:val="en-US" w:eastAsia="zh-CN"/>
        </w:rPr>
        <w:t>1</w:t>
      </w:r>
      <w:r>
        <w:rPr>
          <w:rFonts w:hint="eastAsia" w:ascii="宋体" w:hAnsi="宋体" w:cs="宋体"/>
          <w:color w:val="000000"/>
          <w:sz w:val="24"/>
          <w:szCs w:val="24"/>
          <w:lang w:eastAsia="zh-CN"/>
        </w:rPr>
        <w:t>）</w:t>
      </w:r>
      <w:r>
        <w:rPr>
          <w:rFonts w:hint="eastAsia" w:ascii="宋体" w:hAnsi="宋体" w:eastAsia="宋体" w:cs="宋体"/>
          <w:color w:val="000000"/>
          <w:sz w:val="24"/>
          <w:szCs w:val="24"/>
        </w:rPr>
        <w:t>特等奖用于奖励田径运动成绩达到一级（男）、二级（女）运动员等级的学生；</w:t>
      </w:r>
    </w:p>
    <w:p w14:paraId="29802D04">
      <w:pPr>
        <w:numPr>
          <w:ilvl w:val="0"/>
          <w:numId w:val="0"/>
        </w:numPr>
        <w:spacing w:line="360" w:lineRule="auto"/>
        <w:ind w:leftChars="200"/>
        <w:rPr>
          <w:rFonts w:hint="eastAsia" w:ascii="宋体" w:hAnsi="宋体" w:eastAsia="宋体" w:cs="宋体"/>
          <w:color w:val="000000"/>
          <w:sz w:val="24"/>
          <w:szCs w:val="24"/>
        </w:rPr>
      </w:pPr>
      <w:r>
        <w:rPr>
          <w:rFonts w:hint="eastAsia" w:ascii="宋体" w:hAnsi="宋体" w:cs="宋体"/>
          <w:color w:val="000000"/>
          <w:sz w:val="24"/>
          <w:szCs w:val="24"/>
          <w:lang w:eastAsia="zh-CN"/>
        </w:rPr>
        <w:t>（</w:t>
      </w:r>
      <w:r>
        <w:rPr>
          <w:rFonts w:hint="eastAsia" w:ascii="宋体" w:hAnsi="宋体" w:cs="宋体"/>
          <w:color w:val="000000"/>
          <w:sz w:val="24"/>
          <w:szCs w:val="24"/>
          <w:lang w:val="en-US" w:eastAsia="zh-CN"/>
        </w:rPr>
        <w:t>2</w:t>
      </w:r>
      <w:r>
        <w:rPr>
          <w:rFonts w:hint="eastAsia" w:ascii="宋体" w:hAnsi="宋体" w:cs="宋体"/>
          <w:color w:val="000000"/>
          <w:sz w:val="24"/>
          <w:szCs w:val="24"/>
          <w:lang w:eastAsia="zh-CN"/>
        </w:rPr>
        <w:t>）</w:t>
      </w:r>
      <w:r>
        <w:rPr>
          <w:rFonts w:hint="eastAsia" w:ascii="宋体" w:hAnsi="宋体" w:eastAsia="宋体" w:cs="宋体"/>
          <w:color w:val="000000"/>
          <w:sz w:val="24"/>
          <w:szCs w:val="24"/>
        </w:rPr>
        <w:t>一等奖用于奖励田径运动成绩达到二级（男）、三级（女）运动员等级（持赛事裁判提供的比赛成绩证明或体育部门颁发的运动员等级证书）及在校级及以上级别田径体育赛事活动中获得前3名或打破校普通大学生田径记录的学生；</w:t>
      </w:r>
    </w:p>
    <w:p w14:paraId="1A29B692">
      <w:pPr>
        <w:numPr>
          <w:ilvl w:val="0"/>
          <w:numId w:val="0"/>
        </w:numPr>
        <w:spacing w:line="360" w:lineRule="auto"/>
        <w:ind w:leftChars="200"/>
        <w:rPr>
          <w:rFonts w:hint="eastAsia" w:ascii="宋体" w:hAnsi="宋体" w:eastAsia="宋体" w:cs="宋体"/>
          <w:color w:val="000000"/>
          <w:sz w:val="24"/>
          <w:szCs w:val="24"/>
        </w:rPr>
      </w:pPr>
      <w:r>
        <w:rPr>
          <w:rFonts w:hint="eastAsia" w:ascii="宋体" w:hAnsi="宋体" w:cs="宋体"/>
          <w:color w:val="000000"/>
          <w:sz w:val="24"/>
          <w:szCs w:val="24"/>
          <w:lang w:eastAsia="zh-CN"/>
        </w:rPr>
        <w:t>（</w:t>
      </w:r>
      <w:r>
        <w:rPr>
          <w:rFonts w:hint="eastAsia" w:ascii="宋体" w:hAnsi="宋体" w:cs="宋体"/>
          <w:color w:val="000000"/>
          <w:sz w:val="24"/>
          <w:szCs w:val="24"/>
          <w:lang w:val="en-US" w:eastAsia="zh-CN"/>
        </w:rPr>
        <w:t>3</w:t>
      </w:r>
      <w:r>
        <w:rPr>
          <w:rFonts w:hint="eastAsia" w:ascii="宋体" w:hAnsi="宋体" w:cs="宋体"/>
          <w:color w:val="000000"/>
          <w:sz w:val="24"/>
          <w:szCs w:val="24"/>
          <w:lang w:eastAsia="zh-CN"/>
        </w:rPr>
        <w:t>）</w:t>
      </w:r>
      <w:r>
        <w:rPr>
          <w:rFonts w:hint="eastAsia" w:ascii="宋体" w:hAnsi="宋体" w:eastAsia="宋体" w:cs="宋体"/>
          <w:color w:val="000000"/>
          <w:sz w:val="24"/>
          <w:szCs w:val="24"/>
        </w:rPr>
        <w:t>二等奖用于奖励田径运动成绩达到三级（男）运动员等级或在院级体育赛事活动中获得前3名的学生。</w:t>
      </w:r>
    </w:p>
    <w:p w14:paraId="03CB56BD">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注：申请以上奖项本科学生的学业成绩应居本年级前80%。</w:t>
      </w:r>
    </w:p>
    <w:p w14:paraId="3F909E3D">
      <w:pPr>
        <w:spacing w:line="360" w:lineRule="auto"/>
        <w:ind w:firstLine="480" w:firstLineChars="200"/>
        <w:rPr>
          <w:rFonts w:hint="eastAsia" w:ascii="宋体" w:hAnsi="宋体" w:eastAsia="宋体" w:cs="宋体"/>
          <w:sz w:val="24"/>
          <w:szCs w:val="24"/>
        </w:rPr>
      </w:pPr>
      <w:r>
        <w:rPr>
          <w:rFonts w:hint="eastAsia" w:ascii="宋体" w:hAnsi="宋体" w:eastAsia="宋体" w:cs="宋体"/>
          <w:color w:val="000000"/>
          <w:sz w:val="24"/>
          <w:szCs w:val="24"/>
        </w:rPr>
        <w:t>3、热爱学科专业，本科生需在本科生阶段的学院及以上级别科创、学科类竞赛获奖或者获得SRTP、实验室开放项目等科研项目立项，研</w:t>
      </w:r>
      <w:r>
        <w:rPr>
          <w:rFonts w:hint="eastAsia" w:ascii="宋体" w:hAnsi="宋体" w:eastAsia="宋体" w:cs="宋体"/>
          <w:sz w:val="24"/>
          <w:szCs w:val="24"/>
        </w:rPr>
        <w:t>究生需在研究生阶段的学院及以上级别科创、学科类竞赛获奖或发表SCI/EI期刊论文。</w:t>
      </w:r>
    </w:p>
    <w:p w14:paraId="2859D6AB">
      <w:pPr>
        <w:spacing w:line="360" w:lineRule="auto"/>
        <w:ind w:left="420"/>
        <w:rPr>
          <w:rFonts w:hint="eastAsia" w:ascii="宋体" w:hAnsi="宋体" w:eastAsia="宋体" w:cs="宋体"/>
          <w:b/>
          <w:color w:val="000000"/>
          <w:sz w:val="24"/>
          <w:szCs w:val="24"/>
        </w:rPr>
      </w:pPr>
      <w:r>
        <w:rPr>
          <w:rFonts w:hint="eastAsia" w:ascii="宋体" w:hAnsi="宋体" w:eastAsia="宋体" w:cs="宋体"/>
          <w:b/>
          <w:color w:val="000000"/>
          <w:sz w:val="24"/>
          <w:szCs w:val="24"/>
        </w:rPr>
        <w:t>四、评选办法</w:t>
      </w:r>
    </w:p>
    <w:p w14:paraId="1A945DDF">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1、由学生本人提出书面申请，经班级同学和辅导员讨论通过后，推荐进入候选名单；</w:t>
      </w:r>
    </w:p>
    <w:p w14:paraId="1EB03959">
      <w:pPr>
        <w:spacing w:line="360" w:lineRule="auto"/>
        <w:ind w:firstLine="480" w:firstLineChars="200"/>
        <w:jc w:val="left"/>
        <w:rPr>
          <w:rFonts w:hint="eastAsia" w:ascii="宋体" w:hAnsi="宋体" w:eastAsia="宋体" w:cs="宋体"/>
          <w:color w:val="000000"/>
          <w:sz w:val="24"/>
          <w:szCs w:val="24"/>
        </w:rPr>
      </w:pPr>
      <w:r>
        <w:rPr>
          <w:rFonts w:hint="eastAsia" w:ascii="宋体" w:hAnsi="宋体" w:eastAsia="宋体" w:cs="宋体"/>
          <w:color w:val="000000"/>
          <w:sz w:val="24"/>
          <w:szCs w:val="24"/>
        </w:rPr>
        <w:t>2、由学院评奖评优小组对候选名单进行审核评选，评审结果由捐设单位审核后公示；</w:t>
      </w:r>
    </w:p>
    <w:p w14:paraId="66ADDC20">
      <w:pPr>
        <w:spacing w:line="360" w:lineRule="auto"/>
        <w:ind w:firstLine="480" w:firstLineChars="200"/>
        <w:jc w:val="left"/>
        <w:rPr>
          <w:rFonts w:hint="eastAsia" w:ascii="宋体" w:hAnsi="宋体" w:eastAsia="宋体" w:cs="宋体"/>
          <w:color w:val="000000"/>
          <w:sz w:val="24"/>
          <w:szCs w:val="24"/>
        </w:rPr>
      </w:pPr>
      <w:r>
        <w:rPr>
          <w:rFonts w:hint="eastAsia" w:ascii="宋体" w:hAnsi="宋体" w:eastAsia="宋体" w:cs="宋体"/>
          <w:color w:val="000000"/>
          <w:sz w:val="24"/>
          <w:szCs w:val="24"/>
        </w:rPr>
        <w:t>3、公示无异议后，报校专项奖学金评审委员会审批。</w:t>
      </w:r>
    </w:p>
    <w:p w14:paraId="5F09CF7A">
      <w:pPr>
        <w:spacing w:line="360" w:lineRule="auto"/>
        <w:ind w:firstLine="480" w:firstLineChars="200"/>
        <w:jc w:val="left"/>
        <w:rPr>
          <w:rFonts w:hint="eastAsia" w:ascii="宋体" w:hAnsi="宋体" w:eastAsia="宋体" w:cs="宋体"/>
          <w:color w:val="000000"/>
          <w:sz w:val="24"/>
          <w:szCs w:val="24"/>
        </w:rPr>
      </w:pPr>
    </w:p>
    <w:p w14:paraId="1181BA33">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力学与航空航天学院</w:t>
      </w:r>
    </w:p>
    <w:p w14:paraId="380C3904">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2023年</w:t>
      </w:r>
      <w:r>
        <w:rPr>
          <w:rFonts w:hint="eastAsia" w:ascii="宋体" w:hAnsi="宋体" w:eastAsia="宋体" w:cs="宋体"/>
          <w:color w:val="000000"/>
          <w:sz w:val="24"/>
          <w:szCs w:val="24"/>
          <w:lang w:val="en-US" w:eastAsia="zh-CN"/>
        </w:rPr>
        <w:t>9</w:t>
      </w:r>
      <w:r>
        <w:rPr>
          <w:rFonts w:hint="eastAsia" w:ascii="宋体" w:hAnsi="宋体" w:eastAsia="宋体" w:cs="宋体"/>
          <w:color w:val="000000"/>
          <w:sz w:val="24"/>
          <w:szCs w:val="24"/>
        </w:rPr>
        <w:t>月</w:t>
      </w:r>
    </w:p>
    <w:p w14:paraId="6EA861C2">
      <w:pPr>
        <w:rPr>
          <w:rFonts w:hint="eastAsia"/>
          <w:highlight w:val="none"/>
        </w:rPr>
      </w:pPr>
    </w:p>
    <w:p w14:paraId="4DBE3973">
      <w:pPr>
        <w:rPr>
          <w:rFonts w:hint="eastAsia"/>
          <w:highlight w:val="none"/>
        </w:rPr>
      </w:pPr>
      <w:r>
        <w:rPr>
          <w:rFonts w:hint="eastAsia"/>
          <w:highlight w:val="none"/>
        </w:rPr>
        <w:br w:type="page"/>
      </w:r>
    </w:p>
    <w:p w14:paraId="57CF0429">
      <w:pPr>
        <w:pStyle w:val="2"/>
        <w:spacing w:after="156"/>
        <w:ind w:firstLine="640"/>
        <w:rPr>
          <w:rFonts w:hint="eastAsia"/>
          <w:highlight w:val="none"/>
        </w:rPr>
      </w:pPr>
      <w:bookmarkStart w:id="129" w:name="_Toc24675"/>
      <w:bookmarkStart w:id="130" w:name="_Toc28990"/>
      <w:r>
        <w:rPr>
          <w:rFonts w:hint="eastAsia"/>
          <w:highlight w:val="none"/>
        </w:rPr>
        <w:t>西南交通大学星辰天合奖学金实施细则</w:t>
      </w:r>
      <w:bookmarkEnd w:id="129"/>
      <w:bookmarkEnd w:id="130"/>
    </w:p>
    <w:p w14:paraId="7595B228">
      <w:pPr>
        <w:autoSpaceDE w:val="0"/>
        <w:autoSpaceDN w:val="0"/>
        <w:snapToGrid w:val="0"/>
        <w:spacing w:line="500" w:lineRule="exact"/>
        <w:ind w:firstLine="480" w:firstLineChars="200"/>
        <w:rPr>
          <w:rFonts w:hint="eastAsia" w:ascii="宋体" w:hAnsi="宋体"/>
          <w:sz w:val="24"/>
          <w:highlight w:val="none"/>
        </w:rPr>
      </w:pPr>
      <w:r>
        <w:rPr>
          <w:rFonts w:hint="eastAsia" w:ascii="宋体" w:hAnsi="宋体"/>
          <w:sz w:val="24"/>
          <w:highlight w:val="none"/>
        </w:rPr>
        <w:t>为支持西南交通大学基础学科发展，培养高素质拔尖创新人才,</w:t>
      </w:r>
      <w:bookmarkStart w:id="131" w:name="_Hlk62031263"/>
      <w:r>
        <w:rPr>
          <w:rFonts w:hint="eastAsia" w:ascii="宋体" w:hAnsi="宋体"/>
          <w:sz w:val="24"/>
          <w:highlight w:val="none"/>
        </w:rPr>
        <w:t>星辰天合（北京）数据科技有限公司</w:t>
      </w:r>
      <w:bookmarkEnd w:id="131"/>
      <w:r>
        <w:rPr>
          <w:rFonts w:hint="eastAsia" w:ascii="宋体" w:hAnsi="宋体"/>
          <w:sz w:val="24"/>
          <w:highlight w:val="none"/>
        </w:rPr>
        <w:t>以“基础理论+原理研究+系统开发+项目参与+行业细分”为拔尖班人才培养模式与路径，校内导师与企业导师共同指导拔尖班各个项目团队，优化人才培养质量。以“互惠互利、优势互补、相互支持、共同发展”的合作精神，与西南交通大学数学学院结成深度的战略合作伙伴关系。现经双方友好协商，于二零二一年三月开始联合启动并共建甲方人才培养奖学金。</w:t>
      </w:r>
    </w:p>
    <w:p w14:paraId="29D379EF">
      <w:pPr>
        <w:spacing w:line="360" w:lineRule="auto"/>
        <w:jc w:val="left"/>
        <w:rPr>
          <w:rFonts w:hint="eastAsia" w:ascii="楷体" w:hAnsi="楷体" w:eastAsia="楷体"/>
          <w:b/>
          <w:bCs/>
          <w:sz w:val="28"/>
          <w:szCs w:val="28"/>
          <w:highlight w:val="none"/>
        </w:rPr>
      </w:pPr>
      <w:r>
        <w:rPr>
          <w:rFonts w:hint="eastAsia" w:ascii="宋体" w:hAnsi="宋体"/>
          <w:b/>
          <w:bCs/>
          <w:sz w:val="24"/>
          <w:highlight w:val="none"/>
        </w:rPr>
        <w:t>一、人才培养奖学金按学年评选。其评定办法如下：</w:t>
      </w:r>
    </w:p>
    <w:p w14:paraId="1B815208">
      <w:pPr>
        <w:spacing w:line="360" w:lineRule="auto"/>
        <w:rPr>
          <w:rFonts w:hint="eastAsia" w:ascii="宋体" w:hAnsi="宋体"/>
          <w:b/>
          <w:sz w:val="24"/>
          <w:highlight w:val="none"/>
        </w:rPr>
      </w:pPr>
      <w:r>
        <w:rPr>
          <w:rFonts w:hint="eastAsia" w:ascii="宋体" w:hAnsi="宋体"/>
          <w:b/>
          <w:sz w:val="24"/>
          <w:highlight w:val="none"/>
        </w:rPr>
        <w:t>1、奖励对象</w:t>
      </w:r>
    </w:p>
    <w:p w14:paraId="65BEE6AE">
      <w:pPr>
        <w:spacing w:line="360" w:lineRule="auto"/>
        <w:ind w:firstLine="480" w:firstLineChars="200"/>
        <w:rPr>
          <w:rFonts w:hint="eastAsia" w:ascii="宋体" w:hAnsi="宋体"/>
          <w:sz w:val="24"/>
          <w:highlight w:val="none"/>
        </w:rPr>
      </w:pPr>
      <w:r>
        <w:rPr>
          <w:rFonts w:hint="eastAsia" w:ascii="宋体" w:hAnsi="宋体"/>
          <w:sz w:val="24"/>
          <w:highlight w:val="none"/>
        </w:rPr>
        <w:t>西南交通大学数学学院全日制在读的本科生（不含</w:t>
      </w:r>
      <w:r>
        <w:rPr>
          <w:rFonts w:ascii="宋体" w:hAnsi="宋体"/>
          <w:sz w:val="24"/>
          <w:highlight w:val="none"/>
        </w:rPr>
        <w:t>大一新生</w:t>
      </w:r>
      <w:r>
        <w:rPr>
          <w:rFonts w:hint="eastAsia" w:ascii="宋体" w:hAnsi="宋体"/>
          <w:sz w:val="24"/>
          <w:highlight w:val="none"/>
        </w:rPr>
        <w:t>）、硕士研究生和博士研究生。</w:t>
      </w:r>
    </w:p>
    <w:p w14:paraId="3282F911">
      <w:pPr>
        <w:spacing w:line="360" w:lineRule="auto"/>
        <w:rPr>
          <w:rFonts w:hint="eastAsia" w:ascii="宋体" w:hAnsi="宋体"/>
          <w:b/>
          <w:sz w:val="24"/>
          <w:highlight w:val="none"/>
        </w:rPr>
      </w:pPr>
      <w:r>
        <w:rPr>
          <w:rFonts w:hint="eastAsia" w:ascii="宋体" w:hAnsi="宋体"/>
          <w:b/>
          <w:sz w:val="24"/>
          <w:highlight w:val="none"/>
        </w:rPr>
        <w:t>2、奖励额度及名额</w:t>
      </w:r>
    </w:p>
    <w:p w14:paraId="4532394D">
      <w:pPr>
        <w:adjustRightInd w:val="0"/>
        <w:snapToGrid w:val="0"/>
        <w:spacing w:line="360" w:lineRule="auto"/>
        <w:ind w:firstLine="480" w:firstLineChars="200"/>
        <w:rPr>
          <w:rFonts w:hint="eastAsia" w:ascii="宋体" w:hAnsi="宋体"/>
          <w:sz w:val="24"/>
          <w:highlight w:val="none"/>
        </w:rPr>
      </w:pPr>
      <w:r>
        <w:rPr>
          <w:rFonts w:ascii="宋体" w:hAnsi="宋体"/>
          <w:sz w:val="24"/>
          <w:highlight w:val="none"/>
        </w:rPr>
        <w:t>20</w:t>
      </w:r>
      <w:r>
        <w:rPr>
          <w:rFonts w:hint="eastAsia" w:ascii="宋体" w:hAnsi="宋体"/>
          <w:sz w:val="24"/>
          <w:highlight w:val="none"/>
        </w:rPr>
        <w:t>21</w:t>
      </w:r>
      <w:r>
        <w:rPr>
          <w:rFonts w:ascii="宋体" w:hAnsi="宋体"/>
          <w:sz w:val="24"/>
          <w:highlight w:val="none"/>
        </w:rPr>
        <w:t>-202</w:t>
      </w:r>
      <w:r>
        <w:rPr>
          <w:rFonts w:hint="eastAsia" w:ascii="宋体" w:hAnsi="宋体"/>
          <w:sz w:val="24"/>
          <w:highlight w:val="none"/>
          <w:lang w:val="en-US" w:eastAsia="zh-CN"/>
        </w:rPr>
        <w:t>6</w:t>
      </w:r>
      <w:r>
        <w:rPr>
          <w:rFonts w:hint="eastAsia" w:ascii="宋体" w:hAnsi="宋体"/>
          <w:sz w:val="24"/>
          <w:highlight w:val="none"/>
        </w:rPr>
        <w:t>年每年评选</w:t>
      </w:r>
      <w:r>
        <w:rPr>
          <w:rFonts w:ascii="宋体" w:hAnsi="宋体"/>
          <w:sz w:val="24"/>
          <w:highlight w:val="none"/>
        </w:rPr>
        <w:t>14</w:t>
      </w:r>
      <w:r>
        <w:rPr>
          <w:rFonts w:hint="eastAsia" w:ascii="宋体" w:hAnsi="宋体"/>
          <w:sz w:val="24"/>
          <w:highlight w:val="none"/>
        </w:rPr>
        <w:t>人</w:t>
      </w:r>
      <w:r>
        <w:rPr>
          <w:rFonts w:hint="eastAsia" w:ascii="宋体" w:hAnsi="宋体" w:cs="宋体"/>
          <w:sz w:val="24"/>
          <w:szCs w:val="32"/>
          <w:highlight w:val="none"/>
        </w:rPr>
        <w:t>（本科生</w:t>
      </w:r>
      <w:r>
        <w:rPr>
          <w:rFonts w:ascii="宋体" w:hAnsi="宋体" w:cs="宋体"/>
          <w:sz w:val="24"/>
          <w:szCs w:val="32"/>
          <w:highlight w:val="none"/>
        </w:rPr>
        <w:t>7</w:t>
      </w:r>
      <w:r>
        <w:rPr>
          <w:rFonts w:hint="eastAsia" w:ascii="宋体" w:hAnsi="宋体" w:cs="宋体"/>
          <w:sz w:val="24"/>
          <w:szCs w:val="32"/>
          <w:highlight w:val="none"/>
        </w:rPr>
        <w:t>名，硕博生</w:t>
      </w:r>
      <w:r>
        <w:rPr>
          <w:rFonts w:ascii="宋体" w:hAnsi="宋体" w:cs="宋体"/>
          <w:sz w:val="24"/>
          <w:szCs w:val="32"/>
          <w:highlight w:val="none"/>
        </w:rPr>
        <w:t>7</w:t>
      </w:r>
      <w:r>
        <w:rPr>
          <w:rFonts w:hint="eastAsia" w:ascii="宋体" w:hAnsi="宋体" w:cs="宋体"/>
          <w:sz w:val="24"/>
          <w:szCs w:val="32"/>
          <w:highlight w:val="none"/>
        </w:rPr>
        <w:t>名）。分为一二等奖，其中一等奖</w:t>
      </w:r>
      <w:r>
        <w:rPr>
          <w:rFonts w:ascii="宋体" w:hAnsi="宋体" w:cs="宋体"/>
          <w:sz w:val="24"/>
          <w:szCs w:val="32"/>
          <w:highlight w:val="none"/>
        </w:rPr>
        <w:t>4</w:t>
      </w:r>
      <w:r>
        <w:rPr>
          <w:rFonts w:hint="eastAsia" w:ascii="宋体" w:hAnsi="宋体" w:cs="宋体"/>
          <w:sz w:val="24"/>
          <w:szCs w:val="32"/>
          <w:highlight w:val="none"/>
        </w:rPr>
        <w:t>人（本科生</w:t>
      </w:r>
      <w:r>
        <w:rPr>
          <w:rFonts w:ascii="宋体" w:hAnsi="宋体" w:cs="宋体"/>
          <w:sz w:val="24"/>
          <w:szCs w:val="32"/>
          <w:highlight w:val="none"/>
        </w:rPr>
        <w:t>2</w:t>
      </w:r>
      <w:r>
        <w:rPr>
          <w:rFonts w:hint="eastAsia" w:ascii="宋体" w:hAnsi="宋体" w:cs="宋体"/>
          <w:sz w:val="24"/>
          <w:szCs w:val="32"/>
          <w:highlight w:val="none"/>
        </w:rPr>
        <w:t>名，硕博生</w:t>
      </w:r>
      <w:r>
        <w:rPr>
          <w:rFonts w:ascii="宋体" w:hAnsi="宋体" w:cs="宋体"/>
          <w:sz w:val="24"/>
          <w:szCs w:val="32"/>
          <w:highlight w:val="none"/>
        </w:rPr>
        <w:t>2</w:t>
      </w:r>
      <w:r>
        <w:rPr>
          <w:rFonts w:hint="eastAsia" w:ascii="宋体" w:hAnsi="宋体" w:cs="宋体"/>
          <w:sz w:val="24"/>
          <w:szCs w:val="32"/>
          <w:highlight w:val="none"/>
        </w:rPr>
        <w:t>名），</w:t>
      </w:r>
      <w:r>
        <w:rPr>
          <w:rFonts w:hint="eastAsia" w:ascii="宋体" w:hAnsi="宋体"/>
          <w:sz w:val="24"/>
          <w:highlight w:val="none"/>
        </w:rPr>
        <w:t>奖励额度为</w:t>
      </w:r>
      <w:r>
        <w:rPr>
          <w:rFonts w:ascii="宋体" w:hAnsi="宋体"/>
          <w:sz w:val="24"/>
          <w:highlight w:val="none"/>
        </w:rPr>
        <w:t>5000</w:t>
      </w:r>
      <w:r>
        <w:rPr>
          <w:rFonts w:hint="eastAsia" w:ascii="宋体" w:hAnsi="宋体"/>
          <w:sz w:val="24"/>
          <w:highlight w:val="none"/>
        </w:rPr>
        <w:t>元/人·年</w:t>
      </w:r>
      <w:r>
        <w:rPr>
          <w:rFonts w:hint="eastAsia" w:ascii="宋体" w:hAnsi="宋体" w:cs="宋体"/>
          <w:sz w:val="24"/>
          <w:szCs w:val="32"/>
          <w:highlight w:val="none"/>
        </w:rPr>
        <w:t>；二等奖1</w:t>
      </w:r>
      <w:r>
        <w:rPr>
          <w:rFonts w:ascii="宋体" w:hAnsi="宋体" w:cs="宋体"/>
          <w:sz w:val="24"/>
          <w:szCs w:val="32"/>
          <w:highlight w:val="none"/>
        </w:rPr>
        <w:t>0</w:t>
      </w:r>
      <w:r>
        <w:rPr>
          <w:rFonts w:hint="eastAsia" w:ascii="宋体" w:hAnsi="宋体" w:cs="宋体"/>
          <w:sz w:val="24"/>
          <w:szCs w:val="32"/>
          <w:highlight w:val="none"/>
        </w:rPr>
        <w:t>人（本科生</w:t>
      </w:r>
      <w:r>
        <w:rPr>
          <w:rFonts w:ascii="宋体" w:hAnsi="宋体" w:cs="宋体"/>
          <w:sz w:val="24"/>
          <w:szCs w:val="32"/>
          <w:highlight w:val="none"/>
        </w:rPr>
        <w:t>5</w:t>
      </w:r>
      <w:r>
        <w:rPr>
          <w:rFonts w:hint="eastAsia" w:ascii="宋体" w:hAnsi="宋体" w:cs="宋体"/>
          <w:sz w:val="24"/>
          <w:szCs w:val="32"/>
          <w:highlight w:val="none"/>
        </w:rPr>
        <w:t>名，硕博生</w:t>
      </w:r>
      <w:r>
        <w:rPr>
          <w:rFonts w:ascii="宋体" w:hAnsi="宋体" w:cs="宋体"/>
          <w:sz w:val="24"/>
          <w:szCs w:val="32"/>
          <w:highlight w:val="none"/>
        </w:rPr>
        <w:t>5</w:t>
      </w:r>
      <w:r>
        <w:rPr>
          <w:rFonts w:hint="eastAsia" w:ascii="宋体" w:hAnsi="宋体" w:cs="宋体"/>
          <w:sz w:val="24"/>
          <w:szCs w:val="32"/>
          <w:highlight w:val="none"/>
        </w:rPr>
        <w:t>名）</w:t>
      </w:r>
      <w:r>
        <w:rPr>
          <w:rFonts w:hint="eastAsia" w:ascii="宋体" w:hAnsi="宋体"/>
          <w:sz w:val="24"/>
          <w:highlight w:val="none"/>
        </w:rPr>
        <w:t>奖励额度为</w:t>
      </w:r>
      <w:r>
        <w:rPr>
          <w:rFonts w:ascii="宋体" w:hAnsi="宋体"/>
          <w:sz w:val="24"/>
          <w:highlight w:val="none"/>
        </w:rPr>
        <w:t>3</w:t>
      </w:r>
      <w:r>
        <w:rPr>
          <w:rFonts w:hint="eastAsia" w:ascii="宋体" w:hAnsi="宋体"/>
          <w:sz w:val="24"/>
          <w:highlight w:val="none"/>
        </w:rPr>
        <w:t>000元/人·年</w:t>
      </w:r>
      <w:r>
        <w:rPr>
          <w:rFonts w:hint="eastAsia" w:ascii="宋体" w:hAnsi="宋体" w:cs="宋体"/>
          <w:sz w:val="24"/>
          <w:szCs w:val="32"/>
          <w:highlight w:val="none"/>
        </w:rPr>
        <w:t>。</w:t>
      </w:r>
    </w:p>
    <w:p w14:paraId="3744EE6D">
      <w:pPr>
        <w:spacing w:line="360" w:lineRule="auto"/>
        <w:rPr>
          <w:rFonts w:hint="eastAsia" w:ascii="宋体" w:hAnsi="宋体"/>
          <w:b/>
          <w:sz w:val="24"/>
          <w:highlight w:val="none"/>
        </w:rPr>
      </w:pPr>
      <w:r>
        <w:rPr>
          <w:rFonts w:hint="eastAsia" w:ascii="宋体" w:hAnsi="宋体"/>
          <w:b/>
          <w:sz w:val="24"/>
          <w:highlight w:val="none"/>
        </w:rPr>
        <w:t>3、申请条件</w:t>
      </w:r>
    </w:p>
    <w:p w14:paraId="662353A2">
      <w:pPr>
        <w:autoSpaceDE w:val="0"/>
        <w:autoSpaceDN w:val="0"/>
        <w:snapToGrid w:val="0"/>
        <w:spacing w:line="500" w:lineRule="exact"/>
        <w:ind w:firstLine="480" w:firstLineChars="200"/>
        <w:rPr>
          <w:rFonts w:hint="eastAsia" w:ascii="宋体" w:hAnsi="宋体"/>
          <w:sz w:val="24"/>
          <w:highlight w:val="none"/>
        </w:rPr>
      </w:pPr>
      <w:r>
        <w:rPr>
          <w:rFonts w:hint="eastAsia" w:ascii="宋体" w:hAnsi="宋体" w:cs="宋体"/>
          <w:sz w:val="24"/>
          <w:szCs w:val="32"/>
          <w:highlight w:val="none"/>
        </w:rPr>
        <w:t>（1）</w:t>
      </w:r>
      <w:r>
        <w:rPr>
          <w:rFonts w:hint="eastAsia" w:ascii="宋体" w:hAnsi="宋体"/>
          <w:sz w:val="24"/>
          <w:highlight w:val="none"/>
        </w:rPr>
        <w:t>拥护中国共产党领导，树立爱国主义思想，坚定中国特色社会主义道路自信、理论自信、制度自信、文化自信，树立中国特色社会主义共同理想,积极弘扬和践行社会主义核心价值观；</w:t>
      </w:r>
    </w:p>
    <w:p w14:paraId="37C65B21">
      <w:pPr>
        <w:autoSpaceDE w:val="0"/>
        <w:autoSpaceDN w:val="0"/>
        <w:snapToGrid w:val="0"/>
        <w:spacing w:line="500" w:lineRule="exact"/>
        <w:ind w:firstLine="480" w:firstLineChars="200"/>
        <w:rPr>
          <w:rFonts w:hint="eastAsia" w:ascii="宋体" w:hAnsi="宋体"/>
          <w:sz w:val="24"/>
          <w:highlight w:val="none"/>
        </w:rPr>
      </w:pPr>
      <w:r>
        <w:rPr>
          <w:rFonts w:hint="eastAsia" w:ascii="宋体" w:hAnsi="宋体" w:cs="宋体"/>
          <w:sz w:val="24"/>
          <w:szCs w:val="32"/>
          <w:highlight w:val="none"/>
        </w:rPr>
        <w:t>（2）</w:t>
      </w:r>
      <w:r>
        <w:rPr>
          <w:rFonts w:hint="eastAsia" w:ascii="宋体" w:hAnsi="宋体"/>
          <w:sz w:val="24"/>
          <w:highlight w:val="none"/>
        </w:rPr>
        <w:t>热爱母校，积极践行“竢实扬华，自强不息”的交大精神和“精勤求学，敦笃励志，果毅力行，忠恕任事”的交大校训；</w:t>
      </w:r>
    </w:p>
    <w:p w14:paraId="6F45ADAE">
      <w:pPr>
        <w:autoSpaceDE w:val="0"/>
        <w:autoSpaceDN w:val="0"/>
        <w:snapToGrid w:val="0"/>
        <w:spacing w:line="500" w:lineRule="exact"/>
        <w:ind w:firstLine="480" w:firstLineChars="200"/>
        <w:rPr>
          <w:rFonts w:hint="eastAsia" w:ascii="宋体" w:hAnsi="宋体"/>
          <w:sz w:val="24"/>
          <w:highlight w:val="none"/>
        </w:rPr>
      </w:pPr>
      <w:r>
        <w:rPr>
          <w:rFonts w:hint="eastAsia" w:ascii="宋体" w:hAnsi="宋体" w:cs="宋体"/>
          <w:sz w:val="24"/>
          <w:szCs w:val="32"/>
          <w:highlight w:val="none"/>
        </w:rPr>
        <w:t>（3）</w:t>
      </w:r>
      <w:r>
        <w:rPr>
          <w:rFonts w:hint="eastAsia" w:ascii="宋体" w:hAnsi="宋体"/>
          <w:sz w:val="24"/>
          <w:highlight w:val="none"/>
        </w:rPr>
        <w:t>遵守宪法、法律、法规，遵守公民道德规范，遵守学校章程和规章制度，遵守学生行为规范，尊敬师长，团结同学，关心集体，具有良好的行为习惯；</w:t>
      </w:r>
    </w:p>
    <w:p w14:paraId="295AFB5B">
      <w:pPr>
        <w:autoSpaceDE w:val="0"/>
        <w:autoSpaceDN w:val="0"/>
        <w:snapToGrid w:val="0"/>
        <w:spacing w:line="500" w:lineRule="exact"/>
        <w:ind w:firstLine="480" w:firstLineChars="200"/>
        <w:rPr>
          <w:rFonts w:hint="eastAsia" w:ascii="宋体" w:hAnsi="宋体"/>
          <w:sz w:val="24"/>
          <w:highlight w:val="none"/>
        </w:rPr>
      </w:pPr>
      <w:r>
        <w:rPr>
          <w:rFonts w:hint="eastAsia" w:ascii="宋体" w:hAnsi="宋体" w:cs="宋体"/>
          <w:sz w:val="24"/>
          <w:szCs w:val="32"/>
          <w:highlight w:val="none"/>
        </w:rPr>
        <w:t>（4）</w:t>
      </w:r>
      <w:r>
        <w:rPr>
          <w:rFonts w:hint="eastAsia" w:ascii="宋体" w:hAnsi="宋体"/>
          <w:sz w:val="24"/>
          <w:highlight w:val="none"/>
        </w:rPr>
        <w:t>在社会主义精神文明建设中表现突出，具有见义勇为、助人为乐、奉献爱心、服务社会、自立自强的实际行动，有助于树立良好的社会风尚；</w:t>
      </w:r>
    </w:p>
    <w:p w14:paraId="1D2C27E1">
      <w:pPr>
        <w:autoSpaceDE w:val="0"/>
        <w:autoSpaceDN w:val="0"/>
        <w:snapToGrid w:val="0"/>
        <w:spacing w:line="500" w:lineRule="exact"/>
        <w:ind w:firstLine="480" w:firstLineChars="200"/>
        <w:rPr>
          <w:rFonts w:hint="eastAsia" w:ascii="宋体" w:hAnsi="宋体"/>
          <w:sz w:val="24"/>
          <w:highlight w:val="none"/>
        </w:rPr>
      </w:pPr>
      <w:r>
        <w:rPr>
          <w:rFonts w:hint="eastAsia" w:ascii="宋体" w:hAnsi="宋体" w:cs="宋体"/>
          <w:sz w:val="24"/>
          <w:szCs w:val="32"/>
          <w:highlight w:val="none"/>
        </w:rPr>
        <w:t>（5）</w:t>
      </w:r>
      <w:r>
        <w:rPr>
          <w:rFonts w:hint="eastAsia" w:ascii="宋体" w:hAnsi="宋体"/>
          <w:sz w:val="24"/>
          <w:highlight w:val="none"/>
        </w:rPr>
        <w:t>本科生学习成绩专业排名位于前40%，且没有不及格科目；</w:t>
      </w:r>
    </w:p>
    <w:p w14:paraId="2157B4FC">
      <w:pPr>
        <w:autoSpaceDE w:val="0"/>
        <w:autoSpaceDN w:val="0"/>
        <w:snapToGrid w:val="0"/>
        <w:spacing w:line="500" w:lineRule="exact"/>
        <w:ind w:firstLine="480" w:firstLineChars="200"/>
        <w:rPr>
          <w:rFonts w:hint="eastAsia" w:ascii="宋体" w:hAnsi="宋体"/>
          <w:sz w:val="24"/>
          <w:highlight w:val="none"/>
        </w:rPr>
      </w:pPr>
      <w:r>
        <w:rPr>
          <w:rFonts w:hint="eastAsia" w:ascii="宋体" w:hAnsi="宋体" w:cs="宋体"/>
          <w:sz w:val="24"/>
          <w:szCs w:val="32"/>
          <w:highlight w:val="none"/>
        </w:rPr>
        <w:t>（6</w:t>
      </w:r>
      <w:r>
        <w:rPr>
          <w:rFonts w:hint="eastAsia" w:ascii="宋体" w:hAnsi="宋体"/>
          <w:sz w:val="24"/>
          <w:highlight w:val="none"/>
        </w:rPr>
        <w:t>）硕士、博士研究生有较强的学术能力和科研能力，在在学科竞赛、科研、论文方面成绩显著，且没有不及格科目；</w:t>
      </w:r>
    </w:p>
    <w:p w14:paraId="681B97D1">
      <w:pPr>
        <w:autoSpaceDE w:val="0"/>
        <w:autoSpaceDN w:val="0"/>
        <w:snapToGrid w:val="0"/>
        <w:spacing w:line="500" w:lineRule="exact"/>
        <w:ind w:firstLine="480" w:firstLineChars="200"/>
        <w:rPr>
          <w:rFonts w:hint="eastAsia" w:ascii="宋体" w:hAnsi="宋体"/>
          <w:sz w:val="24"/>
          <w:highlight w:val="none"/>
        </w:rPr>
      </w:pPr>
      <w:r>
        <w:rPr>
          <w:rFonts w:hint="eastAsia" w:ascii="宋体" w:hAnsi="宋体" w:cs="宋体"/>
          <w:sz w:val="24"/>
          <w:szCs w:val="32"/>
          <w:highlight w:val="none"/>
        </w:rPr>
        <w:t>（7）</w:t>
      </w:r>
      <w:r>
        <w:rPr>
          <w:rFonts w:hint="eastAsia" w:ascii="宋体" w:hAnsi="宋体"/>
          <w:sz w:val="24"/>
          <w:highlight w:val="none"/>
        </w:rPr>
        <w:t>在创新创业、创新发明方面取得显著成绩，或获得国家专利；</w:t>
      </w:r>
    </w:p>
    <w:p w14:paraId="43CCFADD">
      <w:pPr>
        <w:autoSpaceDE w:val="0"/>
        <w:autoSpaceDN w:val="0"/>
        <w:snapToGrid w:val="0"/>
        <w:spacing w:line="500" w:lineRule="exact"/>
        <w:ind w:firstLine="480" w:firstLineChars="200"/>
        <w:rPr>
          <w:rFonts w:hint="eastAsia" w:ascii="宋体" w:hAnsi="宋体"/>
          <w:sz w:val="24"/>
          <w:highlight w:val="none"/>
        </w:rPr>
      </w:pPr>
      <w:r>
        <w:rPr>
          <w:rFonts w:hint="eastAsia" w:ascii="宋体" w:hAnsi="宋体" w:cs="宋体"/>
          <w:sz w:val="24"/>
          <w:szCs w:val="32"/>
          <w:highlight w:val="none"/>
        </w:rPr>
        <w:t>（8）</w:t>
      </w:r>
      <w:r>
        <w:rPr>
          <w:rFonts w:hint="eastAsia" w:ascii="宋体" w:hAnsi="宋体"/>
          <w:sz w:val="24"/>
          <w:highlight w:val="none"/>
        </w:rPr>
        <w:t>积极参加社会工作和学术、科技、文艺、体育等方面的活动，德、智、体、美、劳全面发展，综合素质优秀；</w:t>
      </w:r>
    </w:p>
    <w:p w14:paraId="522F145B">
      <w:pPr>
        <w:autoSpaceDE w:val="0"/>
        <w:autoSpaceDN w:val="0"/>
        <w:snapToGrid w:val="0"/>
        <w:spacing w:line="500" w:lineRule="exact"/>
        <w:ind w:firstLine="480" w:firstLineChars="200"/>
        <w:rPr>
          <w:rFonts w:ascii="宋体" w:hAnsi="宋体"/>
          <w:sz w:val="24"/>
          <w:highlight w:val="none"/>
        </w:rPr>
      </w:pPr>
      <w:r>
        <w:rPr>
          <w:rFonts w:hint="eastAsia" w:ascii="宋体" w:hAnsi="宋体" w:cs="宋体"/>
          <w:sz w:val="24"/>
          <w:szCs w:val="32"/>
          <w:highlight w:val="none"/>
        </w:rPr>
        <w:t>（9）</w:t>
      </w:r>
      <w:r>
        <w:rPr>
          <w:rFonts w:hint="eastAsia" w:ascii="宋体" w:hAnsi="宋体"/>
          <w:sz w:val="24"/>
          <w:highlight w:val="none"/>
        </w:rPr>
        <w:t>家庭经济困难者在同等条件下优先。</w:t>
      </w:r>
    </w:p>
    <w:p w14:paraId="7E2541E1">
      <w:pPr>
        <w:spacing w:line="360" w:lineRule="auto"/>
        <w:rPr>
          <w:rFonts w:hint="eastAsia" w:ascii="宋体" w:hAnsi="宋体"/>
          <w:b/>
          <w:sz w:val="24"/>
          <w:highlight w:val="none"/>
        </w:rPr>
      </w:pPr>
      <w:r>
        <w:rPr>
          <w:rFonts w:hint="eastAsia" w:ascii="宋体" w:hAnsi="宋体"/>
          <w:b/>
          <w:sz w:val="24"/>
          <w:highlight w:val="none"/>
        </w:rPr>
        <w:t>4、评审程序</w:t>
      </w:r>
    </w:p>
    <w:p w14:paraId="36B90515">
      <w:pPr>
        <w:autoSpaceDE w:val="0"/>
        <w:autoSpaceDN w:val="0"/>
        <w:snapToGrid w:val="0"/>
        <w:spacing w:line="500" w:lineRule="exact"/>
        <w:ind w:firstLine="482" w:firstLineChars="200"/>
        <w:rPr>
          <w:rFonts w:hint="eastAsia" w:ascii="宋体" w:hAnsi="宋体"/>
          <w:b/>
          <w:bCs/>
          <w:sz w:val="24"/>
          <w:highlight w:val="none"/>
        </w:rPr>
      </w:pPr>
      <w:r>
        <w:rPr>
          <w:rFonts w:hint="eastAsia" w:ascii="宋体" w:hAnsi="宋体" w:cs="宋体"/>
          <w:b/>
          <w:bCs/>
          <w:sz w:val="24"/>
          <w:szCs w:val="32"/>
          <w:highlight w:val="none"/>
        </w:rPr>
        <w:t>（1）</w:t>
      </w:r>
      <w:r>
        <w:rPr>
          <w:rFonts w:hint="eastAsia" w:ascii="宋体" w:hAnsi="宋体"/>
          <w:b/>
          <w:bCs/>
          <w:sz w:val="24"/>
          <w:highlight w:val="none"/>
        </w:rPr>
        <w:t>申请</w:t>
      </w:r>
    </w:p>
    <w:p w14:paraId="501B18E1">
      <w:pPr>
        <w:autoSpaceDE w:val="0"/>
        <w:autoSpaceDN w:val="0"/>
        <w:snapToGrid w:val="0"/>
        <w:spacing w:line="500" w:lineRule="exact"/>
        <w:ind w:firstLine="480" w:firstLineChars="200"/>
        <w:rPr>
          <w:rFonts w:hint="eastAsia" w:ascii="宋体" w:hAnsi="宋体"/>
          <w:sz w:val="24"/>
          <w:highlight w:val="none"/>
        </w:rPr>
      </w:pPr>
      <w:r>
        <w:rPr>
          <w:rFonts w:ascii="宋体" w:hAnsi="宋体" w:cs="宋体"/>
          <w:sz w:val="24"/>
          <w:szCs w:val="32"/>
          <w:highlight w:val="none"/>
        </w:rPr>
        <w:t>①</w:t>
      </w:r>
      <w:r>
        <w:rPr>
          <w:rFonts w:hint="eastAsia" w:ascii="宋体" w:hAnsi="宋体"/>
          <w:sz w:val="24"/>
          <w:highlight w:val="none"/>
        </w:rPr>
        <w:t>每年9月-10月，由学院发放评选通知，在各年级做好相关宣传工作；</w:t>
      </w:r>
    </w:p>
    <w:p w14:paraId="4F57AA17">
      <w:pPr>
        <w:autoSpaceDE w:val="0"/>
        <w:autoSpaceDN w:val="0"/>
        <w:snapToGrid w:val="0"/>
        <w:spacing w:line="500" w:lineRule="exact"/>
        <w:ind w:firstLine="480" w:firstLineChars="200"/>
        <w:rPr>
          <w:rFonts w:hint="eastAsia" w:ascii="宋体" w:hAnsi="宋体"/>
          <w:sz w:val="24"/>
          <w:highlight w:val="none"/>
        </w:rPr>
      </w:pPr>
      <w:r>
        <w:rPr>
          <w:rFonts w:ascii="宋体" w:hAnsi="宋体" w:cs="宋体"/>
          <w:sz w:val="24"/>
          <w:szCs w:val="32"/>
          <w:highlight w:val="none"/>
        </w:rPr>
        <w:t>②</w:t>
      </w:r>
      <w:r>
        <w:rPr>
          <w:rFonts w:hint="eastAsia" w:ascii="宋体" w:hAnsi="宋体"/>
          <w:sz w:val="24"/>
          <w:highlight w:val="none"/>
        </w:rPr>
        <w:t>学生需向学院提出申请，并提交《西南交通大学星辰天合奖学金申请表》以及其他相关证明材料；</w:t>
      </w:r>
    </w:p>
    <w:p w14:paraId="68B1F04E">
      <w:pPr>
        <w:autoSpaceDE w:val="0"/>
        <w:autoSpaceDN w:val="0"/>
        <w:snapToGrid w:val="0"/>
        <w:spacing w:line="500" w:lineRule="exact"/>
        <w:ind w:firstLine="482" w:firstLineChars="200"/>
        <w:rPr>
          <w:rFonts w:hint="eastAsia" w:ascii="宋体" w:hAnsi="宋体"/>
          <w:b/>
          <w:bCs/>
          <w:sz w:val="24"/>
          <w:highlight w:val="none"/>
        </w:rPr>
      </w:pPr>
      <w:r>
        <w:rPr>
          <w:rFonts w:hint="eastAsia" w:ascii="宋体" w:hAnsi="宋体" w:cs="宋体"/>
          <w:b/>
          <w:bCs/>
          <w:sz w:val="24"/>
          <w:szCs w:val="32"/>
          <w:highlight w:val="none"/>
        </w:rPr>
        <w:t>（2）</w:t>
      </w:r>
      <w:r>
        <w:rPr>
          <w:rFonts w:hint="eastAsia" w:ascii="宋体" w:hAnsi="宋体"/>
          <w:b/>
          <w:bCs/>
          <w:sz w:val="24"/>
          <w:highlight w:val="none"/>
        </w:rPr>
        <w:t>推荐和审定</w:t>
      </w:r>
    </w:p>
    <w:p w14:paraId="4AF0C360">
      <w:pPr>
        <w:autoSpaceDE w:val="0"/>
        <w:autoSpaceDN w:val="0"/>
        <w:snapToGrid w:val="0"/>
        <w:spacing w:line="500" w:lineRule="exact"/>
        <w:ind w:firstLine="480" w:firstLineChars="200"/>
        <w:rPr>
          <w:rFonts w:hint="eastAsia" w:ascii="宋体" w:hAnsi="宋体"/>
          <w:sz w:val="24"/>
          <w:highlight w:val="none"/>
        </w:rPr>
      </w:pPr>
      <w:r>
        <w:rPr>
          <w:rFonts w:ascii="宋体" w:hAnsi="宋体" w:cs="宋体"/>
          <w:sz w:val="24"/>
          <w:szCs w:val="32"/>
          <w:highlight w:val="none"/>
        </w:rPr>
        <w:t>①</w:t>
      </w:r>
      <w:r>
        <w:rPr>
          <w:rFonts w:hint="eastAsia" w:ascii="宋体" w:hAnsi="宋体"/>
          <w:sz w:val="24"/>
          <w:highlight w:val="none"/>
        </w:rPr>
        <w:t>各年级汇总、学生工作组核实学生申请材料、汇总整理后，报送学院学生奖励评审小组评审；</w:t>
      </w:r>
    </w:p>
    <w:p w14:paraId="03A6B634">
      <w:pPr>
        <w:autoSpaceDE w:val="0"/>
        <w:autoSpaceDN w:val="0"/>
        <w:snapToGrid w:val="0"/>
        <w:spacing w:line="500" w:lineRule="exact"/>
        <w:ind w:firstLine="480" w:firstLineChars="200"/>
        <w:rPr>
          <w:rFonts w:hint="eastAsia" w:ascii="宋体" w:hAnsi="宋体"/>
          <w:sz w:val="24"/>
          <w:highlight w:val="none"/>
        </w:rPr>
      </w:pPr>
      <w:r>
        <w:rPr>
          <w:rFonts w:ascii="宋体" w:hAnsi="宋体" w:cs="宋体"/>
          <w:sz w:val="24"/>
          <w:szCs w:val="32"/>
          <w:highlight w:val="none"/>
        </w:rPr>
        <w:t>②</w:t>
      </w:r>
      <w:r>
        <w:rPr>
          <w:rFonts w:hint="eastAsia" w:ascii="宋体" w:hAnsi="宋体"/>
          <w:sz w:val="24"/>
          <w:highlight w:val="none"/>
        </w:rPr>
        <w:t>学院学生奖励评审小组面试候选人选，评审出拟获评学生，公示无异议后确定最终获奖人选。</w:t>
      </w:r>
    </w:p>
    <w:p w14:paraId="0D3C2DA5">
      <w:pPr>
        <w:spacing w:line="360" w:lineRule="auto"/>
        <w:rPr>
          <w:rFonts w:hint="eastAsia" w:ascii="宋体" w:hAnsi="宋体"/>
          <w:b/>
          <w:sz w:val="24"/>
          <w:highlight w:val="none"/>
        </w:rPr>
      </w:pPr>
      <w:r>
        <w:rPr>
          <w:rFonts w:hint="eastAsia" w:ascii="宋体" w:hAnsi="宋体"/>
          <w:b/>
          <w:sz w:val="24"/>
          <w:highlight w:val="none"/>
        </w:rPr>
        <w:t>5、其他</w:t>
      </w:r>
    </w:p>
    <w:p w14:paraId="2B5A2512">
      <w:pPr>
        <w:spacing w:line="360" w:lineRule="auto"/>
        <w:ind w:firstLine="480" w:firstLineChars="200"/>
        <w:jc w:val="left"/>
        <w:rPr>
          <w:rFonts w:hint="eastAsia" w:ascii="宋体" w:hAnsi="宋体"/>
          <w:sz w:val="24"/>
          <w:highlight w:val="none"/>
        </w:rPr>
      </w:pPr>
      <w:r>
        <w:rPr>
          <w:rFonts w:hint="eastAsia" w:ascii="宋体" w:hAnsi="宋体"/>
          <w:sz w:val="24"/>
          <w:highlight w:val="none"/>
        </w:rPr>
        <w:t>本实施细则未尽事宜，由西南交通大学数学学院与星辰天合（北京）数据科技有限公司协商确定。</w:t>
      </w:r>
    </w:p>
    <w:p w14:paraId="2BFDB45E">
      <w:pPr>
        <w:rPr>
          <w:rFonts w:hint="eastAsia" w:ascii="宋体" w:hAnsi="宋体"/>
          <w:sz w:val="24"/>
          <w:highlight w:val="none"/>
        </w:rPr>
      </w:pPr>
      <w:r>
        <w:rPr>
          <w:rFonts w:hint="eastAsia" w:ascii="宋体" w:hAnsi="宋体"/>
          <w:sz w:val="24"/>
          <w:highlight w:val="none"/>
        </w:rPr>
        <w:br w:type="page"/>
      </w:r>
    </w:p>
    <w:p w14:paraId="2FC35E81">
      <w:pPr>
        <w:pStyle w:val="2"/>
        <w:bidi w:val="0"/>
        <w:rPr>
          <w:rFonts w:hint="eastAsia"/>
        </w:rPr>
      </w:pPr>
      <w:bookmarkStart w:id="132" w:name="_Toc19631949"/>
      <w:bookmarkStart w:id="133" w:name="_Toc11023"/>
      <w:r>
        <w:rPr>
          <w:rFonts w:hint="eastAsia"/>
        </w:rPr>
        <w:t>数久久奖学金评定办法</w:t>
      </w:r>
      <w:bookmarkEnd w:id="132"/>
      <w:bookmarkEnd w:id="133"/>
    </w:p>
    <w:p w14:paraId="0D8157B2">
      <w:pPr>
        <w:spacing w:line="360" w:lineRule="auto"/>
        <w:ind w:firstLine="480"/>
        <w:rPr>
          <w:rFonts w:hint="eastAsia" w:ascii="Times New Roman" w:hAnsi="Times New Roman" w:eastAsia="宋体" w:cstheme="minorBidi"/>
          <w:kern w:val="2"/>
          <w:sz w:val="24"/>
          <w:szCs w:val="22"/>
          <w:highlight w:val="none"/>
          <w:lang w:val="en-US" w:eastAsia="zh-CN" w:bidi="ar-SA"/>
        </w:rPr>
      </w:pPr>
      <w:r>
        <w:rPr>
          <w:rFonts w:hint="eastAsia" w:ascii="Times New Roman" w:hAnsi="Times New Roman" w:eastAsia="宋体" w:cstheme="minorBidi"/>
          <w:kern w:val="2"/>
          <w:sz w:val="24"/>
          <w:szCs w:val="22"/>
          <w:highlight w:val="none"/>
          <w:lang w:val="en-US" w:eastAsia="zh-CN" w:bidi="ar-SA"/>
        </w:rPr>
        <w:t>为感恩西南交通大学数学学院的培养，支持西南交通大学数学学科的建设与发展，鼓励数学学院学兼优的本科生、研究生，激励学生勤奋学习、开拓创新，西南交通大学数学与应用数学专业1999级校友于2023年（毕业20周年）开始设立西南交通大学“数久久”奖学金，按学年评选。评定办法如下：</w:t>
      </w:r>
    </w:p>
    <w:p w14:paraId="16CE64BC">
      <w:pPr>
        <w:spacing w:line="360" w:lineRule="auto"/>
        <w:ind w:firstLine="0" w:firstLineChars="0"/>
        <w:rPr>
          <w:rFonts w:hint="eastAsia" w:ascii="黑体" w:hAnsi="黑体" w:eastAsia="黑体" w:cstheme="minorBidi"/>
          <w:b/>
          <w:sz w:val="24"/>
          <w:szCs w:val="24"/>
          <w:highlight w:val="none"/>
          <w:lang w:val="en-US" w:eastAsia="zh-CN"/>
        </w:rPr>
      </w:pPr>
      <w:r>
        <w:rPr>
          <w:rFonts w:hint="eastAsia" w:ascii="黑体" w:hAnsi="黑体" w:eastAsia="黑体" w:cstheme="minorBidi"/>
          <w:b/>
          <w:sz w:val="24"/>
          <w:szCs w:val="24"/>
          <w:highlight w:val="none"/>
          <w:lang w:val="en-US" w:eastAsia="zh-CN"/>
        </w:rPr>
        <w:t>一、奖励对象</w:t>
      </w:r>
    </w:p>
    <w:p w14:paraId="06FB49A8">
      <w:pPr>
        <w:spacing w:line="360" w:lineRule="auto"/>
        <w:ind w:firstLine="480"/>
        <w:rPr>
          <w:rFonts w:hint="eastAsia" w:ascii="Times New Roman" w:hAnsi="Times New Roman" w:eastAsia="宋体" w:cstheme="minorBidi"/>
          <w:kern w:val="2"/>
          <w:sz w:val="24"/>
          <w:szCs w:val="22"/>
          <w:highlight w:val="none"/>
          <w:lang w:val="en-US" w:eastAsia="zh-CN" w:bidi="ar-SA"/>
        </w:rPr>
      </w:pPr>
      <w:r>
        <w:rPr>
          <w:rFonts w:hint="eastAsia" w:ascii="Times New Roman" w:hAnsi="Times New Roman" w:eastAsia="宋体" w:cstheme="minorBidi"/>
          <w:kern w:val="2"/>
          <w:sz w:val="24"/>
          <w:szCs w:val="22"/>
          <w:highlight w:val="none"/>
          <w:lang w:val="en-US" w:eastAsia="zh-CN" w:bidi="ar-SA"/>
        </w:rPr>
        <w:t>西南交通大学数学学院全日制在读的本科生、研究生（不含一年级新生）。</w:t>
      </w:r>
    </w:p>
    <w:p w14:paraId="71455ED6">
      <w:pPr>
        <w:spacing w:line="360" w:lineRule="auto"/>
        <w:ind w:firstLine="0" w:firstLineChars="0"/>
        <w:rPr>
          <w:rFonts w:hint="eastAsia" w:ascii="黑体" w:hAnsi="黑体" w:eastAsia="黑体" w:cstheme="minorBidi"/>
          <w:b/>
          <w:sz w:val="24"/>
          <w:szCs w:val="24"/>
          <w:highlight w:val="none"/>
          <w:lang w:val="en-US" w:eastAsia="zh-CN"/>
        </w:rPr>
      </w:pPr>
      <w:r>
        <w:rPr>
          <w:rFonts w:hint="eastAsia" w:ascii="黑体" w:hAnsi="黑体" w:eastAsia="黑体" w:cstheme="minorBidi"/>
          <w:b/>
          <w:sz w:val="24"/>
          <w:szCs w:val="24"/>
          <w:highlight w:val="none"/>
          <w:lang w:val="en-US" w:eastAsia="zh-CN"/>
        </w:rPr>
        <w:t>二、奖励人数及金额</w:t>
      </w:r>
    </w:p>
    <w:p w14:paraId="672AA595">
      <w:pPr>
        <w:spacing w:line="360" w:lineRule="auto"/>
        <w:ind w:firstLine="480"/>
        <w:rPr>
          <w:rFonts w:hint="eastAsia" w:ascii="Times New Roman" w:hAnsi="Times New Roman" w:eastAsia="宋体" w:cstheme="minorBidi"/>
          <w:kern w:val="2"/>
          <w:sz w:val="24"/>
          <w:szCs w:val="22"/>
          <w:highlight w:val="none"/>
          <w:lang w:val="en-US" w:eastAsia="zh-CN" w:bidi="ar-SA"/>
        </w:rPr>
      </w:pPr>
      <w:r>
        <w:rPr>
          <w:rFonts w:hint="eastAsia" w:ascii="Times New Roman" w:hAnsi="Times New Roman" w:eastAsia="宋体" w:cstheme="minorBidi"/>
          <w:kern w:val="2"/>
          <w:sz w:val="24"/>
          <w:szCs w:val="22"/>
          <w:highlight w:val="none"/>
          <w:lang w:val="en-US" w:eastAsia="zh-CN" w:bidi="ar-SA"/>
        </w:rPr>
        <w:t>1．每学年评定本科生一等奖1名，奖励3000元；二等奖3名，每人奖励2000元；三等奖4名，每人奖励1000元。</w:t>
      </w:r>
    </w:p>
    <w:p w14:paraId="3C490F7A">
      <w:pPr>
        <w:spacing w:line="360" w:lineRule="auto"/>
        <w:ind w:firstLine="480"/>
        <w:rPr>
          <w:rFonts w:hint="eastAsia" w:ascii="Times New Roman" w:hAnsi="Times New Roman" w:eastAsia="宋体" w:cstheme="minorBidi"/>
          <w:kern w:val="2"/>
          <w:sz w:val="24"/>
          <w:szCs w:val="22"/>
          <w:highlight w:val="none"/>
          <w:lang w:val="en-US" w:eastAsia="zh-CN" w:bidi="ar-SA"/>
        </w:rPr>
      </w:pPr>
      <w:r>
        <w:rPr>
          <w:rFonts w:hint="eastAsia" w:ascii="Times New Roman" w:hAnsi="Times New Roman" w:eastAsia="宋体" w:cstheme="minorBidi"/>
          <w:kern w:val="2"/>
          <w:sz w:val="24"/>
          <w:szCs w:val="22"/>
          <w:highlight w:val="none"/>
          <w:lang w:val="en-US" w:eastAsia="zh-CN" w:bidi="ar-SA"/>
        </w:rPr>
        <w:t>2．每学年评定研究生一等奖1名，奖励3000元；二等奖2名，每人奖励2000元。</w:t>
      </w:r>
    </w:p>
    <w:p w14:paraId="6076C4F6">
      <w:pPr>
        <w:spacing w:line="360" w:lineRule="auto"/>
        <w:ind w:firstLine="0" w:firstLineChars="0"/>
        <w:rPr>
          <w:rFonts w:hint="eastAsia" w:ascii="黑体" w:hAnsi="黑体" w:eastAsia="黑体" w:cstheme="minorBidi"/>
          <w:b/>
          <w:sz w:val="24"/>
          <w:szCs w:val="24"/>
          <w:highlight w:val="none"/>
          <w:lang w:val="en-US" w:eastAsia="zh-CN"/>
        </w:rPr>
      </w:pPr>
      <w:r>
        <w:rPr>
          <w:rFonts w:hint="eastAsia" w:ascii="黑体" w:hAnsi="黑体" w:eastAsia="黑体" w:cstheme="minorBidi"/>
          <w:b/>
          <w:sz w:val="24"/>
          <w:szCs w:val="24"/>
          <w:highlight w:val="none"/>
          <w:lang w:val="en-US" w:eastAsia="zh-CN"/>
        </w:rPr>
        <w:t>三、评奖条件</w:t>
      </w:r>
    </w:p>
    <w:p w14:paraId="476F05E1">
      <w:pPr>
        <w:spacing w:line="360" w:lineRule="auto"/>
        <w:ind w:firstLine="480"/>
        <w:rPr>
          <w:rFonts w:hint="eastAsia" w:ascii="Times New Roman" w:hAnsi="Times New Roman" w:eastAsia="宋体" w:cstheme="minorBidi"/>
          <w:kern w:val="2"/>
          <w:sz w:val="24"/>
          <w:szCs w:val="22"/>
          <w:highlight w:val="none"/>
          <w:lang w:val="en-US" w:eastAsia="zh-CN" w:bidi="ar-SA"/>
        </w:rPr>
      </w:pPr>
      <w:r>
        <w:rPr>
          <w:rFonts w:hint="eastAsia" w:ascii="Times New Roman" w:hAnsi="Times New Roman" w:eastAsia="宋体" w:cstheme="minorBidi"/>
          <w:kern w:val="2"/>
          <w:sz w:val="24"/>
          <w:szCs w:val="22"/>
          <w:highlight w:val="none"/>
          <w:lang w:val="en-US" w:eastAsia="zh-CN" w:bidi="ar-SA"/>
        </w:rPr>
        <w:t>1.奖励对象符合《西南交通大学本科生奖助学金评审管理办法》《西南交通大学研究生专项奖助学金评审管理办法》中的基本条件；</w:t>
      </w:r>
    </w:p>
    <w:p w14:paraId="094173E4">
      <w:pPr>
        <w:spacing w:line="360" w:lineRule="auto"/>
        <w:ind w:firstLine="480"/>
        <w:rPr>
          <w:rFonts w:hint="eastAsia" w:ascii="Times New Roman" w:hAnsi="Times New Roman" w:eastAsia="宋体" w:cstheme="minorBidi"/>
          <w:kern w:val="2"/>
          <w:sz w:val="24"/>
          <w:szCs w:val="22"/>
          <w:highlight w:val="none"/>
          <w:lang w:val="en-US" w:eastAsia="zh-CN" w:bidi="ar-SA"/>
        </w:rPr>
      </w:pPr>
      <w:r>
        <w:rPr>
          <w:rFonts w:hint="eastAsia" w:ascii="Times New Roman" w:hAnsi="Times New Roman" w:eastAsia="宋体" w:cstheme="minorBidi"/>
          <w:kern w:val="2"/>
          <w:sz w:val="24"/>
          <w:szCs w:val="22"/>
          <w:highlight w:val="none"/>
          <w:lang w:val="en-US" w:eastAsia="zh-CN" w:bidi="ar-SA"/>
        </w:rPr>
        <w:t>2.具有坚定正确的政治方向，坚持党的路线、方针、政策，热爱祖国，品行端正、社会责任感强；</w:t>
      </w:r>
    </w:p>
    <w:p w14:paraId="2F079B91">
      <w:pPr>
        <w:spacing w:line="360" w:lineRule="auto"/>
        <w:ind w:firstLine="480"/>
        <w:rPr>
          <w:rFonts w:hint="eastAsia" w:ascii="Times New Roman" w:hAnsi="Times New Roman" w:eastAsia="宋体" w:cstheme="minorBidi"/>
          <w:kern w:val="2"/>
          <w:sz w:val="24"/>
          <w:szCs w:val="22"/>
          <w:highlight w:val="none"/>
          <w:lang w:val="en-US" w:eastAsia="zh-CN" w:bidi="ar-SA"/>
        </w:rPr>
      </w:pPr>
      <w:r>
        <w:rPr>
          <w:rFonts w:hint="eastAsia" w:ascii="Times New Roman" w:hAnsi="Times New Roman" w:eastAsia="宋体" w:cstheme="minorBidi"/>
          <w:kern w:val="2"/>
          <w:sz w:val="24"/>
          <w:szCs w:val="22"/>
          <w:highlight w:val="none"/>
          <w:lang w:val="en-US" w:eastAsia="zh-CN" w:bidi="ar-SA"/>
        </w:rPr>
        <w:t>3.品学兼优，积极参加学习实践活动、有扎实的专业基础和动手能力，有较强的创新意识。成绩名列本专业前茅，要求综合素质排名专业前40%，无任何违纪行为、挂科记录；</w:t>
      </w:r>
    </w:p>
    <w:p w14:paraId="51E7C3D2">
      <w:pPr>
        <w:spacing w:line="360" w:lineRule="auto"/>
        <w:ind w:firstLine="480"/>
        <w:rPr>
          <w:rFonts w:hint="eastAsia" w:ascii="Times New Roman" w:hAnsi="Times New Roman" w:eastAsia="宋体" w:cstheme="minorBidi"/>
          <w:kern w:val="2"/>
          <w:sz w:val="24"/>
          <w:szCs w:val="22"/>
          <w:highlight w:val="none"/>
          <w:lang w:val="en-US" w:eastAsia="zh-CN" w:bidi="ar-SA"/>
        </w:rPr>
      </w:pPr>
      <w:r>
        <w:rPr>
          <w:rFonts w:hint="eastAsia" w:ascii="Times New Roman" w:hAnsi="Times New Roman" w:eastAsia="宋体" w:cstheme="minorBidi"/>
          <w:kern w:val="2"/>
          <w:sz w:val="24"/>
          <w:szCs w:val="22"/>
          <w:highlight w:val="none"/>
          <w:lang w:val="en-US" w:eastAsia="zh-CN" w:bidi="ar-SA"/>
        </w:rPr>
        <w:t>4.同等条件下家庭经济困难者优先。</w:t>
      </w:r>
    </w:p>
    <w:p w14:paraId="7501ABC3">
      <w:pPr>
        <w:spacing w:line="360" w:lineRule="auto"/>
        <w:ind w:firstLine="0" w:firstLineChars="0"/>
        <w:rPr>
          <w:rFonts w:hint="eastAsia" w:ascii="黑体" w:hAnsi="黑体" w:eastAsia="黑体" w:cstheme="minorBidi"/>
          <w:b/>
          <w:sz w:val="24"/>
          <w:szCs w:val="24"/>
          <w:highlight w:val="none"/>
          <w:lang w:val="en-US" w:eastAsia="zh-CN"/>
        </w:rPr>
      </w:pPr>
      <w:r>
        <w:rPr>
          <w:rFonts w:hint="eastAsia" w:ascii="黑体" w:hAnsi="黑体" w:eastAsia="黑体" w:cstheme="minorBidi"/>
          <w:b/>
          <w:sz w:val="24"/>
          <w:szCs w:val="24"/>
          <w:highlight w:val="none"/>
          <w:lang w:val="en-US" w:eastAsia="zh-CN"/>
        </w:rPr>
        <w:t>四、评选办法</w:t>
      </w:r>
    </w:p>
    <w:p w14:paraId="5C274768">
      <w:pPr>
        <w:spacing w:line="360" w:lineRule="auto"/>
        <w:ind w:firstLine="480"/>
        <w:rPr>
          <w:rFonts w:hint="eastAsia" w:ascii="Times New Roman" w:hAnsi="Times New Roman" w:eastAsia="宋体" w:cstheme="minorBidi"/>
          <w:kern w:val="2"/>
          <w:sz w:val="24"/>
          <w:szCs w:val="22"/>
          <w:highlight w:val="none"/>
          <w:lang w:val="en-US" w:eastAsia="zh-CN" w:bidi="ar-SA"/>
        </w:rPr>
      </w:pPr>
      <w:r>
        <w:rPr>
          <w:rFonts w:hint="eastAsia" w:ascii="Times New Roman" w:hAnsi="Times New Roman" w:eastAsia="宋体" w:cstheme="minorBidi"/>
          <w:kern w:val="2"/>
          <w:sz w:val="24"/>
          <w:szCs w:val="22"/>
          <w:highlight w:val="none"/>
          <w:lang w:val="en-US" w:eastAsia="zh-CN" w:bidi="ar-SA"/>
        </w:rPr>
        <w:t>申请及评奖程序按学校学院相关奖助学金评审管理办法执行。</w:t>
      </w:r>
    </w:p>
    <w:p w14:paraId="69EB4C73">
      <w:pPr>
        <w:spacing w:line="360" w:lineRule="auto"/>
        <w:ind w:firstLine="0" w:firstLineChars="0"/>
        <w:rPr>
          <w:rFonts w:hint="eastAsia" w:ascii="黑体" w:hAnsi="黑体" w:eastAsia="黑体" w:cstheme="minorBidi"/>
          <w:b/>
          <w:sz w:val="24"/>
          <w:szCs w:val="24"/>
          <w:highlight w:val="none"/>
          <w:lang w:val="en-US" w:eastAsia="zh-CN"/>
        </w:rPr>
      </w:pPr>
      <w:r>
        <w:rPr>
          <w:rFonts w:hint="eastAsia" w:ascii="黑体" w:hAnsi="黑体" w:eastAsia="黑体" w:cstheme="minorBidi"/>
          <w:b/>
          <w:sz w:val="24"/>
          <w:szCs w:val="24"/>
          <w:highlight w:val="none"/>
          <w:lang w:val="en-US" w:eastAsia="zh-CN"/>
        </w:rPr>
        <w:t>五、项目管理</w:t>
      </w:r>
    </w:p>
    <w:p w14:paraId="34749CE4">
      <w:pPr>
        <w:pStyle w:val="8"/>
        <w:spacing w:line="360" w:lineRule="auto"/>
        <w:ind w:firstLine="480" w:firstLineChars="200"/>
        <w:rPr>
          <w:rFonts w:hint="eastAsia" w:ascii="Times New Roman" w:hAnsi="Times New Roman" w:eastAsia="宋体" w:cstheme="minorBidi"/>
          <w:kern w:val="2"/>
          <w:sz w:val="24"/>
          <w:szCs w:val="22"/>
          <w:highlight w:val="none"/>
          <w:lang w:val="en-US" w:eastAsia="zh-CN" w:bidi="ar-SA"/>
        </w:rPr>
      </w:pPr>
      <w:r>
        <w:rPr>
          <w:rFonts w:hint="eastAsia" w:ascii="Times New Roman" w:hAnsi="Times New Roman" w:eastAsia="宋体" w:cstheme="minorBidi"/>
          <w:kern w:val="2"/>
          <w:sz w:val="24"/>
          <w:szCs w:val="22"/>
          <w:highlight w:val="none"/>
          <w:lang w:val="en-US" w:eastAsia="zh-CN" w:bidi="ar-SA"/>
        </w:rPr>
        <w:t>1．数学与应用数学专业1999级校友授权西南交通大学交通运输与物流学院教师王坤为数久久奖学金评定工作的联系人；</w:t>
      </w:r>
    </w:p>
    <w:p w14:paraId="7DD0AD5B">
      <w:pPr>
        <w:pStyle w:val="8"/>
        <w:spacing w:line="360" w:lineRule="auto"/>
        <w:ind w:firstLine="480" w:firstLineChars="200"/>
        <w:rPr>
          <w:rFonts w:hint="eastAsia" w:ascii="Times New Roman" w:hAnsi="Times New Roman" w:eastAsia="宋体" w:cstheme="minorBidi"/>
          <w:kern w:val="2"/>
          <w:sz w:val="24"/>
          <w:szCs w:val="22"/>
          <w:highlight w:val="none"/>
          <w:lang w:val="en-US" w:eastAsia="zh-CN" w:bidi="ar-SA"/>
        </w:rPr>
      </w:pPr>
      <w:r>
        <w:rPr>
          <w:rFonts w:hint="eastAsia" w:ascii="Times New Roman" w:hAnsi="Times New Roman" w:eastAsia="宋体" w:cstheme="minorBidi"/>
          <w:kern w:val="2"/>
          <w:sz w:val="24"/>
          <w:szCs w:val="22"/>
          <w:highlight w:val="none"/>
          <w:lang w:val="en-US" w:eastAsia="zh-CN" w:bidi="ar-SA"/>
        </w:rPr>
        <w:t>2．在每年奖学金评定时，数学学院适时邀请1999级校友代表参与评定工作；</w:t>
      </w:r>
    </w:p>
    <w:p w14:paraId="492AFF0D">
      <w:pPr>
        <w:pStyle w:val="8"/>
        <w:spacing w:line="360" w:lineRule="auto"/>
        <w:ind w:firstLine="480" w:firstLineChars="200"/>
        <w:rPr>
          <w:rFonts w:hint="eastAsia" w:ascii="Times New Roman" w:hAnsi="Times New Roman" w:eastAsia="宋体" w:cstheme="minorBidi"/>
          <w:kern w:val="2"/>
          <w:sz w:val="24"/>
          <w:szCs w:val="22"/>
          <w:highlight w:val="none"/>
          <w:lang w:val="en-US" w:eastAsia="zh-CN" w:bidi="ar-SA"/>
        </w:rPr>
      </w:pPr>
      <w:r>
        <w:rPr>
          <w:rFonts w:hint="eastAsia" w:ascii="Times New Roman" w:hAnsi="Times New Roman" w:eastAsia="宋体" w:cstheme="minorBidi"/>
          <w:kern w:val="2"/>
          <w:sz w:val="24"/>
          <w:szCs w:val="22"/>
          <w:highlight w:val="none"/>
          <w:lang w:val="en-US" w:eastAsia="zh-CN" w:bidi="ar-SA"/>
        </w:rPr>
        <w:t>3．数学学院在每年奖学金评定工作结束后，向数学与应用数学专业1999级校友提交奖学金申请表、奖学金获奖名单（含相关公示材料）、学生收到款项后银行回执、奖学金活动照片等相关材料。</w:t>
      </w:r>
    </w:p>
    <w:p w14:paraId="039128F8">
      <w:pPr>
        <w:pStyle w:val="8"/>
        <w:spacing w:line="360" w:lineRule="auto"/>
        <w:ind w:firstLine="480" w:firstLineChars="200"/>
        <w:rPr>
          <w:rFonts w:hint="eastAsia" w:ascii="Times New Roman" w:hAnsi="Times New Roman" w:eastAsia="宋体" w:cstheme="minorBidi"/>
          <w:kern w:val="2"/>
          <w:sz w:val="24"/>
          <w:szCs w:val="22"/>
          <w:highlight w:val="none"/>
          <w:lang w:val="en-US" w:eastAsia="zh-CN" w:bidi="ar-SA"/>
        </w:rPr>
      </w:pPr>
    </w:p>
    <w:p w14:paraId="4A06338D">
      <w:pPr>
        <w:spacing w:line="360" w:lineRule="auto"/>
        <w:jc w:val="right"/>
        <w:rPr>
          <w:rFonts w:hint="eastAsia" w:ascii="Times New Roman" w:hAnsi="Times New Roman" w:eastAsia="宋体" w:cstheme="minorBidi"/>
          <w:kern w:val="2"/>
          <w:sz w:val="24"/>
          <w:szCs w:val="22"/>
          <w:highlight w:val="none"/>
          <w:lang w:val="en-US" w:eastAsia="zh-CN" w:bidi="ar-SA"/>
        </w:rPr>
      </w:pPr>
    </w:p>
    <w:p w14:paraId="3FBBA22B">
      <w:pPr>
        <w:pStyle w:val="8"/>
        <w:spacing w:line="360" w:lineRule="auto"/>
        <w:jc w:val="right"/>
        <w:rPr>
          <w:rFonts w:hint="eastAsia" w:ascii="Times New Roman" w:hAnsi="Times New Roman" w:eastAsia="宋体" w:cstheme="minorBidi"/>
          <w:kern w:val="2"/>
          <w:sz w:val="24"/>
          <w:szCs w:val="22"/>
          <w:highlight w:val="none"/>
          <w:lang w:val="en-US" w:eastAsia="zh-CN" w:bidi="ar-SA"/>
        </w:rPr>
      </w:pPr>
      <w:r>
        <w:rPr>
          <w:rFonts w:hint="eastAsia" w:ascii="Times New Roman" w:hAnsi="Times New Roman" w:eastAsia="宋体" w:cstheme="minorBidi"/>
          <w:kern w:val="2"/>
          <w:sz w:val="24"/>
          <w:szCs w:val="22"/>
          <w:highlight w:val="none"/>
          <w:lang w:val="en-US" w:eastAsia="zh-CN" w:bidi="ar-SA"/>
        </w:rPr>
        <w:t>西南交通大学数学学院</w:t>
      </w:r>
    </w:p>
    <w:p w14:paraId="33BB998C">
      <w:pPr>
        <w:spacing w:line="360" w:lineRule="auto"/>
        <w:jc w:val="right"/>
        <w:rPr>
          <w:rFonts w:hint="eastAsia" w:ascii="Times New Roman" w:hAnsi="Times New Roman" w:eastAsia="宋体" w:cstheme="minorBidi"/>
          <w:kern w:val="2"/>
          <w:sz w:val="24"/>
          <w:szCs w:val="22"/>
          <w:highlight w:val="none"/>
          <w:lang w:val="en-US" w:eastAsia="zh-CN" w:bidi="ar-SA"/>
        </w:rPr>
      </w:pPr>
      <w:r>
        <w:rPr>
          <w:rFonts w:hint="eastAsia" w:ascii="Times New Roman" w:hAnsi="Times New Roman" w:eastAsia="宋体" w:cstheme="minorBidi"/>
          <w:kern w:val="2"/>
          <w:sz w:val="24"/>
          <w:szCs w:val="22"/>
          <w:highlight w:val="none"/>
          <w:lang w:val="en-US" w:eastAsia="zh-CN" w:bidi="ar-SA"/>
        </w:rPr>
        <w:t>2023年7月8日</w:t>
      </w:r>
    </w:p>
    <w:p w14:paraId="3B745CF7">
      <w:pPr>
        <w:pStyle w:val="2"/>
        <w:keepNext/>
        <w:keepLines/>
        <w:pageBreakBefore w:val="0"/>
        <w:widowControl w:val="0"/>
        <w:kinsoku/>
        <w:wordWrap/>
        <w:overflowPunct/>
        <w:topLinePunct w:val="0"/>
        <w:autoSpaceDE/>
        <w:autoSpaceDN/>
        <w:bidi w:val="0"/>
        <w:adjustRightInd/>
        <w:snapToGrid/>
        <w:ind w:firstLine="0" w:firstLineChars="0"/>
        <w:textAlignment w:val="auto"/>
      </w:pPr>
      <w:r>
        <w:rPr>
          <w:highlight w:val="none"/>
        </w:rPr>
        <w:br w:type="page"/>
      </w:r>
      <w:bookmarkStart w:id="134" w:name="_Toc13324"/>
      <w:bookmarkStart w:id="135" w:name="_Toc10686"/>
      <w:r>
        <w:rPr>
          <w:rFonts w:hint="eastAsia"/>
          <w:lang w:val="en-US" w:eastAsia="zh-CN"/>
        </w:rPr>
        <w:t>西南交通大学极客未来学生干部奖学金评定办法</w:t>
      </w:r>
      <w:bookmarkEnd w:id="134"/>
      <w:bookmarkEnd w:id="135"/>
    </w:p>
    <w:p w14:paraId="6C4BFC2C">
      <w:pPr>
        <w:ind w:firstLine="480" w:firstLineChars="200"/>
        <w:rPr>
          <w:rFonts w:hint="eastAsia" w:ascii="宋体" w:hAnsi="宋体" w:eastAsia="宋体" w:cstheme="minorBidi"/>
          <w:kern w:val="2"/>
          <w:sz w:val="24"/>
          <w:szCs w:val="22"/>
          <w:lang w:val="en-US" w:eastAsia="zh-CN" w:bidi="ar-SA"/>
        </w:rPr>
      </w:pPr>
      <w:r>
        <w:rPr>
          <w:rFonts w:hint="eastAsia" w:ascii="宋体" w:hAnsi="宋体" w:eastAsia="宋体" w:cstheme="minorBidi"/>
          <w:kern w:val="2"/>
          <w:sz w:val="24"/>
          <w:szCs w:val="22"/>
          <w:lang w:val="en-US" w:eastAsia="zh-CN" w:bidi="ar-SA"/>
        </w:rPr>
        <w:t>为支持西南交通大学教育事业的发展，激励学生成长成长成才，成都极客未来教育科技有限公司决定资助数学学院优秀学生干部，在西南交通大学数学学院设立西南交通大学极客未来学生干部奖学金。</w:t>
      </w:r>
    </w:p>
    <w:p w14:paraId="3A160B16">
      <w:pPr>
        <w:spacing w:line="360" w:lineRule="auto"/>
        <w:rPr>
          <w:rFonts w:hint="eastAsia" w:ascii="黑体" w:hAnsi="黑体" w:eastAsia="黑体"/>
          <w:sz w:val="24"/>
        </w:rPr>
      </w:pPr>
      <w:r>
        <w:rPr>
          <w:rFonts w:hint="eastAsia" w:ascii="黑体" w:hAnsi="黑体" w:eastAsia="黑体"/>
          <w:sz w:val="24"/>
        </w:rPr>
        <w:t>一、评奖范围</w:t>
      </w:r>
    </w:p>
    <w:p w14:paraId="7AB4226E">
      <w:pPr>
        <w:ind w:firstLine="480" w:firstLineChars="200"/>
        <w:rPr>
          <w:rFonts w:ascii="仿宋_GB2312" w:hAnsi="仿宋_GB2312" w:eastAsia="仿宋_GB2312"/>
          <w:sz w:val="32"/>
          <w:szCs w:val="40"/>
        </w:rPr>
      </w:pPr>
      <w:r>
        <w:rPr>
          <w:rFonts w:hint="eastAsia" w:ascii="宋体" w:hAnsi="宋体" w:eastAsia="宋体" w:cstheme="minorBidi"/>
          <w:kern w:val="2"/>
          <w:sz w:val="24"/>
          <w:szCs w:val="22"/>
          <w:lang w:val="en-US" w:eastAsia="zh-CN" w:bidi="ar-SA"/>
        </w:rPr>
        <w:t>西南交通大学数学学院在读全日制大二、大三和大四的本科生。</w:t>
      </w:r>
    </w:p>
    <w:p w14:paraId="6B99D530">
      <w:pPr>
        <w:spacing w:line="360" w:lineRule="auto"/>
        <w:rPr>
          <w:rFonts w:hint="eastAsia" w:ascii="黑体" w:hAnsi="黑体" w:eastAsia="黑体"/>
          <w:sz w:val="24"/>
        </w:rPr>
      </w:pPr>
      <w:r>
        <w:rPr>
          <w:rFonts w:hint="eastAsia" w:ascii="黑体" w:hAnsi="黑体" w:eastAsia="黑体"/>
          <w:sz w:val="24"/>
        </w:rPr>
        <w:t>二、奖励人数及金额</w:t>
      </w:r>
    </w:p>
    <w:p w14:paraId="07947C9D">
      <w:pPr>
        <w:ind w:firstLine="480" w:firstLineChars="200"/>
        <w:rPr>
          <w:rFonts w:hint="eastAsia" w:ascii="宋体" w:hAnsi="宋体" w:eastAsia="宋体" w:cstheme="minorBidi"/>
          <w:kern w:val="2"/>
          <w:sz w:val="24"/>
          <w:szCs w:val="22"/>
          <w:lang w:val="en-US" w:eastAsia="zh-CN" w:bidi="ar-SA"/>
        </w:rPr>
      </w:pPr>
      <w:r>
        <w:rPr>
          <w:rFonts w:hint="eastAsia" w:ascii="宋体" w:hAnsi="宋体" w:eastAsia="宋体" w:cstheme="minorBidi"/>
          <w:kern w:val="2"/>
          <w:sz w:val="24"/>
          <w:szCs w:val="22"/>
          <w:lang w:val="en-US" w:eastAsia="zh-CN" w:bidi="ar-SA"/>
        </w:rPr>
        <w:t>每年评选7名学生，一等奖3名，每人奖励2000元；二等奖4名，每人奖励1000元。</w:t>
      </w:r>
    </w:p>
    <w:p w14:paraId="667D5558">
      <w:pPr>
        <w:spacing w:line="360" w:lineRule="auto"/>
        <w:rPr>
          <w:rFonts w:hint="eastAsia" w:ascii="黑体" w:hAnsi="黑体" w:eastAsia="黑体"/>
          <w:sz w:val="24"/>
        </w:rPr>
      </w:pPr>
      <w:r>
        <w:rPr>
          <w:rFonts w:hint="eastAsia" w:ascii="黑体" w:hAnsi="黑体" w:eastAsia="黑体"/>
          <w:sz w:val="24"/>
        </w:rPr>
        <w:t>三、评选条件</w:t>
      </w:r>
    </w:p>
    <w:p w14:paraId="0E0C958B">
      <w:pPr>
        <w:ind w:firstLine="480" w:firstLineChars="200"/>
        <w:rPr>
          <w:rFonts w:hint="eastAsia" w:ascii="宋体" w:hAnsi="宋体" w:eastAsia="宋体" w:cstheme="minorBidi"/>
          <w:kern w:val="2"/>
          <w:sz w:val="24"/>
          <w:szCs w:val="22"/>
          <w:lang w:val="en-US" w:eastAsia="zh-CN" w:bidi="ar-SA"/>
        </w:rPr>
      </w:pPr>
      <w:r>
        <w:rPr>
          <w:rFonts w:hint="eastAsia" w:ascii="宋体" w:hAnsi="宋体" w:eastAsia="宋体" w:cstheme="minorBidi"/>
          <w:kern w:val="2"/>
          <w:sz w:val="24"/>
          <w:szCs w:val="22"/>
          <w:lang w:val="en-US" w:eastAsia="zh-CN" w:bidi="ar-SA"/>
        </w:rPr>
        <w:t>1.政治素质过硬，理想信念坚定，热爱和拥护中国共产党，深刻领悟“两个确立”的决定性意义，增强“四个意识”、坚定“四个自信”、做到“两个维护”。</w:t>
      </w:r>
    </w:p>
    <w:p w14:paraId="6F73A3BC">
      <w:pPr>
        <w:ind w:firstLine="480" w:firstLineChars="200"/>
        <w:rPr>
          <w:rFonts w:hint="eastAsia" w:ascii="宋体" w:hAnsi="宋体" w:eastAsia="宋体" w:cstheme="minorBidi"/>
          <w:kern w:val="2"/>
          <w:sz w:val="24"/>
          <w:szCs w:val="22"/>
          <w:lang w:val="en-US" w:eastAsia="zh-CN" w:bidi="ar-SA"/>
        </w:rPr>
      </w:pPr>
      <w:r>
        <w:rPr>
          <w:rFonts w:hint="eastAsia" w:ascii="宋体" w:hAnsi="宋体" w:eastAsia="宋体" w:cstheme="minorBidi"/>
          <w:kern w:val="2"/>
          <w:sz w:val="24"/>
          <w:szCs w:val="22"/>
          <w:lang w:val="en-US" w:eastAsia="zh-CN" w:bidi="ar-SA"/>
        </w:rPr>
        <w:t>2.学习态度认真，勤奋刻苦，治学严谨，专业基础知识扎实，学习成绩优良。主动参与学术活动与学科竞赛，具备较强的学习能力和钻研精神。</w:t>
      </w:r>
    </w:p>
    <w:p w14:paraId="6BEA9A09">
      <w:pPr>
        <w:ind w:firstLine="480" w:firstLineChars="200"/>
        <w:rPr>
          <w:rFonts w:hint="eastAsia" w:ascii="宋体" w:hAnsi="宋体" w:eastAsia="宋体" w:cstheme="minorBidi"/>
          <w:kern w:val="2"/>
          <w:sz w:val="24"/>
          <w:szCs w:val="22"/>
          <w:lang w:val="en-US" w:eastAsia="zh-CN" w:bidi="ar-SA"/>
        </w:rPr>
      </w:pPr>
      <w:r>
        <w:rPr>
          <w:rFonts w:hint="eastAsia" w:ascii="宋体" w:hAnsi="宋体" w:eastAsia="宋体" w:cstheme="minorBidi"/>
          <w:kern w:val="2"/>
          <w:sz w:val="24"/>
          <w:szCs w:val="22"/>
          <w:lang w:val="en-US" w:eastAsia="zh-CN" w:bidi="ar-SA"/>
        </w:rPr>
        <w:t>3.品行端正、作风务实、乐于奉献，热爱学生工作、具有全心全意为广大同学服务的觉悟和能力；尊敬师长，团结同学，群众基础良好。</w:t>
      </w:r>
    </w:p>
    <w:p w14:paraId="5C8699A6">
      <w:pPr>
        <w:ind w:firstLine="480" w:firstLineChars="200"/>
        <w:rPr>
          <w:rFonts w:hint="eastAsia" w:ascii="宋体" w:hAnsi="宋体" w:eastAsia="宋体" w:cstheme="minorBidi"/>
          <w:kern w:val="2"/>
          <w:sz w:val="24"/>
          <w:szCs w:val="22"/>
          <w:lang w:val="en-US" w:eastAsia="zh-CN" w:bidi="ar-SA"/>
        </w:rPr>
      </w:pPr>
      <w:r>
        <w:rPr>
          <w:rFonts w:hint="eastAsia" w:ascii="宋体" w:hAnsi="宋体" w:eastAsia="宋体" w:cstheme="minorBidi"/>
          <w:kern w:val="2"/>
          <w:sz w:val="24"/>
          <w:szCs w:val="22"/>
          <w:lang w:val="en-US" w:eastAsia="zh-CN" w:bidi="ar-SA"/>
        </w:rPr>
        <w:t>4.在上一学年担任学校或学院学生干部，任职期间表现突出，评议结果良好及以上。</w:t>
      </w:r>
    </w:p>
    <w:p w14:paraId="32C149D3">
      <w:pPr>
        <w:ind w:firstLine="480" w:firstLineChars="200"/>
        <w:rPr>
          <w:rFonts w:ascii="仿宋_GB2312" w:hAnsi="仿宋_GB2312" w:eastAsia="仿宋_GB2312"/>
          <w:sz w:val="32"/>
          <w:szCs w:val="40"/>
        </w:rPr>
      </w:pPr>
      <w:r>
        <w:rPr>
          <w:rFonts w:hint="eastAsia" w:ascii="宋体" w:hAnsi="宋体" w:eastAsia="宋体" w:cstheme="minorBidi"/>
          <w:kern w:val="2"/>
          <w:sz w:val="24"/>
          <w:szCs w:val="22"/>
          <w:lang w:val="en-US" w:eastAsia="zh-CN" w:bidi="ar-SA"/>
        </w:rPr>
        <w:t>5.主办或参与承办过校级或院级活动者优先考虑。</w:t>
      </w:r>
    </w:p>
    <w:p w14:paraId="3C73F615">
      <w:pPr>
        <w:spacing w:line="360" w:lineRule="auto"/>
        <w:rPr>
          <w:rFonts w:hint="eastAsia" w:ascii="黑体" w:hAnsi="黑体" w:eastAsia="黑体"/>
          <w:sz w:val="24"/>
        </w:rPr>
      </w:pPr>
      <w:r>
        <w:rPr>
          <w:rFonts w:hint="eastAsia" w:ascii="黑体" w:hAnsi="黑体" w:eastAsia="黑体"/>
          <w:sz w:val="24"/>
        </w:rPr>
        <w:t>四、评选程序</w:t>
      </w:r>
    </w:p>
    <w:p w14:paraId="47B45826">
      <w:pPr>
        <w:ind w:firstLine="480" w:firstLineChars="200"/>
        <w:rPr>
          <w:rFonts w:hint="eastAsia" w:ascii="宋体" w:hAnsi="宋体" w:eastAsia="宋体" w:cstheme="minorBidi"/>
          <w:kern w:val="2"/>
          <w:sz w:val="24"/>
          <w:szCs w:val="22"/>
          <w:lang w:val="en-US" w:eastAsia="zh-CN" w:bidi="ar-SA"/>
        </w:rPr>
      </w:pPr>
      <w:r>
        <w:rPr>
          <w:rFonts w:hint="eastAsia" w:ascii="宋体" w:hAnsi="宋体" w:eastAsia="宋体" w:cstheme="minorBidi"/>
          <w:kern w:val="2"/>
          <w:sz w:val="24"/>
          <w:szCs w:val="22"/>
          <w:lang w:val="en-US" w:eastAsia="zh-CN" w:bidi="ar-SA"/>
        </w:rPr>
        <w:t>1.符合评选条件的学生向学院学生工作组提出申请；</w:t>
      </w:r>
    </w:p>
    <w:p w14:paraId="6CA67F72">
      <w:pPr>
        <w:ind w:firstLine="480" w:firstLineChars="200"/>
        <w:rPr>
          <w:rFonts w:hint="eastAsia" w:ascii="宋体" w:hAnsi="宋体" w:eastAsia="宋体" w:cstheme="minorBidi"/>
          <w:kern w:val="2"/>
          <w:sz w:val="24"/>
          <w:szCs w:val="22"/>
          <w:lang w:val="en-US" w:eastAsia="zh-CN" w:bidi="ar-SA"/>
        </w:rPr>
      </w:pPr>
      <w:r>
        <w:rPr>
          <w:rFonts w:hint="eastAsia" w:ascii="宋体" w:hAnsi="宋体" w:eastAsia="宋体" w:cstheme="minorBidi"/>
          <w:kern w:val="2"/>
          <w:sz w:val="24"/>
          <w:szCs w:val="22"/>
          <w:lang w:val="en-US" w:eastAsia="zh-CN" w:bidi="ar-SA"/>
        </w:rPr>
        <w:t>2.学院学生工作组审核学生材料，确定推荐人选，报学院学生奖励评审小组评审；</w:t>
      </w:r>
    </w:p>
    <w:p w14:paraId="1B8BFAD5">
      <w:pPr>
        <w:ind w:firstLine="480" w:firstLineChars="200"/>
        <w:rPr>
          <w:rFonts w:hint="eastAsia" w:ascii="宋体" w:hAnsi="宋体" w:eastAsia="宋体" w:cstheme="minorBidi"/>
          <w:kern w:val="2"/>
          <w:sz w:val="24"/>
          <w:szCs w:val="22"/>
          <w:lang w:val="en-US" w:eastAsia="zh-CN" w:bidi="ar-SA"/>
        </w:rPr>
      </w:pPr>
      <w:r>
        <w:rPr>
          <w:rFonts w:hint="eastAsia" w:ascii="宋体" w:hAnsi="宋体" w:eastAsia="宋体" w:cstheme="minorBidi"/>
          <w:kern w:val="2"/>
          <w:sz w:val="24"/>
          <w:szCs w:val="22"/>
          <w:lang w:val="en-US" w:eastAsia="zh-CN" w:bidi="ar-SA"/>
        </w:rPr>
        <w:t>3.学院学生奖励评审小组采用现场答辩或材料评审的形式产生获评人选；</w:t>
      </w:r>
    </w:p>
    <w:p w14:paraId="5CFAED7A">
      <w:pPr>
        <w:ind w:firstLine="480" w:firstLineChars="200"/>
        <w:rPr>
          <w:rFonts w:ascii="宋体" w:hAnsi="宋体" w:eastAsia="宋体"/>
          <w:sz w:val="24"/>
        </w:rPr>
      </w:pPr>
      <w:r>
        <w:rPr>
          <w:rFonts w:hint="eastAsia" w:ascii="宋体" w:hAnsi="宋体" w:eastAsia="宋体" w:cstheme="minorBidi"/>
          <w:kern w:val="2"/>
          <w:sz w:val="24"/>
          <w:szCs w:val="22"/>
          <w:lang w:val="en-US" w:eastAsia="zh-CN" w:bidi="ar-SA"/>
        </w:rPr>
        <w:t>4.公示无异议后，报送学校审定，确定最终获奖名单。</w:t>
      </w:r>
    </w:p>
    <w:p w14:paraId="6FE2850B">
      <w:pPr>
        <w:rPr>
          <w:rFonts w:hint="eastAsia" w:ascii="宋体" w:hAnsi="宋体"/>
          <w:sz w:val="24"/>
          <w:highlight w:val="none"/>
          <w:lang w:eastAsia="zh-CN"/>
        </w:rPr>
      </w:pPr>
      <w:r>
        <w:rPr>
          <w:rFonts w:hint="eastAsia" w:ascii="宋体" w:hAnsi="宋体"/>
          <w:sz w:val="24"/>
          <w:highlight w:val="none"/>
          <w:lang w:eastAsia="zh-CN"/>
        </w:rPr>
        <w:br w:type="page"/>
      </w:r>
    </w:p>
    <w:p w14:paraId="2D7E438C">
      <w:pPr>
        <w:ind w:left="0" w:leftChars="0" w:firstLine="0" w:firstLineChars="0"/>
        <w:rPr>
          <w:highlight w:val="none"/>
        </w:rPr>
      </w:pPr>
    </w:p>
    <w:p w14:paraId="32F1D656">
      <w:pPr>
        <w:pStyle w:val="2"/>
        <w:spacing w:after="156"/>
        <w:ind w:firstLine="640"/>
        <w:rPr>
          <w:highlight w:val="none"/>
        </w:rPr>
      </w:pPr>
      <w:bookmarkStart w:id="136" w:name="_Toc15835"/>
      <w:bookmarkStart w:id="137" w:name="_Toc29312"/>
      <w:r>
        <w:rPr>
          <w:rFonts w:hint="eastAsia"/>
          <w:highlight w:val="none"/>
        </w:rPr>
        <w:t>“同心院友基金”奖（助）学金评定办法</w:t>
      </w:r>
      <w:bookmarkEnd w:id="136"/>
      <w:bookmarkEnd w:id="137"/>
    </w:p>
    <w:p w14:paraId="1640E69E">
      <w:pPr>
        <w:ind w:firstLine="480"/>
        <w:rPr>
          <w:rFonts w:ascii="宋体" w:hAnsi="宋体"/>
          <w:highlight w:val="none"/>
        </w:rPr>
      </w:pPr>
      <w:r>
        <w:rPr>
          <w:rFonts w:ascii="宋体" w:hAnsi="宋体"/>
          <w:highlight w:val="none"/>
        </w:rPr>
        <w:t>“</w:t>
      </w:r>
      <w:r>
        <w:rPr>
          <w:rFonts w:hint="eastAsia" w:ascii="宋体" w:hAnsi="宋体"/>
          <w:highlight w:val="none"/>
        </w:rPr>
        <w:t>同心院友基金</w:t>
      </w:r>
      <w:r>
        <w:rPr>
          <w:rFonts w:ascii="宋体" w:hAnsi="宋体"/>
          <w:highlight w:val="none"/>
        </w:rPr>
        <w:t>”</w:t>
      </w:r>
      <w:r>
        <w:rPr>
          <w:rFonts w:hint="eastAsia" w:ascii="宋体" w:hAnsi="宋体"/>
          <w:highlight w:val="none"/>
        </w:rPr>
        <w:t xml:space="preserve"> 奖（助）学金是由西南交通大学马克思主义学院院友捐资设立，用于奖励和资助西南交通大学马克思主义学院品学兼优或家庭经济困难的本科生及硕士研究生。</w:t>
      </w:r>
    </w:p>
    <w:p w14:paraId="1D6283BF">
      <w:pPr>
        <w:ind w:firstLine="0" w:firstLineChars="0"/>
        <w:rPr>
          <w:rFonts w:ascii="黑体" w:hAnsi="黑体" w:eastAsia="黑体"/>
          <w:b/>
          <w:szCs w:val="24"/>
          <w:highlight w:val="none"/>
        </w:rPr>
      </w:pPr>
      <w:r>
        <w:rPr>
          <w:rFonts w:hint="eastAsia" w:ascii="黑体" w:hAnsi="黑体" w:eastAsia="黑体"/>
          <w:b/>
          <w:szCs w:val="24"/>
          <w:highlight w:val="none"/>
        </w:rPr>
        <w:t>一、评选范围</w:t>
      </w:r>
    </w:p>
    <w:p w14:paraId="290F32A9">
      <w:pPr>
        <w:ind w:firstLine="480"/>
        <w:rPr>
          <w:rFonts w:ascii="宋体" w:hAnsi="宋体"/>
          <w:highlight w:val="none"/>
        </w:rPr>
      </w:pPr>
      <w:r>
        <w:rPr>
          <w:rFonts w:hint="eastAsia" w:ascii="宋体" w:hAnsi="宋体"/>
          <w:highlight w:val="none"/>
        </w:rPr>
        <w:t>西南交通大学马克思主义学院大二及以上本科生，研二及以上硕士研究生。</w:t>
      </w:r>
    </w:p>
    <w:p w14:paraId="4C4DC8D4">
      <w:pPr>
        <w:ind w:firstLine="0" w:firstLineChars="0"/>
        <w:rPr>
          <w:rFonts w:ascii="黑体" w:hAnsi="黑体" w:eastAsia="黑体"/>
          <w:b/>
          <w:szCs w:val="24"/>
          <w:highlight w:val="none"/>
        </w:rPr>
      </w:pPr>
      <w:r>
        <w:rPr>
          <w:rFonts w:hint="eastAsia" w:ascii="黑体" w:hAnsi="黑体" w:eastAsia="黑体"/>
          <w:b/>
          <w:szCs w:val="24"/>
          <w:highlight w:val="none"/>
        </w:rPr>
        <w:t>二、奖励人数及金额</w:t>
      </w:r>
    </w:p>
    <w:p w14:paraId="7765FA3A">
      <w:pPr>
        <w:adjustRightInd w:val="0"/>
        <w:snapToGrid w:val="0"/>
        <w:ind w:firstLine="480"/>
        <w:jc w:val="left"/>
        <w:rPr>
          <w:rFonts w:ascii="宋体" w:hAnsi="宋体"/>
          <w:highlight w:val="none"/>
        </w:rPr>
      </w:pPr>
      <w:r>
        <w:rPr>
          <w:rFonts w:hint="eastAsia" w:ascii="宋体" w:hAnsi="宋体"/>
          <w:highlight w:val="none"/>
        </w:rPr>
        <w:t>每年奖励6名学生，每人每年2500元人民币。</w:t>
      </w:r>
    </w:p>
    <w:p w14:paraId="2E9DB07C">
      <w:pPr>
        <w:adjustRightInd w:val="0"/>
        <w:snapToGrid w:val="0"/>
        <w:ind w:firstLine="480"/>
        <w:jc w:val="left"/>
        <w:rPr>
          <w:rFonts w:ascii="宋体" w:hAnsi="宋体"/>
          <w:highlight w:val="none"/>
        </w:rPr>
      </w:pPr>
      <w:r>
        <w:rPr>
          <w:rFonts w:hint="eastAsia" w:ascii="宋体" w:hAnsi="宋体"/>
          <w:highlight w:val="none"/>
        </w:rPr>
        <w:t>其中，本科“同心院友基金”优秀奖3人，“同心院友基金”自强奖1人；研究生“同心院友基金”优秀奖1人，“同心院友基金”自强奖1人。</w:t>
      </w:r>
    </w:p>
    <w:p w14:paraId="5940503E">
      <w:pPr>
        <w:ind w:firstLine="0" w:firstLineChars="0"/>
        <w:rPr>
          <w:rFonts w:ascii="黑体" w:hAnsi="黑体" w:eastAsia="黑体"/>
          <w:b/>
          <w:szCs w:val="24"/>
          <w:highlight w:val="none"/>
        </w:rPr>
      </w:pPr>
      <w:r>
        <w:rPr>
          <w:rFonts w:hint="eastAsia" w:ascii="黑体" w:hAnsi="黑体" w:eastAsia="黑体"/>
          <w:b/>
          <w:szCs w:val="24"/>
          <w:highlight w:val="none"/>
        </w:rPr>
        <w:t>三、评选条件</w:t>
      </w:r>
    </w:p>
    <w:p w14:paraId="518CD13E">
      <w:pPr>
        <w:ind w:firstLine="480"/>
        <w:rPr>
          <w:rFonts w:ascii="宋体" w:hAnsi="宋体"/>
          <w:highlight w:val="none"/>
        </w:rPr>
      </w:pPr>
      <w:r>
        <w:rPr>
          <w:rFonts w:hint="eastAsia" w:ascii="宋体" w:hAnsi="宋体"/>
          <w:highlight w:val="none"/>
        </w:rPr>
        <w:t>1.爱国爱校，尊师重道，道德品质优良，无抽烟、酗酒、沉溺游戏等不良嗜好；</w:t>
      </w:r>
    </w:p>
    <w:p w14:paraId="65603789">
      <w:pPr>
        <w:ind w:firstLine="480"/>
        <w:rPr>
          <w:rFonts w:ascii="宋体" w:hAnsi="宋体"/>
          <w:highlight w:val="none"/>
        </w:rPr>
      </w:pPr>
      <w:r>
        <w:rPr>
          <w:rFonts w:hint="eastAsia" w:ascii="宋体" w:hAnsi="宋体"/>
          <w:highlight w:val="none"/>
        </w:rPr>
        <w:t>2.热爱所学专业，成绩优良，参评学年无不及格课程；</w:t>
      </w:r>
    </w:p>
    <w:p w14:paraId="1959C888">
      <w:pPr>
        <w:ind w:firstLine="480"/>
        <w:rPr>
          <w:rFonts w:ascii="宋体" w:hAnsi="宋体"/>
          <w:highlight w:val="none"/>
        </w:rPr>
      </w:pPr>
      <w:r>
        <w:rPr>
          <w:rFonts w:hint="eastAsia" w:ascii="宋体" w:hAnsi="宋体"/>
          <w:highlight w:val="none"/>
        </w:rPr>
        <w:t>3.积极参加社会工作和班级活动，综合表现优秀；</w:t>
      </w:r>
    </w:p>
    <w:p w14:paraId="29FB5AAA">
      <w:pPr>
        <w:ind w:firstLine="480"/>
        <w:rPr>
          <w:rFonts w:ascii="宋体" w:hAnsi="宋体"/>
          <w:highlight w:val="none"/>
        </w:rPr>
      </w:pPr>
      <w:r>
        <w:rPr>
          <w:rFonts w:hint="eastAsia" w:ascii="宋体" w:hAnsi="宋体"/>
          <w:highlight w:val="none"/>
        </w:rPr>
        <w:t>4.申请“同心院友基金”自强奖同学须通过参评学年家庭经济困难认定。</w:t>
      </w:r>
    </w:p>
    <w:p w14:paraId="4FDB97CA">
      <w:pPr>
        <w:ind w:firstLine="0" w:firstLineChars="0"/>
        <w:rPr>
          <w:rFonts w:ascii="黑体" w:hAnsi="黑体" w:eastAsia="黑体"/>
          <w:b/>
          <w:szCs w:val="24"/>
          <w:highlight w:val="none"/>
        </w:rPr>
      </w:pPr>
      <w:r>
        <w:rPr>
          <w:rFonts w:hint="eastAsia" w:ascii="黑体" w:hAnsi="黑体" w:eastAsia="黑体"/>
          <w:b/>
          <w:szCs w:val="24"/>
          <w:highlight w:val="none"/>
        </w:rPr>
        <w:t>四、评选办法</w:t>
      </w:r>
    </w:p>
    <w:p w14:paraId="4E2CF567">
      <w:pPr>
        <w:ind w:firstLine="480"/>
        <w:rPr>
          <w:rFonts w:ascii="宋体" w:hAnsi="宋体"/>
          <w:highlight w:val="none"/>
        </w:rPr>
      </w:pPr>
      <w:r>
        <w:rPr>
          <w:rFonts w:hint="eastAsia" w:ascii="宋体" w:hAnsi="宋体"/>
          <w:highlight w:val="none"/>
        </w:rPr>
        <w:t>1.符合奖励范围和条件的本科生在每年10月向学生工作组提交书面申请.成绩单等证明材料；</w:t>
      </w:r>
    </w:p>
    <w:p w14:paraId="2A48DE69">
      <w:pPr>
        <w:ind w:firstLine="480"/>
        <w:rPr>
          <w:rFonts w:ascii="宋体" w:hAnsi="宋体"/>
          <w:highlight w:val="none"/>
        </w:rPr>
      </w:pPr>
      <w:r>
        <w:rPr>
          <w:rFonts w:hint="eastAsia" w:ascii="宋体" w:hAnsi="宋体"/>
          <w:highlight w:val="none"/>
        </w:rPr>
        <w:t xml:space="preserve">2.经审查，学生工作组按不超过1：2的比例确定获奖候选人后报请学院奖（助）学金评委会评审； </w:t>
      </w:r>
    </w:p>
    <w:p w14:paraId="2E802E25">
      <w:pPr>
        <w:ind w:firstLine="480"/>
        <w:rPr>
          <w:rFonts w:ascii="宋体" w:hAnsi="宋体"/>
          <w:highlight w:val="none"/>
        </w:rPr>
      </w:pPr>
      <w:r>
        <w:rPr>
          <w:rFonts w:hint="eastAsia" w:ascii="宋体" w:hAnsi="宋体"/>
          <w:highlight w:val="none"/>
        </w:rPr>
        <w:t>3.候选人评选成绩按照综合成绩计算，计算分值后由高到低排名；</w:t>
      </w:r>
    </w:p>
    <w:p w14:paraId="331D8CD6">
      <w:pPr>
        <w:ind w:firstLine="480"/>
        <w:rPr>
          <w:rFonts w:ascii="宋体" w:hAnsi="宋体"/>
          <w:highlight w:val="none"/>
        </w:rPr>
      </w:pPr>
      <w:r>
        <w:rPr>
          <w:rFonts w:hint="eastAsia" w:ascii="宋体" w:hAnsi="宋体"/>
          <w:highlight w:val="none"/>
        </w:rPr>
        <w:t>4.由西南交通大学马克思主义学院奖（助）学金评委会对候选名单进行审核评选，确定本年度获奖名单，对评选结果进行公示；</w:t>
      </w:r>
    </w:p>
    <w:p w14:paraId="019E6769">
      <w:pPr>
        <w:ind w:left="480" w:firstLine="480"/>
        <w:rPr>
          <w:rFonts w:ascii="宋体" w:hAnsi="宋体"/>
          <w:highlight w:val="none"/>
        </w:rPr>
      </w:pPr>
      <w:r>
        <w:rPr>
          <w:rFonts w:hint="eastAsia" w:ascii="宋体" w:hAnsi="宋体"/>
          <w:highlight w:val="none"/>
        </w:rPr>
        <w:t>5.公示无异议后，报学校备案。</w:t>
      </w:r>
    </w:p>
    <w:p w14:paraId="6781E283">
      <w:pPr>
        <w:ind w:firstLine="0" w:firstLineChars="0"/>
        <w:rPr>
          <w:rFonts w:ascii="黑体" w:hAnsi="黑体" w:eastAsia="黑体"/>
          <w:b/>
          <w:szCs w:val="24"/>
          <w:highlight w:val="none"/>
        </w:rPr>
      </w:pPr>
      <w:r>
        <w:rPr>
          <w:rFonts w:hint="eastAsia" w:ascii="黑体" w:hAnsi="黑体" w:eastAsia="黑体"/>
          <w:b/>
          <w:szCs w:val="24"/>
          <w:highlight w:val="none"/>
        </w:rPr>
        <w:t>五、附则</w:t>
      </w:r>
    </w:p>
    <w:p w14:paraId="3F3BF740">
      <w:pPr>
        <w:ind w:left="480" w:firstLine="480"/>
        <w:rPr>
          <w:rFonts w:ascii="宋体" w:hAnsi="宋体"/>
          <w:highlight w:val="none"/>
        </w:rPr>
      </w:pPr>
      <w:r>
        <w:rPr>
          <w:rFonts w:hint="eastAsia" w:ascii="宋体" w:hAnsi="宋体"/>
          <w:highlight w:val="none"/>
        </w:rPr>
        <w:t>1</w:t>
      </w:r>
      <w:r>
        <w:rPr>
          <w:rFonts w:ascii="宋体" w:hAnsi="宋体"/>
          <w:highlight w:val="none"/>
        </w:rPr>
        <w:t>.</w:t>
      </w:r>
      <w:r>
        <w:rPr>
          <w:rFonts w:hint="eastAsia" w:ascii="宋体" w:hAnsi="宋体"/>
          <w:highlight w:val="none"/>
        </w:rPr>
        <w:t>本细则于2021年9月开始实施；</w:t>
      </w:r>
    </w:p>
    <w:p w14:paraId="69E41D04">
      <w:pPr>
        <w:ind w:left="480" w:firstLine="480"/>
        <w:rPr>
          <w:rFonts w:hint="eastAsia" w:ascii="宋体" w:hAnsi="宋体"/>
          <w:highlight w:val="none"/>
        </w:rPr>
      </w:pPr>
      <w:r>
        <w:rPr>
          <w:rFonts w:hint="eastAsia" w:ascii="宋体" w:hAnsi="宋体"/>
          <w:highlight w:val="none"/>
        </w:rPr>
        <w:t>2. 未尽事宜解释权归马克思主义学院学生工作组。</w:t>
      </w:r>
    </w:p>
    <w:p w14:paraId="39767EC0">
      <w:pPr>
        <w:adjustRightInd/>
        <w:snapToGrid/>
        <w:spacing w:after="156" w:afterLines="50" w:line="360" w:lineRule="auto"/>
        <w:jc w:val="center"/>
        <w:outlineLvl w:val="0"/>
        <w:rPr>
          <w:rStyle w:val="30"/>
        </w:rPr>
      </w:pPr>
      <w:bookmarkStart w:id="138" w:name="_Toc21704"/>
      <w:bookmarkStart w:id="139" w:name="_Toc11839"/>
      <w:r>
        <w:rPr>
          <w:rStyle w:val="30"/>
          <w:rFonts w:hint="eastAsia"/>
        </w:rPr>
        <w:t>西南交通大学“设计之星”优秀学生奖学金评定办法</w:t>
      </w:r>
      <w:bookmarkEnd w:id="138"/>
      <w:bookmarkEnd w:id="139"/>
    </w:p>
    <w:p w14:paraId="39767EC1">
      <w:pPr>
        <w:adjustRightInd/>
        <w:snapToGrid/>
        <w:spacing w:after="156" w:afterLines="50" w:line="360" w:lineRule="auto"/>
        <w:outlineLvl w:val="0"/>
        <w:rPr>
          <w:rFonts w:hint="eastAsia" w:ascii="黑体" w:hAnsi="黑体" w:eastAsia="黑体" w:cs="宋体"/>
          <w:b/>
          <w:spacing w:val="24"/>
          <w:w w:val="98"/>
          <w:sz w:val="32"/>
          <w:szCs w:val="32"/>
        </w:rPr>
      </w:pPr>
    </w:p>
    <w:p w14:paraId="39767EC2">
      <w:pPr>
        <w:adjustRightInd/>
        <w:snapToGrid/>
        <w:spacing w:after="0" w:line="360" w:lineRule="auto"/>
        <w:ind w:firstLine="480" w:firstLineChars="200"/>
        <w:jc w:val="both"/>
        <w:rPr>
          <w:rFonts w:hint="eastAsia" w:ascii="宋体" w:hAnsi="宋体" w:eastAsia="宋体" w:cs="宋体"/>
          <w:sz w:val="24"/>
          <w:szCs w:val="24"/>
        </w:rPr>
      </w:pPr>
      <w:r>
        <w:rPr>
          <w:rFonts w:hint="eastAsia" w:ascii="宋体" w:hAnsi="宋体" w:eastAsia="宋体" w:cs="楷体"/>
          <w:sz w:val="24"/>
          <w:szCs w:val="24"/>
        </w:rPr>
        <w:t>为支持西南交通大学设计艺术学院本科教育发展事业，</w:t>
      </w:r>
      <w:r>
        <w:rPr>
          <w:rFonts w:hint="eastAsia" w:ascii="宋体" w:hAnsi="宋体" w:eastAsia="宋体" w:cs="宋体"/>
          <w:sz w:val="24"/>
          <w:szCs w:val="24"/>
        </w:rPr>
        <w:t>鼓励学生成长成才，</w:t>
      </w:r>
      <w:r>
        <w:rPr>
          <w:rFonts w:hint="eastAsia" w:ascii="宋体" w:hAnsi="宋体" w:eastAsia="宋体" w:cs="宋体"/>
          <w:sz w:val="24"/>
        </w:rPr>
        <w:t>设奖方</w:t>
      </w:r>
      <w:r>
        <w:rPr>
          <w:rFonts w:hint="eastAsia" w:ascii="宋体" w:hAnsi="宋体" w:eastAsia="宋体" w:cs="宋体"/>
          <w:sz w:val="24"/>
          <w:szCs w:val="24"/>
        </w:rPr>
        <w:t>决定奖励资助西南交通大学设计艺术学院优秀本科学生，经双方共同协商决定，设立西南交通大学“‘设计之星’优秀学生奖学金”。评定办法如下：</w:t>
      </w:r>
    </w:p>
    <w:p w14:paraId="39767EC3">
      <w:pPr>
        <w:tabs>
          <w:tab w:val="left" w:pos="1260"/>
        </w:tabs>
        <w:adjustRightInd/>
        <w:snapToGrid/>
        <w:spacing w:after="0" w:line="360" w:lineRule="auto"/>
        <w:rPr>
          <w:rFonts w:hint="eastAsia" w:ascii="宋体" w:hAnsi="宋体" w:eastAsia="宋体" w:cs="宋体"/>
          <w:b/>
          <w:bCs/>
          <w:spacing w:val="20"/>
          <w:sz w:val="24"/>
          <w:szCs w:val="24"/>
        </w:rPr>
      </w:pPr>
      <w:r>
        <w:rPr>
          <w:rFonts w:hint="eastAsia" w:ascii="宋体" w:hAnsi="宋体" w:eastAsia="宋体" w:cs="宋体"/>
          <w:b/>
          <w:bCs/>
          <w:spacing w:val="20"/>
          <w:sz w:val="24"/>
          <w:szCs w:val="24"/>
        </w:rPr>
        <w:t>一、评奖范围</w:t>
      </w:r>
    </w:p>
    <w:p w14:paraId="39767EC4">
      <w:pPr>
        <w:adjustRightInd/>
        <w:snapToGrid/>
        <w:spacing w:after="0" w:line="360" w:lineRule="auto"/>
        <w:ind w:firstLine="480"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设计艺术学院在读全日制大二本科生。</w:t>
      </w:r>
    </w:p>
    <w:p w14:paraId="39767EC5">
      <w:pPr>
        <w:tabs>
          <w:tab w:val="left" w:pos="1260"/>
        </w:tabs>
        <w:adjustRightInd/>
        <w:snapToGrid/>
        <w:spacing w:after="0" w:line="360" w:lineRule="auto"/>
        <w:rPr>
          <w:rFonts w:hint="eastAsia" w:ascii="宋体" w:hAnsi="宋体" w:eastAsia="宋体" w:cs="宋体"/>
          <w:b/>
          <w:bCs/>
          <w:spacing w:val="20"/>
          <w:sz w:val="24"/>
          <w:szCs w:val="24"/>
        </w:rPr>
      </w:pPr>
      <w:r>
        <w:rPr>
          <w:rFonts w:hint="eastAsia" w:ascii="宋体" w:hAnsi="宋体" w:eastAsia="宋体" w:cs="宋体"/>
          <w:b/>
          <w:bCs/>
          <w:spacing w:val="20"/>
          <w:sz w:val="24"/>
          <w:szCs w:val="24"/>
        </w:rPr>
        <w:t>二、奖励人数及金额</w:t>
      </w:r>
    </w:p>
    <w:p w14:paraId="39767EC6">
      <w:pPr>
        <w:adjustRightInd/>
        <w:snapToGrid/>
        <w:spacing w:after="0"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每年奖励本科生不超过4名，每人奖励3000元。</w:t>
      </w:r>
    </w:p>
    <w:p w14:paraId="39767EC7">
      <w:pPr>
        <w:tabs>
          <w:tab w:val="left" w:pos="1260"/>
        </w:tabs>
        <w:adjustRightInd/>
        <w:snapToGrid/>
        <w:spacing w:after="0" w:line="360" w:lineRule="auto"/>
        <w:rPr>
          <w:rFonts w:hint="eastAsia" w:ascii="宋体" w:hAnsi="宋体" w:eastAsia="宋体" w:cs="宋体"/>
          <w:b/>
          <w:bCs/>
          <w:spacing w:val="20"/>
          <w:sz w:val="24"/>
          <w:szCs w:val="24"/>
        </w:rPr>
      </w:pPr>
      <w:r>
        <w:rPr>
          <w:rFonts w:hint="eastAsia" w:ascii="宋体" w:hAnsi="宋体" w:eastAsia="宋体" w:cs="宋体"/>
          <w:b/>
          <w:bCs/>
          <w:spacing w:val="20"/>
          <w:sz w:val="24"/>
          <w:szCs w:val="24"/>
        </w:rPr>
        <w:t>三、评选条件</w:t>
      </w:r>
    </w:p>
    <w:p w14:paraId="39767EC8">
      <w:pPr>
        <w:snapToGrid/>
        <w:spacing w:after="0" w:line="360" w:lineRule="auto"/>
        <w:ind w:firstLine="480"/>
        <w:rPr>
          <w:rFonts w:hint="eastAsia" w:ascii="宋体" w:hAnsi="宋体" w:eastAsia="宋体" w:cs="宋体"/>
          <w:sz w:val="24"/>
          <w:szCs w:val="24"/>
        </w:rPr>
      </w:pPr>
      <w:r>
        <w:rPr>
          <w:rFonts w:ascii="宋体" w:hAnsi="宋体" w:eastAsia="宋体" w:cs="宋体"/>
          <w:sz w:val="24"/>
          <w:szCs w:val="24"/>
        </w:rPr>
        <w:t>1</w:t>
      </w:r>
      <w:r>
        <w:rPr>
          <w:rFonts w:hint="eastAsia" w:ascii="宋体" w:hAnsi="宋体" w:eastAsia="宋体" w:cs="宋体"/>
          <w:sz w:val="24"/>
          <w:szCs w:val="24"/>
        </w:rPr>
        <w:t>．热爱社会主义祖国，拥护中国共产党的领导，政治立场坚定</w:t>
      </w:r>
      <w:r>
        <w:rPr>
          <w:rFonts w:ascii="宋体" w:hAnsi="宋体" w:eastAsia="宋体" w:cs="宋体"/>
          <w:sz w:val="24"/>
          <w:szCs w:val="24"/>
        </w:rPr>
        <w:t>；</w:t>
      </w:r>
    </w:p>
    <w:p w14:paraId="39767EC9">
      <w:pPr>
        <w:snapToGrid/>
        <w:spacing w:after="0" w:line="360" w:lineRule="auto"/>
        <w:ind w:firstLine="480"/>
        <w:rPr>
          <w:rFonts w:hint="eastAsia" w:ascii="宋体" w:hAnsi="宋体" w:eastAsia="宋体" w:cs="宋体"/>
          <w:sz w:val="24"/>
          <w:szCs w:val="24"/>
        </w:rPr>
      </w:pPr>
      <w:r>
        <w:rPr>
          <w:rFonts w:hint="eastAsia" w:ascii="宋体" w:hAnsi="宋体" w:eastAsia="宋体" w:cs="宋体"/>
          <w:sz w:val="24"/>
          <w:szCs w:val="24"/>
        </w:rPr>
        <w:t>2．遵纪守法、诚实守信、</w:t>
      </w:r>
      <w:r>
        <w:rPr>
          <w:rFonts w:ascii="宋体" w:hAnsi="宋体" w:eastAsia="宋体" w:cs="宋体"/>
          <w:sz w:val="24"/>
          <w:szCs w:val="24"/>
        </w:rPr>
        <w:t>品行端正</w:t>
      </w:r>
      <w:r>
        <w:rPr>
          <w:rFonts w:hint="eastAsia" w:ascii="宋体" w:hAnsi="宋体" w:eastAsia="宋体" w:cs="宋体"/>
          <w:sz w:val="24"/>
          <w:szCs w:val="24"/>
        </w:rPr>
        <w:t>，积极践行社会主义核心价值观；</w:t>
      </w:r>
    </w:p>
    <w:p w14:paraId="39767ECA">
      <w:pPr>
        <w:snapToGrid/>
        <w:spacing w:after="0" w:line="360" w:lineRule="auto"/>
        <w:ind w:firstLine="480"/>
        <w:rPr>
          <w:rFonts w:hint="eastAsia" w:ascii="宋体" w:hAnsi="宋体" w:eastAsia="宋体" w:cs="宋体"/>
          <w:sz w:val="24"/>
          <w:szCs w:val="24"/>
        </w:rPr>
      </w:pPr>
      <w:r>
        <w:rPr>
          <w:rFonts w:ascii="宋体" w:hAnsi="宋体" w:eastAsia="宋体" w:cs="宋体"/>
          <w:sz w:val="24"/>
          <w:szCs w:val="24"/>
        </w:rPr>
        <w:t>3</w:t>
      </w:r>
      <w:r>
        <w:rPr>
          <w:rFonts w:hint="eastAsia" w:ascii="宋体" w:hAnsi="宋体" w:eastAsia="宋体" w:cs="宋体"/>
          <w:sz w:val="24"/>
          <w:szCs w:val="24"/>
        </w:rPr>
        <w:t>．勤奋刻苦</w:t>
      </w:r>
      <w:r>
        <w:rPr>
          <w:rFonts w:ascii="宋体" w:hAnsi="宋体" w:eastAsia="宋体" w:cs="宋体"/>
          <w:sz w:val="24"/>
          <w:szCs w:val="24"/>
        </w:rPr>
        <w:t>、成绩</w:t>
      </w:r>
      <w:r>
        <w:rPr>
          <w:rFonts w:hint="eastAsia" w:ascii="宋体" w:hAnsi="宋体" w:eastAsia="宋体" w:cs="宋体"/>
          <w:sz w:val="24"/>
          <w:szCs w:val="24"/>
        </w:rPr>
        <w:t>优秀，</w:t>
      </w:r>
      <w:r>
        <w:rPr>
          <w:rFonts w:hint="eastAsia" w:ascii="Times New Roman" w:hAnsi="Times New Roman" w:eastAsia="宋体"/>
          <w:kern w:val="2"/>
          <w:sz w:val="24"/>
        </w:rPr>
        <w:t>参评学年综合成绩专业排名前20%</w:t>
      </w:r>
      <w:r>
        <w:rPr>
          <w:rFonts w:hint="eastAsia" w:ascii="宋体" w:hAnsi="宋体" w:eastAsia="宋体" w:cs="宋体"/>
          <w:sz w:val="24"/>
          <w:szCs w:val="24"/>
        </w:rPr>
        <w:t>。</w:t>
      </w:r>
    </w:p>
    <w:p w14:paraId="39767ECB">
      <w:pPr>
        <w:snapToGrid/>
        <w:spacing w:after="0" w:line="360" w:lineRule="auto"/>
        <w:ind w:firstLine="480"/>
        <w:rPr>
          <w:rFonts w:hint="eastAsia" w:ascii="宋体" w:hAnsi="宋体" w:eastAsia="宋体" w:cs="宋体"/>
          <w:sz w:val="24"/>
          <w:szCs w:val="24"/>
        </w:rPr>
      </w:pPr>
      <w:r>
        <w:rPr>
          <w:rFonts w:ascii="宋体" w:hAnsi="宋体" w:eastAsia="宋体" w:cs="宋体"/>
          <w:sz w:val="24"/>
          <w:szCs w:val="24"/>
        </w:rPr>
        <w:t>4</w:t>
      </w:r>
      <w:r>
        <w:rPr>
          <w:rFonts w:hint="eastAsia" w:ascii="宋体" w:hAnsi="宋体" w:eastAsia="宋体" w:cs="宋体"/>
          <w:sz w:val="24"/>
          <w:szCs w:val="24"/>
        </w:rPr>
        <w:t>．积极参与科创活动，具有良好科创能力；</w:t>
      </w:r>
    </w:p>
    <w:p w14:paraId="39767ECC">
      <w:pPr>
        <w:snapToGrid/>
        <w:spacing w:after="0" w:line="360" w:lineRule="auto"/>
        <w:ind w:firstLine="480"/>
        <w:rPr>
          <w:rFonts w:hint="eastAsia" w:ascii="宋体" w:hAnsi="宋体" w:eastAsia="宋体" w:cs="宋体"/>
          <w:sz w:val="24"/>
          <w:szCs w:val="24"/>
        </w:rPr>
      </w:pPr>
      <w:r>
        <w:rPr>
          <w:rFonts w:ascii="宋体" w:hAnsi="宋体" w:eastAsia="宋体" w:cs="宋体"/>
          <w:sz w:val="24"/>
          <w:szCs w:val="24"/>
        </w:rPr>
        <w:t>5</w:t>
      </w:r>
      <w:r>
        <w:rPr>
          <w:rFonts w:hint="eastAsia" w:ascii="宋体" w:hAnsi="宋体" w:eastAsia="宋体" w:cs="宋体"/>
          <w:sz w:val="24"/>
          <w:szCs w:val="24"/>
        </w:rPr>
        <w:t>．积极参与各类社会实践活动和文体活动，综合表现优秀，身心健康。</w:t>
      </w:r>
    </w:p>
    <w:p w14:paraId="39767ECD">
      <w:pPr>
        <w:snapToGrid/>
        <w:spacing w:after="0" w:line="360" w:lineRule="auto"/>
        <w:rPr>
          <w:rFonts w:hint="eastAsia" w:ascii="宋体" w:hAnsi="宋体" w:eastAsia="宋体" w:cs="宋体"/>
          <w:b/>
          <w:sz w:val="24"/>
          <w:szCs w:val="24"/>
        </w:rPr>
      </w:pPr>
      <w:r>
        <w:rPr>
          <w:rFonts w:hint="eastAsia" w:ascii="宋体" w:hAnsi="宋体" w:eastAsia="宋体" w:cs="宋体"/>
          <w:b/>
          <w:sz w:val="24"/>
          <w:szCs w:val="24"/>
        </w:rPr>
        <w:t>四</w:t>
      </w:r>
      <w:r>
        <w:rPr>
          <w:rFonts w:ascii="宋体" w:hAnsi="宋体" w:eastAsia="宋体" w:cs="宋体"/>
          <w:b/>
          <w:sz w:val="24"/>
          <w:szCs w:val="24"/>
        </w:rPr>
        <w:t>、</w:t>
      </w:r>
      <w:r>
        <w:rPr>
          <w:rFonts w:hint="eastAsia" w:ascii="宋体" w:hAnsi="宋体" w:eastAsia="宋体" w:cs="宋体"/>
          <w:b/>
          <w:sz w:val="24"/>
          <w:szCs w:val="24"/>
        </w:rPr>
        <w:t>评选办法</w:t>
      </w:r>
    </w:p>
    <w:p w14:paraId="39767ECE">
      <w:pPr>
        <w:snapToGrid/>
        <w:spacing w:after="0" w:line="360" w:lineRule="auto"/>
        <w:ind w:firstLine="480"/>
        <w:rPr>
          <w:rFonts w:hint="eastAsia" w:ascii="宋体" w:hAnsi="宋体" w:eastAsia="宋体" w:cs="宋体"/>
          <w:sz w:val="24"/>
          <w:szCs w:val="24"/>
        </w:rPr>
      </w:pPr>
      <w:r>
        <w:rPr>
          <w:rFonts w:hint="eastAsia" w:ascii="宋体" w:hAnsi="宋体" w:eastAsia="宋体" w:cs="宋体"/>
          <w:sz w:val="24"/>
          <w:szCs w:val="24"/>
        </w:rPr>
        <w:t>1.申请及评奖程序按学校相关奖助学金评审管理办法执行。</w:t>
      </w:r>
    </w:p>
    <w:p w14:paraId="39767ECF">
      <w:pPr>
        <w:snapToGrid/>
        <w:spacing w:after="0" w:line="360" w:lineRule="auto"/>
        <w:ind w:firstLine="480"/>
        <w:rPr>
          <w:rFonts w:hint="eastAsia" w:ascii="宋体" w:hAnsi="宋体" w:eastAsia="宋体" w:cs="宋体"/>
          <w:sz w:val="24"/>
          <w:szCs w:val="24"/>
        </w:rPr>
      </w:pPr>
      <w:r>
        <w:rPr>
          <w:rFonts w:hint="eastAsia" w:ascii="宋体" w:hAnsi="宋体" w:eastAsia="宋体" w:cs="宋体"/>
          <w:sz w:val="24"/>
        </w:rPr>
        <w:t>2.本奖学金与本科生国家奖学金、国家励志奖学金、其他本科生专项奖（助）学金、综合奖学金均不可兼得。</w:t>
      </w:r>
    </w:p>
    <w:p w14:paraId="39767ED0">
      <w:pPr>
        <w:snapToGrid/>
        <w:spacing w:after="0" w:line="360" w:lineRule="auto"/>
        <w:rPr>
          <w:rFonts w:hint="eastAsia" w:ascii="宋体" w:hAnsi="宋体" w:eastAsia="宋体" w:cs="宋体"/>
          <w:b/>
          <w:sz w:val="24"/>
          <w:szCs w:val="24"/>
        </w:rPr>
      </w:pPr>
      <w:r>
        <w:rPr>
          <w:rFonts w:hint="eastAsia" w:ascii="宋体" w:hAnsi="宋体" w:eastAsia="宋体" w:cs="宋体"/>
          <w:b/>
          <w:sz w:val="24"/>
          <w:szCs w:val="24"/>
        </w:rPr>
        <w:t>五、附则</w:t>
      </w:r>
    </w:p>
    <w:p w14:paraId="39767ED1">
      <w:pPr>
        <w:snapToGrid/>
        <w:spacing w:after="0" w:line="360" w:lineRule="auto"/>
        <w:ind w:firstLine="480"/>
        <w:rPr>
          <w:rFonts w:hint="eastAsia" w:ascii="宋体" w:hAnsi="宋体" w:eastAsia="宋体" w:cs="宋体"/>
          <w:sz w:val="24"/>
          <w:szCs w:val="24"/>
        </w:rPr>
      </w:pPr>
      <w:r>
        <w:rPr>
          <w:rFonts w:hint="eastAsia" w:ascii="宋体" w:hAnsi="宋体" w:eastAsia="宋体" w:cs="宋体"/>
          <w:sz w:val="24"/>
          <w:szCs w:val="24"/>
        </w:rPr>
        <w:t>1</w:t>
      </w:r>
      <w:r>
        <w:rPr>
          <w:rFonts w:ascii="宋体" w:hAnsi="宋体" w:eastAsia="宋体" w:cs="宋体"/>
          <w:sz w:val="24"/>
          <w:szCs w:val="24"/>
        </w:rPr>
        <w:t>.</w:t>
      </w:r>
      <w:r>
        <w:rPr>
          <w:rFonts w:hint="eastAsia" w:ascii="宋体" w:hAnsi="宋体" w:eastAsia="宋体" w:cs="宋体"/>
          <w:sz w:val="24"/>
          <w:szCs w:val="24"/>
        </w:rPr>
        <w:t>本办法由西南交通大学设计艺术学院负责解释。</w:t>
      </w:r>
    </w:p>
    <w:p w14:paraId="39767ED2">
      <w:pPr>
        <w:snapToGrid/>
        <w:spacing w:after="0" w:line="360" w:lineRule="auto"/>
        <w:ind w:firstLine="480"/>
        <w:rPr>
          <w:rFonts w:hint="eastAsia" w:ascii="宋体" w:hAnsi="宋体" w:eastAsia="宋体" w:cs="宋体"/>
          <w:sz w:val="24"/>
          <w:szCs w:val="24"/>
        </w:rPr>
      </w:pPr>
      <w:r>
        <w:rPr>
          <w:rFonts w:hint="eastAsia" w:ascii="宋体" w:hAnsi="宋体" w:eastAsia="宋体" w:cs="宋体"/>
          <w:sz w:val="24"/>
          <w:szCs w:val="24"/>
        </w:rPr>
        <w:t>2</w:t>
      </w:r>
      <w:r>
        <w:rPr>
          <w:rFonts w:ascii="宋体" w:hAnsi="宋体" w:eastAsia="宋体" w:cs="宋体"/>
          <w:sz w:val="24"/>
          <w:szCs w:val="24"/>
        </w:rPr>
        <w:t>.</w:t>
      </w:r>
      <w:r>
        <w:rPr>
          <w:rFonts w:hint="eastAsia" w:ascii="宋体" w:hAnsi="宋体" w:eastAsia="宋体" w:cs="宋体"/>
          <w:sz w:val="24"/>
          <w:szCs w:val="24"/>
        </w:rPr>
        <w:t>本办法自发布之日起施行。</w:t>
      </w:r>
    </w:p>
    <w:p w14:paraId="5CDDFE8F">
      <w:pPr>
        <w:ind w:left="480" w:firstLine="480"/>
        <w:rPr>
          <w:rFonts w:hint="eastAsia" w:ascii="宋体" w:hAnsi="宋体"/>
          <w:highlight w:val="none"/>
        </w:rPr>
      </w:pPr>
    </w:p>
    <w:p w14:paraId="331B5EF3">
      <w:pPr>
        <w:ind w:left="480" w:firstLine="480"/>
        <w:rPr>
          <w:rFonts w:hint="eastAsia" w:ascii="宋体" w:hAnsi="宋体"/>
          <w:highlight w:val="none"/>
        </w:rPr>
      </w:pPr>
    </w:p>
    <w:p w14:paraId="356A927A">
      <w:pPr>
        <w:ind w:left="480" w:firstLine="480"/>
        <w:rPr>
          <w:rFonts w:hint="eastAsia" w:ascii="宋体" w:hAnsi="宋体"/>
          <w:highlight w:val="none"/>
        </w:rPr>
      </w:pPr>
    </w:p>
    <w:p w14:paraId="2FD6C6B2">
      <w:pPr>
        <w:ind w:firstLine="480"/>
        <w:jc w:val="right"/>
        <w:rPr>
          <w:rFonts w:ascii="宋体" w:hAnsi="宋体"/>
          <w:highlight w:val="none"/>
        </w:rPr>
      </w:pPr>
      <w:r>
        <w:rPr>
          <w:rFonts w:hint="eastAsia" w:ascii="仿宋" w:hAnsi="仿宋" w:eastAsia="仿宋"/>
          <w:highlight w:val="none"/>
        </w:rPr>
        <w:t xml:space="preserve">                                     </w:t>
      </w:r>
      <w:r>
        <w:rPr>
          <w:rFonts w:hint="eastAsia" w:ascii="宋体" w:hAnsi="宋体"/>
          <w:highlight w:val="none"/>
        </w:rPr>
        <w:t xml:space="preserve">                                         </w:t>
      </w:r>
    </w:p>
    <w:p w14:paraId="2D228F65">
      <w:pPr>
        <w:pStyle w:val="2"/>
        <w:bidi w:val="0"/>
      </w:pPr>
      <w:bookmarkStart w:id="140" w:name="_Toc19363"/>
      <w:bookmarkStart w:id="141" w:name="_Toc167"/>
      <w:r>
        <w:rPr>
          <w:rFonts w:hint="eastAsia"/>
        </w:rPr>
        <w:t>金茂绿金科技奖学金评定办法</w:t>
      </w:r>
      <w:bookmarkEnd w:id="140"/>
    </w:p>
    <w:p w14:paraId="78B3DCC6">
      <w:pPr>
        <w:spacing w:line="360" w:lineRule="auto"/>
        <w:ind w:firstLine="480" w:firstLineChars="200"/>
        <w:rPr>
          <w:rFonts w:ascii="宋体" w:hAnsi="宋体" w:eastAsia="宋体"/>
          <w:sz w:val="24"/>
          <w:szCs w:val="24"/>
        </w:rPr>
      </w:pPr>
      <w:r>
        <w:rPr>
          <w:rFonts w:hint="eastAsia" w:ascii="宋体" w:hAnsi="宋体" w:eastAsia="宋体"/>
          <w:sz w:val="24"/>
          <w:szCs w:val="24"/>
        </w:rPr>
        <w:t>为支持西南交通大学智慧城市与交通学院</w:t>
      </w:r>
      <w:r>
        <w:rPr>
          <w:rFonts w:ascii="宋体" w:hAnsi="宋体" w:eastAsia="宋体"/>
          <w:sz w:val="24"/>
          <w:szCs w:val="24"/>
        </w:rPr>
        <w:t>/城市轨道交通学院（以下简称“智</w:t>
      </w:r>
      <w:r>
        <w:rPr>
          <w:rFonts w:hint="eastAsia" w:ascii="宋体" w:hAnsi="宋体" w:eastAsia="宋体"/>
          <w:sz w:val="24"/>
          <w:szCs w:val="24"/>
        </w:rPr>
        <w:t>慧学院”）教育事业发展，由成都金茂智慧能源科技有限公司设立金茂绿金科技奖学金，每学年评选一次，用于奖励全日制优秀本科学生。</w:t>
      </w:r>
    </w:p>
    <w:p w14:paraId="27299DE7">
      <w:pPr>
        <w:spacing w:line="360" w:lineRule="auto"/>
        <w:rPr>
          <w:rFonts w:ascii="黑体" w:hAnsi="黑体" w:eastAsia="黑体"/>
          <w:sz w:val="24"/>
          <w:szCs w:val="24"/>
        </w:rPr>
      </w:pPr>
      <w:r>
        <w:rPr>
          <w:rFonts w:hint="eastAsia" w:ascii="黑体" w:hAnsi="黑体" w:eastAsia="黑体"/>
          <w:sz w:val="24"/>
          <w:szCs w:val="24"/>
        </w:rPr>
        <w:t>一、评奖范围</w:t>
      </w:r>
    </w:p>
    <w:p w14:paraId="029B7812">
      <w:pPr>
        <w:spacing w:line="360" w:lineRule="auto"/>
        <w:ind w:firstLine="480" w:firstLineChars="200"/>
        <w:rPr>
          <w:rFonts w:ascii="宋体" w:hAnsi="宋体" w:eastAsia="宋体"/>
          <w:sz w:val="24"/>
          <w:szCs w:val="24"/>
        </w:rPr>
      </w:pPr>
      <w:r>
        <w:rPr>
          <w:rFonts w:hint="eastAsia" w:ascii="宋体" w:hAnsi="宋体" w:eastAsia="宋体"/>
          <w:sz w:val="24"/>
          <w:szCs w:val="24"/>
        </w:rPr>
        <w:t>西南交通大学智慧学院全日制在籍本科生。</w:t>
      </w:r>
    </w:p>
    <w:p w14:paraId="2159F327">
      <w:pPr>
        <w:spacing w:line="360" w:lineRule="auto"/>
        <w:rPr>
          <w:rFonts w:ascii="黑体" w:hAnsi="黑体" w:eastAsia="黑体"/>
          <w:sz w:val="24"/>
          <w:szCs w:val="24"/>
        </w:rPr>
      </w:pPr>
      <w:r>
        <w:rPr>
          <w:rFonts w:hint="eastAsia" w:ascii="黑体" w:hAnsi="黑体" w:eastAsia="黑体"/>
          <w:sz w:val="24"/>
          <w:szCs w:val="24"/>
        </w:rPr>
        <w:t>二、奖励人数及金额</w:t>
      </w:r>
    </w:p>
    <w:p w14:paraId="12D1E3E2">
      <w:pPr>
        <w:spacing w:line="360" w:lineRule="auto"/>
        <w:ind w:firstLine="480" w:firstLineChars="200"/>
        <w:rPr>
          <w:rFonts w:ascii="宋体" w:hAnsi="宋体" w:eastAsia="宋体"/>
          <w:sz w:val="24"/>
          <w:szCs w:val="24"/>
        </w:rPr>
      </w:pPr>
      <w:r>
        <w:rPr>
          <w:rFonts w:hint="eastAsia" w:ascii="宋体" w:hAnsi="宋体" w:eastAsia="宋体"/>
          <w:sz w:val="24"/>
          <w:szCs w:val="24"/>
        </w:rPr>
        <w:t>原则上每年奖励</w:t>
      </w:r>
      <w:r>
        <w:rPr>
          <w:rFonts w:ascii="宋体" w:hAnsi="宋体" w:eastAsia="宋体"/>
          <w:sz w:val="24"/>
          <w:szCs w:val="24"/>
        </w:rPr>
        <w:t xml:space="preserve"> </w:t>
      </w:r>
      <w:r>
        <w:rPr>
          <w:rFonts w:hint="eastAsia" w:ascii="宋体" w:hAnsi="宋体" w:eastAsia="宋体"/>
          <w:sz w:val="24"/>
          <w:szCs w:val="24"/>
        </w:rPr>
        <w:t>20</w:t>
      </w:r>
      <w:r>
        <w:rPr>
          <w:rFonts w:ascii="宋体" w:hAnsi="宋体" w:eastAsia="宋体"/>
          <w:sz w:val="24"/>
          <w:szCs w:val="24"/>
        </w:rPr>
        <w:t>人，每人奖励</w:t>
      </w:r>
      <w:r>
        <w:rPr>
          <w:rFonts w:hint="eastAsia" w:ascii="宋体" w:hAnsi="宋体" w:eastAsia="宋体"/>
          <w:sz w:val="24"/>
          <w:szCs w:val="24"/>
        </w:rPr>
        <w:t>3000</w:t>
      </w:r>
      <w:r>
        <w:rPr>
          <w:rFonts w:ascii="宋体" w:hAnsi="宋体" w:eastAsia="宋体"/>
          <w:sz w:val="24"/>
          <w:szCs w:val="24"/>
        </w:rPr>
        <w:t>元。</w:t>
      </w:r>
    </w:p>
    <w:p w14:paraId="19200EE0">
      <w:pPr>
        <w:spacing w:line="360" w:lineRule="auto"/>
        <w:rPr>
          <w:rFonts w:ascii="黑体" w:hAnsi="黑体" w:eastAsia="黑体"/>
          <w:sz w:val="24"/>
          <w:szCs w:val="24"/>
        </w:rPr>
      </w:pPr>
      <w:r>
        <w:rPr>
          <w:rFonts w:hint="eastAsia" w:ascii="黑体" w:hAnsi="黑体" w:eastAsia="黑体"/>
          <w:sz w:val="24"/>
          <w:szCs w:val="24"/>
        </w:rPr>
        <w:t>三、评选条件</w:t>
      </w:r>
    </w:p>
    <w:p w14:paraId="7DE75C92">
      <w:pPr>
        <w:pStyle w:val="35"/>
        <w:numPr>
          <w:ilvl w:val="0"/>
          <w:numId w:val="9"/>
        </w:numPr>
        <w:spacing w:line="360" w:lineRule="auto"/>
        <w:ind w:left="0" w:firstLine="480"/>
        <w:rPr>
          <w:rFonts w:ascii="宋体" w:hAnsi="宋体" w:eastAsia="宋体"/>
          <w:sz w:val="24"/>
          <w:szCs w:val="24"/>
        </w:rPr>
      </w:pPr>
      <w:bookmarkStart w:id="142" w:name="_Hlk170480085"/>
      <w:r>
        <w:rPr>
          <w:rFonts w:ascii="宋体" w:hAnsi="宋体" w:eastAsia="宋体"/>
          <w:sz w:val="24"/>
          <w:szCs w:val="24"/>
        </w:rPr>
        <w:t>符合《西南交通大学本科生奖助学金评审管理办法》中的评奖条件；</w:t>
      </w:r>
    </w:p>
    <w:p w14:paraId="71875798">
      <w:pPr>
        <w:pStyle w:val="35"/>
        <w:numPr>
          <w:ilvl w:val="0"/>
          <w:numId w:val="9"/>
        </w:numPr>
        <w:spacing w:line="360" w:lineRule="auto"/>
        <w:ind w:left="0" w:firstLine="480"/>
        <w:rPr>
          <w:rFonts w:ascii="宋体" w:hAnsi="宋体" w:eastAsia="宋体"/>
          <w:sz w:val="24"/>
          <w:szCs w:val="24"/>
        </w:rPr>
      </w:pPr>
      <w:r>
        <w:rPr>
          <w:rFonts w:ascii="宋体" w:hAnsi="宋体" w:eastAsia="宋体"/>
          <w:sz w:val="24"/>
          <w:szCs w:val="24"/>
        </w:rPr>
        <w:t>品行端正，遵纪守法，无酗酒、沉溺游戏等不良嗜好，尊敬师长，团结同</w:t>
      </w:r>
      <w:r>
        <w:rPr>
          <w:rFonts w:hint="eastAsia" w:ascii="宋体" w:hAnsi="宋体" w:eastAsia="宋体"/>
          <w:sz w:val="24"/>
          <w:szCs w:val="24"/>
        </w:rPr>
        <w:t>学，关心集体，身心健康，生活作风简朴；</w:t>
      </w:r>
    </w:p>
    <w:p w14:paraId="3EBCF40D">
      <w:pPr>
        <w:pStyle w:val="35"/>
        <w:numPr>
          <w:ilvl w:val="0"/>
          <w:numId w:val="9"/>
        </w:numPr>
        <w:spacing w:line="360" w:lineRule="auto"/>
        <w:ind w:left="0" w:firstLine="480"/>
        <w:rPr>
          <w:rFonts w:ascii="宋体" w:hAnsi="宋体" w:eastAsia="宋体"/>
          <w:sz w:val="24"/>
          <w:szCs w:val="24"/>
        </w:rPr>
      </w:pPr>
      <w:r>
        <w:rPr>
          <w:rFonts w:ascii="宋体" w:hAnsi="宋体" w:eastAsia="宋体"/>
          <w:sz w:val="24"/>
          <w:szCs w:val="24"/>
        </w:rPr>
        <w:t>刻苦学习，学习成绩优异，参评学年综合素质评价成绩在专业前 40%，无</w:t>
      </w:r>
      <w:r>
        <w:rPr>
          <w:rFonts w:hint="eastAsia" w:ascii="宋体" w:hAnsi="宋体" w:eastAsia="宋体"/>
          <w:sz w:val="24"/>
          <w:szCs w:val="24"/>
        </w:rPr>
        <w:t>挂科、重修记录；</w:t>
      </w:r>
    </w:p>
    <w:p w14:paraId="223C586D">
      <w:pPr>
        <w:pStyle w:val="35"/>
        <w:numPr>
          <w:ilvl w:val="0"/>
          <w:numId w:val="9"/>
        </w:numPr>
        <w:spacing w:line="360" w:lineRule="auto"/>
        <w:ind w:left="0" w:firstLine="480"/>
        <w:rPr>
          <w:rFonts w:ascii="宋体" w:hAnsi="宋体" w:eastAsia="宋体"/>
          <w:sz w:val="24"/>
        </w:rPr>
      </w:pPr>
      <w:r>
        <w:rPr>
          <w:rFonts w:hint="eastAsia" w:ascii="宋体" w:hAnsi="宋体" w:eastAsia="宋体"/>
          <w:sz w:val="24"/>
        </w:rPr>
        <w:t>需在大一学年内通过大学英语四级考试；</w:t>
      </w:r>
    </w:p>
    <w:p w14:paraId="3C562D05">
      <w:pPr>
        <w:pStyle w:val="35"/>
        <w:numPr>
          <w:ilvl w:val="0"/>
          <w:numId w:val="9"/>
        </w:numPr>
        <w:spacing w:line="360" w:lineRule="auto"/>
        <w:ind w:left="0" w:firstLine="480"/>
        <w:rPr>
          <w:rFonts w:ascii="宋体" w:hAnsi="宋体" w:eastAsia="宋体"/>
          <w:sz w:val="24"/>
          <w:szCs w:val="24"/>
        </w:rPr>
      </w:pPr>
      <w:r>
        <w:rPr>
          <w:rFonts w:hint="eastAsia" w:ascii="宋体" w:hAnsi="宋体" w:eastAsia="宋体"/>
          <w:sz w:val="24"/>
          <w:szCs w:val="24"/>
        </w:rPr>
        <w:t>积极参加科创竞赛，有较强的创新能力，参评学年内获校级及以上科创竞赛奖项，或参评学年内参加院级及以上科创项目成功结项</w:t>
      </w:r>
      <w:r>
        <w:rPr>
          <w:rFonts w:ascii="宋体" w:hAnsi="宋体" w:eastAsia="宋体"/>
          <w:sz w:val="24"/>
          <w:szCs w:val="24"/>
        </w:rPr>
        <w:t>（在智慧城市、智慧能源、轨道减</w:t>
      </w:r>
      <w:r>
        <w:rPr>
          <w:rFonts w:hint="eastAsia" w:ascii="宋体" w:hAnsi="宋体" w:eastAsia="宋体"/>
          <w:sz w:val="24"/>
          <w:szCs w:val="24"/>
        </w:rPr>
        <w:t>震降噪、新能源技术、储能技术等领域有所创新者优先）。；</w:t>
      </w:r>
    </w:p>
    <w:p w14:paraId="226054FF">
      <w:pPr>
        <w:pStyle w:val="35"/>
        <w:numPr>
          <w:ilvl w:val="0"/>
          <w:numId w:val="9"/>
        </w:numPr>
        <w:spacing w:line="360" w:lineRule="auto"/>
        <w:ind w:left="0" w:firstLine="480"/>
        <w:rPr>
          <w:rFonts w:ascii="宋体" w:hAnsi="宋体" w:eastAsia="宋体"/>
          <w:sz w:val="24"/>
          <w:szCs w:val="24"/>
        </w:rPr>
      </w:pPr>
      <w:r>
        <w:rPr>
          <w:rFonts w:hint="eastAsia" w:ascii="宋体" w:hAnsi="宋体" w:eastAsia="宋体"/>
          <w:sz w:val="24"/>
          <w:szCs w:val="24"/>
        </w:rPr>
        <w:t>积极参加社会实践和志愿服务，有较强的奉献精神，参评学年内志愿四川平台志愿时长达到</w:t>
      </w:r>
      <w:r>
        <w:rPr>
          <w:rFonts w:ascii="宋体" w:hAnsi="宋体" w:eastAsia="宋体"/>
          <w:sz w:val="24"/>
          <w:szCs w:val="24"/>
        </w:rPr>
        <w:t>20小时及以上。</w:t>
      </w:r>
    </w:p>
    <w:bookmarkEnd w:id="142"/>
    <w:p w14:paraId="7BBC4D0C">
      <w:pPr>
        <w:spacing w:line="360" w:lineRule="auto"/>
        <w:rPr>
          <w:rFonts w:ascii="黑体" w:hAnsi="黑体" w:eastAsia="黑体"/>
          <w:sz w:val="24"/>
          <w:szCs w:val="24"/>
        </w:rPr>
      </w:pPr>
      <w:r>
        <w:rPr>
          <w:rFonts w:hint="eastAsia" w:ascii="黑体" w:hAnsi="黑体" w:eastAsia="黑体"/>
          <w:sz w:val="24"/>
          <w:szCs w:val="24"/>
        </w:rPr>
        <w:t>四、限制条件</w:t>
      </w:r>
    </w:p>
    <w:p w14:paraId="01E4B801">
      <w:pPr>
        <w:pStyle w:val="35"/>
        <w:spacing w:line="360" w:lineRule="auto"/>
        <w:ind w:left="442" w:firstLine="0" w:firstLineChars="0"/>
        <w:rPr>
          <w:rFonts w:ascii="宋体" w:hAnsi="宋体" w:eastAsia="宋体"/>
          <w:sz w:val="24"/>
          <w:szCs w:val="24"/>
        </w:rPr>
      </w:pPr>
      <w:r>
        <w:rPr>
          <w:rFonts w:hint="eastAsia" w:ascii="宋体" w:hAnsi="宋体" w:eastAsia="宋体"/>
          <w:sz w:val="24"/>
          <w:szCs w:val="24"/>
        </w:rPr>
        <w:t>在参评学年有以下情况之一者，不得申请此奖学金：</w:t>
      </w:r>
    </w:p>
    <w:p w14:paraId="3E73AE8B">
      <w:pPr>
        <w:pStyle w:val="35"/>
        <w:numPr>
          <w:ilvl w:val="0"/>
          <w:numId w:val="10"/>
        </w:numPr>
        <w:spacing w:line="360" w:lineRule="auto"/>
        <w:ind w:left="0" w:firstLine="480"/>
        <w:rPr>
          <w:rFonts w:ascii="宋体" w:hAnsi="宋体" w:eastAsia="宋体"/>
          <w:sz w:val="24"/>
          <w:szCs w:val="24"/>
        </w:rPr>
      </w:pPr>
      <w:r>
        <w:rPr>
          <w:rFonts w:ascii="宋体" w:hAnsi="宋体" w:eastAsia="宋体"/>
          <w:sz w:val="24"/>
          <w:szCs w:val="24"/>
        </w:rPr>
        <w:t>在参评学年或评奖工作周期内，受到纪律处分者；</w:t>
      </w:r>
    </w:p>
    <w:p w14:paraId="3745CD7F">
      <w:pPr>
        <w:pStyle w:val="35"/>
        <w:numPr>
          <w:ilvl w:val="0"/>
          <w:numId w:val="10"/>
        </w:numPr>
        <w:spacing w:line="360" w:lineRule="auto"/>
        <w:ind w:left="0" w:firstLine="480"/>
        <w:rPr>
          <w:rFonts w:ascii="宋体" w:hAnsi="宋体" w:eastAsia="宋体"/>
          <w:sz w:val="24"/>
          <w:szCs w:val="24"/>
        </w:rPr>
      </w:pPr>
      <w:r>
        <w:rPr>
          <w:rFonts w:ascii="宋体" w:hAnsi="宋体" w:eastAsia="宋体"/>
          <w:sz w:val="24"/>
          <w:szCs w:val="24"/>
        </w:rPr>
        <w:t>因休学、转学等原因，在校时间不满 30 周者（不含参加校际交流项目</w:t>
      </w:r>
      <w:r>
        <w:rPr>
          <w:rFonts w:hint="eastAsia" w:ascii="宋体" w:hAnsi="宋体" w:eastAsia="宋体"/>
          <w:sz w:val="24"/>
          <w:szCs w:val="24"/>
        </w:rPr>
        <w:t>的学生）；</w:t>
      </w:r>
    </w:p>
    <w:p w14:paraId="1281F86D">
      <w:pPr>
        <w:pStyle w:val="35"/>
        <w:numPr>
          <w:ilvl w:val="0"/>
          <w:numId w:val="10"/>
        </w:numPr>
        <w:spacing w:line="360" w:lineRule="auto"/>
        <w:ind w:left="0" w:firstLine="480"/>
        <w:rPr>
          <w:rFonts w:ascii="宋体" w:hAnsi="宋体" w:eastAsia="宋体"/>
          <w:sz w:val="24"/>
          <w:szCs w:val="24"/>
        </w:rPr>
      </w:pPr>
      <w:r>
        <w:rPr>
          <w:rFonts w:ascii="宋体" w:hAnsi="宋体" w:eastAsia="宋体"/>
          <w:sz w:val="24"/>
          <w:szCs w:val="24"/>
        </w:rPr>
        <w:t>参评学年所获课程学分总数低于 30 学分者（不含参加校际交流项目的</w:t>
      </w:r>
      <w:r>
        <w:rPr>
          <w:rFonts w:hint="eastAsia" w:ascii="宋体" w:hAnsi="宋体" w:eastAsia="宋体"/>
          <w:sz w:val="24"/>
          <w:szCs w:val="24"/>
        </w:rPr>
        <w:t>学生）；</w:t>
      </w:r>
    </w:p>
    <w:p w14:paraId="1F242B6A">
      <w:pPr>
        <w:pStyle w:val="35"/>
        <w:numPr>
          <w:ilvl w:val="0"/>
          <w:numId w:val="10"/>
        </w:numPr>
        <w:spacing w:line="360" w:lineRule="auto"/>
        <w:ind w:left="0" w:firstLine="480"/>
        <w:rPr>
          <w:rFonts w:ascii="宋体" w:hAnsi="宋体" w:eastAsia="宋体"/>
          <w:sz w:val="24"/>
          <w:szCs w:val="24"/>
        </w:rPr>
      </w:pPr>
      <w:r>
        <w:rPr>
          <w:rFonts w:ascii="宋体" w:hAnsi="宋体" w:eastAsia="宋体"/>
          <w:sz w:val="24"/>
          <w:szCs w:val="24"/>
        </w:rPr>
        <w:t>参评学年未按要求完成综合素质评价者（不含参加校际交流项目的学生）；</w:t>
      </w:r>
    </w:p>
    <w:p w14:paraId="49A255BA">
      <w:pPr>
        <w:pStyle w:val="35"/>
        <w:numPr>
          <w:ilvl w:val="0"/>
          <w:numId w:val="10"/>
        </w:numPr>
        <w:spacing w:line="360" w:lineRule="auto"/>
        <w:ind w:left="0" w:firstLine="480"/>
        <w:rPr>
          <w:rFonts w:ascii="宋体" w:hAnsi="宋体" w:eastAsia="宋体"/>
          <w:sz w:val="24"/>
          <w:szCs w:val="24"/>
        </w:rPr>
      </w:pPr>
      <w:r>
        <w:rPr>
          <w:rFonts w:ascii="宋体" w:hAnsi="宋体" w:eastAsia="宋体"/>
          <w:sz w:val="24"/>
          <w:szCs w:val="24"/>
        </w:rPr>
        <w:t>恶意拖欠学费者。</w:t>
      </w:r>
    </w:p>
    <w:p w14:paraId="73BFA0B3">
      <w:pPr>
        <w:spacing w:line="360" w:lineRule="auto"/>
        <w:rPr>
          <w:rFonts w:ascii="黑体" w:hAnsi="黑体" w:eastAsia="黑体"/>
          <w:sz w:val="24"/>
          <w:szCs w:val="24"/>
        </w:rPr>
      </w:pPr>
      <w:r>
        <w:rPr>
          <w:rFonts w:hint="eastAsia" w:ascii="黑体" w:hAnsi="黑体" w:eastAsia="黑体"/>
          <w:sz w:val="24"/>
          <w:szCs w:val="24"/>
        </w:rPr>
        <w:t>五、评审程序</w:t>
      </w:r>
    </w:p>
    <w:p w14:paraId="5FC720EF">
      <w:pPr>
        <w:pStyle w:val="35"/>
        <w:numPr>
          <w:ilvl w:val="0"/>
          <w:numId w:val="11"/>
        </w:numPr>
        <w:spacing w:line="360" w:lineRule="auto"/>
        <w:ind w:left="0" w:firstLine="480"/>
        <w:rPr>
          <w:rFonts w:ascii="宋体" w:hAnsi="宋体" w:eastAsia="宋体"/>
          <w:sz w:val="24"/>
        </w:rPr>
      </w:pPr>
      <w:r>
        <w:rPr>
          <w:rFonts w:hint="eastAsia" w:ascii="宋体" w:hAnsi="宋体" w:eastAsia="宋体"/>
          <w:sz w:val="24"/>
        </w:rPr>
        <w:t>学生本人通过扬华素质网“奖助学金评选”系统提交申请；</w:t>
      </w:r>
    </w:p>
    <w:p w14:paraId="75475FDD">
      <w:pPr>
        <w:pStyle w:val="35"/>
        <w:numPr>
          <w:ilvl w:val="0"/>
          <w:numId w:val="11"/>
        </w:numPr>
        <w:spacing w:line="360" w:lineRule="auto"/>
        <w:ind w:left="0" w:firstLine="480"/>
        <w:rPr>
          <w:rFonts w:ascii="宋体" w:hAnsi="宋体" w:eastAsia="宋体"/>
          <w:sz w:val="24"/>
        </w:rPr>
      </w:pPr>
      <w:r>
        <w:rPr>
          <w:rFonts w:hint="eastAsia" w:ascii="宋体" w:hAnsi="宋体" w:eastAsia="宋体"/>
          <w:sz w:val="24"/>
        </w:rPr>
        <w:t>智慧学院学生工作组负责初审，按照不低于当年评选名额的1</w:t>
      </w:r>
      <w:r>
        <w:rPr>
          <w:rFonts w:ascii="宋体" w:hAnsi="宋体" w:eastAsia="宋体"/>
          <w:sz w:val="24"/>
        </w:rPr>
        <w:t>20</w:t>
      </w:r>
      <w:r>
        <w:rPr>
          <w:rFonts w:hint="eastAsia" w:ascii="宋体" w:hAnsi="宋体" w:eastAsia="宋体"/>
          <w:sz w:val="24"/>
        </w:rPr>
        <w:t>%比例拟定推选名单，并报请智慧学院奖励评审小组评审；</w:t>
      </w:r>
    </w:p>
    <w:p w14:paraId="4E35A8D4">
      <w:pPr>
        <w:pStyle w:val="35"/>
        <w:numPr>
          <w:ilvl w:val="0"/>
          <w:numId w:val="11"/>
        </w:numPr>
        <w:spacing w:line="360" w:lineRule="auto"/>
        <w:ind w:left="0" w:firstLine="480"/>
        <w:rPr>
          <w:rFonts w:ascii="宋体" w:hAnsi="宋体" w:eastAsia="宋体"/>
          <w:sz w:val="24"/>
        </w:rPr>
      </w:pPr>
      <w:r>
        <w:rPr>
          <w:rFonts w:hint="eastAsia" w:ascii="宋体" w:hAnsi="宋体" w:eastAsia="宋体"/>
          <w:sz w:val="24"/>
        </w:rPr>
        <w:t>智慧学院奖励评审小组评审后将评审结果在本学院范围内公示3个工作日，公示无异议后报党委学生工作部（学生工作处）；</w:t>
      </w:r>
    </w:p>
    <w:p w14:paraId="7B9ABD7B">
      <w:pPr>
        <w:pStyle w:val="35"/>
        <w:numPr>
          <w:ilvl w:val="0"/>
          <w:numId w:val="11"/>
        </w:numPr>
        <w:spacing w:line="360" w:lineRule="auto"/>
        <w:ind w:left="0" w:firstLine="480"/>
        <w:rPr>
          <w:rFonts w:ascii="宋体" w:hAnsi="宋体" w:eastAsia="宋体"/>
          <w:sz w:val="24"/>
        </w:rPr>
      </w:pPr>
      <w:r>
        <w:rPr>
          <w:rFonts w:hint="eastAsia" w:ascii="宋体" w:hAnsi="宋体" w:eastAsia="宋体"/>
          <w:sz w:val="24"/>
        </w:rPr>
        <w:t>党委学生工作部（学生工作处）对学院上报材料进行整理复核，报学校学生奖励评审委员会评审，并将评审结果在全校范围内公示3个工作日，公示无异议后，确定获奖名单。</w:t>
      </w:r>
    </w:p>
    <w:p w14:paraId="70261B7B">
      <w:pPr>
        <w:spacing w:line="360" w:lineRule="auto"/>
        <w:rPr>
          <w:rFonts w:ascii="黑体" w:hAnsi="黑体" w:eastAsia="黑体"/>
          <w:sz w:val="24"/>
          <w:szCs w:val="24"/>
        </w:rPr>
      </w:pPr>
      <w:r>
        <w:rPr>
          <w:rFonts w:hint="eastAsia" w:ascii="黑体" w:hAnsi="黑体" w:eastAsia="黑体"/>
          <w:sz w:val="24"/>
          <w:szCs w:val="24"/>
        </w:rPr>
        <w:t>六、其他事项</w:t>
      </w:r>
    </w:p>
    <w:p w14:paraId="00F93280">
      <w:pPr>
        <w:pStyle w:val="35"/>
        <w:numPr>
          <w:ilvl w:val="0"/>
          <w:numId w:val="12"/>
        </w:numPr>
        <w:spacing w:line="360" w:lineRule="auto"/>
        <w:ind w:left="0" w:firstLine="480"/>
        <w:rPr>
          <w:rFonts w:ascii="宋体" w:hAnsi="宋体" w:eastAsia="宋体"/>
          <w:sz w:val="24"/>
          <w:szCs w:val="24"/>
        </w:rPr>
      </w:pPr>
      <w:r>
        <w:rPr>
          <w:rFonts w:ascii="宋体" w:hAnsi="宋体" w:eastAsia="宋体"/>
          <w:sz w:val="24"/>
          <w:szCs w:val="24"/>
        </w:rPr>
        <w:t xml:space="preserve">本办法自 </w:t>
      </w:r>
      <w:r>
        <w:rPr>
          <w:rFonts w:hint="eastAsia" w:ascii="宋体" w:hAnsi="宋体" w:eastAsia="宋体"/>
          <w:sz w:val="24"/>
          <w:szCs w:val="24"/>
        </w:rPr>
        <w:t>2024年7月</w:t>
      </w:r>
      <w:r>
        <w:rPr>
          <w:rFonts w:ascii="宋体" w:hAnsi="宋体" w:eastAsia="宋体"/>
          <w:sz w:val="24"/>
          <w:szCs w:val="24"/>
        </w:rPr>
        <w:t>起施行</w:t>
      </w:r>
      <w:r>
        <w:rPr>
          <w:rFonts w:hint="eastAsia" w:ascii="宋体" w:hAnsi="宋体" w:eastAsia="宋体"/>
          <w:sz w:val="24"/>
          <w:szCs w:val="24"/>
        </w:rPr>
        <w:t>；</w:t>
      </w:r>
    </w:p>
    <w:p w14:paraId="3BE0C4B8">
      <w:pPr>
        <w:pStyle w:val="35"/>
        <w:numPr>
          <w:ilvl w:val="0"/>
          <w:numId w:val="12"/>
        </w:numPr>
        <w:spacing w:line="360" w:lineRule="auto"/>
        <w:ind w:left="0" w:firstLine="480"/>
        <w:rPr>
          <w:rFonts w:ascii="宋体" w:hAnsi="宋体" w:eastAsia="宋体"/>
          <w:sz w:val="24"/>
          <w:szCs w:val="24"/>
        </w:rPr>
      </w:pPr>
      <w:r>
        <w:rPr>
          <w:rFonts w:ascii="宋体" w:hAnsi="宋体" w:eastAsia="宋体"/>
          <w:sz w:val="24"/>
          <w:szCs w:val="24"/>
        </w:rPr>
        <w:t>本办法由智慧学院奖励评审委员会授权智慧学院学生</w:t>
      </w:r>
      <w:r>
        <w:rPr>
          <w:rFonts w:hint="eastAsia" w:ascii="宋体" w:hAnsi="宋体" w:eastAsia="宋体"/>
          <w:sz w:val="24"/>
          <w:szCs w:val="24"/>
        </w:rPr>
        <w:t>工作组</w:t>
      </w:r>
      <w:r>
        <w:rPr>
          <w:rFonts w:ascii="宋体" w:hAnsi="宋体" w:eastAsia="宋体"/>
          <w:sz w:val="24"/>
          <w:szCs w:val="24"/>
        </w:rPr>
        <w:t>负责解</w:t>
      </w:r>
      <w:r>
        <w:rPr>
          <w:rFonts w:hint="eastAsia" w:ascii="宋体" w:hAnsi="宋体" w:eastAsia="宋体"/>
          <w:sz w:val="24"/>
          <w:szCs w:val="24"/>
        </w:rPr>
        <w:t>释。</w:t>
      </w:r>
    </w:p>
    <w:p w14:paraId="24661CD0">
      <w:pPr>
        <w:rPr>
          <w:rFonts w:hint="eastAsia"/>
          <w:highlight w:val="none"/>
        </w:rPr>
      </w:pPr>
      <w:r>
        <w:rPr>
          <w:rFonts w:hint="eastAsia"/>
          <w:highlight w:val="none"/>
        </w:rPr>
        <w:br w:type="page"/>
      </w:r>
    </w:p>
    <w:bookmarkEnd w:id="141"/>
    <w:p w14:paraId="17056F1D">
      <w:pPr>
        <w:pStyle w:val="2"/>
        <w:bidi w:val="0"/>
      </w:pPr>
      <w:bookmarkStart w:id="143" w:name="_Toc2434"/>
      <w:bookmarkStart w:id="144" w:name="_Hlk170482594"/>
      <w:bookmarkStart w:id="145" w:name="_Toc7583"/>
      <w:r>
        <w:rPr>
          <w:rFonts w:hint="eastAsia"/>
        </w:rPr>
        <w:t>宇视科技奖学金评定办法</w:t>
      </w:r>
      <w:bookmarkEnd w:id="143"/>
    </w:p>
    <w:p w14:paraId="5C577F2F">
      <w:pPr>
        <w:spacing w:line="360" w:lineRule="auto"/>
        <w:ind w:firstLine="480" w:firstLineChars="200"/>
        <w:rPr>
          <w:rFonts w:ascii="宋体" w:hAnsi="宋体" w:eastAsia="宋体"/>
          <w:sz w:val="24"/>
        </w:rPr>
      </w:pPr>
      <w:r>
        <w:rPr>
          <w:rFonts w:hint="eastAsia" w:ascii="宋体" w:hAnsi="宋体" w:eastAsia="宋体"/>
          <w:sz w:val="24"/>
        </w:rPr>
        <w:t>为支持西南交通大学智慧城市与交通学院/城市轨道交通学院（以下简称“智慧学院”）教育事业发展，由浙江宇视科技有限公司设立宇视科技奖学金，</w:t>
      </w:r>
      <w:bookmarkStart w:id="146" w:name="_Hlk106632888"/>
      <w:r>
        <w:rPr>
          <w:rFonts w:hint="eastAsia" w:ascii="宋体" w:hAnsi="宋体" w:eastAsia="宋体"/>
          <w:kern w:val="0"/>
          <w:sz w:val="24"/>
        </w:rPr>
        <w:t>每学年评选一次，</w:t>
      </w:r>
      <w:r>
        <w:rPr>
          <w:rFonts w:hint="eastAsia" w:ascii="宋体" w:hAnsi="宋体" w:eastAsia="宋体"/>
          <w:sz w:val="24"/>
        </w:rPr>
        <w:t>用于奖励全日制优秀本科学生。</w:t>
      </w:r>
      <w:bookmarkEnd w:id="146"/>
    </w:p>
    <w:p w14:paraId="4101FECF">
      <w:pPr>
        <w:spacing w:line="360" w:lineRule="auto"/>
        <w:rPr>
          <w:rFonts w:ascii="黑体" w:hAnsi="黑体" w:eastAsia="黑体"/>
          <w:sz w:val="24"/>
        </w:rPr>
      </w:pPr>
      <w:r>
        <w:rPr>
          <w:rFonts w:hint="eastAsia" w:ascii="黑体" w:hAnsi="黑体" w:eastAsia="黑体"/>
          <w:sz w:val="24"/>
        </w:rPr>
        <w:t>一、评奖范围</w:t>
      </w:r>
    </w:p>
    <w:p w14:paraId="1FBC0183">
      <w:pPr>
        <w:spacing w:line="360" w:lineRule="auto"/>
        <w:ind w:firstLine="480" w:firstLineChars="200"/>
        <w:rPr>
          <w:rFonts w:ascii="宋体" w:hAnsi="宋体" w:eastAsia="宋体"/>
          <w:sz w:val="24"/>
        </w:rPr>
      </w:pPr>
      <w:r>
        <w:rPr>
          <w:rFonts w:hint="eastAsia" w:ascii="宋体" w:hAnsi="宋体" w:eastAsia="宋体"/>
          <w:sz w:val="24"/>
        </w:rPr>
        <w:t>西南交通大学</w:t>
      </w:r>
      <w:r>
        <w:rPr>
          <w:rFonts w:hint="eastAsia" w:ascii="宋体" w:hAnsi="宋体" w:eastAsia="宋体"/>
          <w:kern w:val="0"/>
          <w:sz w:val="24"/>
        </w:rPr>
        <w:t>智慧学院</w:t>
      </w:r>
      <w:r>
        <w:rPr>
          <w:rFonts w:hint="eastAsia" w:ascii="宋体" w:hAnsi="宋体" w:eastAsia="宋体"/>
          <w:sz w:val="24"/>
        </w:rPr>
        <w:t>全日制在籍本科生。</w:t>
      </w:r>
    </w:p>
    <w:p w14:paraId="3AF68EA1">
      <w:pPr>
        <w:spacing w:line="360" w:lineRule="auto"/>
        <w:rPr>
          <w:rFonts w:ascii="黑体" w:hAnsi="黑体" w:eastAsia="黑体"/>
          <w:sz w:val="24"/>
        </w:rPr>
      </w:pPr>
      <w:r>
        <w:rPr>
          <w:rFonts w:hint="eastAsia" w:ascii="黑体" w:hAnsi="黑体" w:eastAsia="黑体"/>
          <w:sz w:val="24"/>
        </w:rPr>
        <w:t>二、奖励人数及金额</w:t>
      </w:r>
    </w:p>
    <w:p w14:paraId="7008C861">
      <w:pPr>
        <w:spacing w:line="360" w:lineRule="auto"/>
        <w:ind w:firstLine="480" w:firstLineChars="200"/>
        <w:rPr>
          <w:rFonts w:ascii="宋体" w:hAnsi="宋体" w:eastAsia="宋体"/>
          <w:sz w:val="24"/>
        </w:rPr>
      </w:pPr>
      <w:r>
        <w:rPr>
          <w:rFonts w:hint="eastAsia" w:ascii="宋体" w:hAnsi="宋体" w:eastAsia="宋体"/>
          <w:sz w:val="24"/>
        </w:rPr>
        <w:t>原则上每年奖励10人，每人奖励3</w:t>
      </w:r>
      <w:r>
        <w:rPr>
          <w:rFonts w:ascii="宋体" w:hAnsi="宋体" w:eastAsia="宋体"/>
          <w:sz w:val="24"/>
        </w:rPr>
        <w:t>000</w:t>
      </w:r>
      <w:r>
        <w:rPr>
          <w:rFonts w:hint="eastAsia" w:ascii="宋体" w:hAnsi="宋体" w:eastAsia="宋体"/>
          <w:sz w:val="24"/>
        </w:rPr>
        <w:t>元。</w:t>
      </w:r>
    </w:p>
    <w:p w14:paraId="7BAD9B76">
      <w:pPr>
        <w:spacing w:line="360" w:lineRule="auto"/>
        <w:rPr>
          <w:rFonts w:ascii="黑体" w:hAnsi="黑体" w:eastAsia="黑体"/>
          <w:sz w:val="24"/>
        </w:rPr>
      </w:pPr>
      <w:r>
        <w:rPr>
          <w:rFonts w:hint="eastAsia" w:ascii="黑体" w:hAnsi="黑体" w:eastAsia="黑体"/>
          <w:sz w:val="24"/>
        </w:rPr>
        <w:t>三、评选条件</w:t>
      </w:r>
    </w:p>
    <w:p w14:paraId="2F45E81A">
      <w:pPr>
        <w:pStyle w:val="35"/>
        <w:numPr>
          <w:ilvl w:val="0"/>
          <w:numId w:val="9"/>
        </w:numPr>
        <w:spacing w:line="360" w:lineRule="auto"/>
        <w:ind w:left="0" w:firstLine="480"/>
        <w:rPr>
          <w:rFonts w:ascii="宋体" w:hAnsi="宋体" w:eastAsia="宋体"/>
          <w:sz w:val="24"/>
          <w:szCs w:val="24"/>
        </w:rPr>
      </w:pPr>
      <w:bookmarkStart w:id="147" w:name="_Hlk170483458"/>
      <w:r>
        <w:rPr>
          <w:rFonts w:ascii="宋体" w:hAnsi="宋体" w:eastAsia="宋体"/>
          <w:sz w:val="24"/>
          <w:szCs w:val="24"/>
        </w:rPr>
        <w:t>符合《西南交通大学本科生奖助学金评审管理办法》中的评奖条件；</w:t>
      </w:r>
    </w:p>
    <w:p w14:paraId="27E5F3E1">
      <w:pPr>
        <w:pStyle w:val="35"/>
        <w:numPr>
          <w:ilvl w:val="0"/>
          <w:numId w:val="9"/>
        </w:numPr>
        <w:spacing w:line="360" w:lineRule="auto"/>
        <w:ind w:left="0" w:firstLine="480"/>
        <w:rPr>
          <w:rFonts w:ascii="宋体" w:hAnsi="宋体" w:eastAsia="宋体"/>
          <w:sz w:val="24"/>
          <w:szCs w:val="24"/>
        </w:rPr>
      </w:pPr>
      <w:r>
        <w:rPr>
          <w:rFonts w:ascii="宋体" w:hAnsi="宋体" w:eastAsia="宋体"/>
          <w:sz w:val="24"/>
          <w:szCs w:val="24"/>
        </w:rPr>
        <w:t>品行端正，遵纪守法，无酗酒、沉溺游戏等不良嗜好，尊敬师长，团结同</w:t>
      </w:r>
      <w:r>
        <w:rPr>
          <w:rFonts w:hint="eastAsia" w:ascii="宋体" w:hAnsi="宋体" w:eastAsia="宋体"/>
          <w:sz w:val="24"/>
          <w:szCs w:val="24"/>
        </w:rPr>
        <w:t>学，关心集体，身心健康，生活作风简朴；</w:t>
      </w:r>
    </w:p>
    <w:p w14:paraId="3BC9CEB0">
      <w:pPr>
        <w:pStyle w:val="35"/>
        <w:numPr>
          <w:ilvl w:val="0"/>
          <w:numId w:val="9"/>
        </w:numPr>
        <w:spacing w:line="360" w:lineRule="auto"/>
        <w:ind w:left="0" w:firstLine="480"/>
        <w:rPr>
          <w:rFonts w:ascii="宋体" w:hAnsi="宋体" w:eastAsia="宋体"/>
          <w:sz w:val="24"/>
          <w:szCs w:val="24"/>
        </w:rPr>
      </w:pPr>
      <w:r>
        <w:rPr>
          <w:rFonts w:ascii="宋体" w:hAnsi="宋体" w:eastAsia="宋体"/>
          <w:sz w:val="24"/>
          <w:szCs w:val="24"/>
        </w:rPr>
        <w:t>刻苦学习，学习成绩优异，参评学年综合素质评价成绩在专业前 40%，无</w:t>
      </w:r>
      <w:r>
        <w:rPr>
          <w:rFonts w:hint="eastAsia" w:ascii="宋体" w:hAnsi="宋体" w:eastAsia="宋体"/>
          <w:sz w:val="24"/>
          <w:szCs w:val="24"/>
        </w:rPr>
        <w:t>挂科、重修记录；</w:t>
      </w:r>
    </w:p>
    <w:p w14:paraId="480B0882">
      <w:pPr>
        <w:pStyle w:val="35"/>
        <w:numPr>
          <w:ilvl w:val="0"/>
          <w:numId w:val="9"/>
        </w:numPr>
        <w:spacing w:line="360" w:lineRule="auto"/>
        <w:ind w:left="0" w:firstLine="480"/>
        <w:rPr>
          <w:rFonts w:ascii="宋体" w:hAnsi="宋体" w:eastAsia="宋体"/>
          <w:sz w:val="24"/>
        </w:rPr>
      </w:pPr>
      <w:r>
        <w:rPr>
          <w:rFonts w:hint="eastAsia" w:ascii="宋体" w:hAnsi="宋体" w:eastAsia="宋体"/>
          <w:sz w:val="24"/>
        </w:rPr>
        <w:t>需在大一学年内通过大学英语四级考试；</w:t>
      </w:r>
    </w:p>
    <w:p w14:paraId="6A524382">
      <w:pPr>
        <w:pStyle w:val="35"/>
        <w:numPr>
          <w:ilvl w:val="0"/>
          <w:numId w:val="9"/>
        </w:numPr>
        <w:spacing w:line="360" w:lineRule="auto"/>
        <w:ind w:left="0" w:firstLine="480"/>
        <w:rPr>
          <w:rFonts w:ascii="宋体" w:hAnsi="宋体" w:eastAsia="宋体"/>
          <w:sz w:val="24"/>
          <w:szCs w:val="24"/>
        </w:rPr>
      </w:pPr>
      <w:r>
        <w:rPr>
          <w:rFonts w:hint="eastAsia" w:ascii="宋体" w:hAnsi="宋体" w:eastAsia="宋体"/>
          <w:sz w:val="24"/>
          <w:szCs w:val="24"/>
        </w:rPr>
        <w:t>积极参加科创竞赛，有较强的创新能力，参评学年内获校级及以上科创竞赛奖项，或参评学年内参加院级及以上科创项目成功结项（在智慧城市、智慧交通、人工智能、智能安防等领域有所创新者优先）；</w:t>
      </w:r>
    </w:p>
    <w:p w14:paraId="70F4BBB9">
      <w:pPr>
        <w:pStyle w:val="35"/>
        <w:numPr>
          <w:ilvl w:val="0"/>
          <w:numId w:val="9"/>
        </w:numPr>
        <w:spacing w:line="360" w:lineRule="auto"/>
        <w:ind w:left="0" w:firstLine="480"/>
        <w:rPr>
          <w:rFonts w:ascii="宋体" w:hAnsi="宋体" w:eastAsia="宋体"/>
          <w:sz w:val="24"/>
          <w:szCs w:val="24"/>
        </w:rPr>
      </w:pPr>
      <w:r>
        <w:rPr>
          <w:rFonts w:hint="eastAsia" w:ascii="宋体" w:hAnsi="宋体" w:eastAsia="宋体"/>
          <w:sz w:val="24"/>
          <w:szCs w:val="24"/>
        </w:rPr>
        <w:t>积极参加社会实践和志愿服务，有较强的奉献精神，参评学年内志愿四川平台志愿时长达到</w:t>
      </w:r>
      <w:r>
        <w:rPr>
          <w:rFonts w:ascii="宋体" w:hAnsi="宋体" w:eastAsia="宋体"/>
          <w:sz w:val="24"/>
          <w:szCs w:val="24"/>
        </w:rPr>
        <w:t>20小时及以上。</w:t>
      </w:r>
    </w:p>
    <w:bookmarkEnd w:id="147"/>
    <w:p w14:paraId="3FA177B5">
      <w:pPr>
        <w:spacing w:line="360" w:lineRule="auto"/>
        <w:rPr>
          <w:rFonts w:ascii="黑体" w:hAnsi="黑体" w:eastAsia="黑体"/>
          <w:sz w:val="24"/>
        </w:rPr>
      </w:pPr>
      <w:r>
        <w:rPr>
          <w:rFonts w:hint="eastAsia" w:ascii="黑体" w:hAnsi="黑体" w:eastAsia="黑体"/>
          <w:sz w:val="24"/>
        </w:rPr>
        <w:t>四、限制条件</w:t>
      </w:r>
    </w:p>
    <w:p w14:paraId="0BD3FE3D">
      <w:pPr>
        <w:spacing w:line="360" w:lineRule="auto"/>
        <w:ind w:firstLine="480" w:firstLineChars="200"/>
        <w:rPr>
          <w:rFonts w:ascii="宋体" w:hAnsi="宋体" w:eastAsia="宋体"/>
          <w:sz w:val="24"/>
        </w:rPr>
      </w:pPr>
      <w:r>
        <w:rPr>
          <w:rFonts w:hint="eastAsia" w:ascii="宋体" w:hAnsi="宋体" w:eastAsia="宋体"/>
          <w:sz w:val="24"/>
        </w:rPr>
        <w:t>在参评学年有以下情况之一者，不得申请此奖学金：</w:t>
      </w:r>
    </w:p>
    <w:p w14:paraId="4FEE6D2F">
      <w:pPr>
        <w:pStyle w:val="35"/>
        <w:numPr>
          <w:ilvl w:val="0"/>
          <w:numId w:val="13"/>
        </w:numPr>
        <w:spacing w:line="360" w:lineRule="auto"/>
        <w:ind w:left="0" w:firstLine="480"/>
        <w:rPr>
          <w:rFonts w:ascii="宋体" w:hAnsi="宋体" w:eastAsia="宋体"/>
          <w:sz w:val="24"/>
        </w:rPr>
      </w:pPr>
      <w:r>
        <w:rPr>
          <w:rFonts w:hint="eastAsia" w:ascii="宋体" w:hAnsi="宋体" w:eastAsia="宋体"/>
          <w:sz w:val="24"/>
        </w:rPr>
        <w:t>在参评学年或评奖工作周期内，受到纪律处分者；</w:t>
      </w:r>
    </w:p>
    <w:p w14:paraId="08DF7D05">
      <w:pPr>
        <w:pStyle w:val="35"/>
        <w:numPr>
          <w:ilvl w:val="0"/>
          <w:numId w:val="13"/>
        </w:numPr>
        <w:spacing w:line="360" w:lineRule="auto"/>
        <w:ind w:left="0" w:firstLine="480"/>
        <w:rPr>
          <w:rFonts w:ascii="宋体" w:hAnsi="宋体" w:eastAsia="宋体"/>
          <w:sz w:val="24"/>
        </w:rPr>
      </w:pPr>
      <w:r>
        <w:rPr>
          <w:rFonts w:hint="eastAsia" w:ascii="宋体" w:hAnsi="宋体" w:eastAsia="宋体"/>
          <w:sz w:val="24"/>
        </w:rPr>
        <w:t>因休学、转学等原因，在校时间不满</w:t>
      </w:r>
      <w:r>
        <w:rPr>
          <w:rFonts w:ascii="宋体" w:hAnsi="宋体" w:eastAsia="宋体"/>
          <w:sz w:val="24"/>
        </w:rPr>
        <w:t xml:space="preserve"> 30 周者（不含参加校际交流项</w:t>
      </w:r>
      <w:r>
        <w:rPr>
          <w:rFonts w:hint="eastAsia" w:ascii="宋体" w:hAnsi="宋体" w:eastAsia="宋体"/>
          <w:sz w:val="24"/>
        </w:rPr>
        <w:t>目的学生）；</w:t>
      </w:r>
    </w:p>
    <w:p w14:paraId="00CBCD3C">
      <w:pPr>
        <w:pStyle w:val="35"/>
        <w:numPr>
          <w:ilvl w:val="0"/>
          <w:numId w:val="13"/>
        </w:numPr>
        <w:spacing w:line="360" w:lineRule="auto"/>
        <w:ind w:left="0" w:firstLine="480"/>
        <w:rPr>
          <w:rFonts w:ascii="宋体" w:hAnsi="宋体" w:eastAsia="宋体"/>
          <w:sz w:val="24"/>
        </w:rPr>
      </w:pPr>
      <w:r>
        <w:rPr>
          <w:rFonts w:hint="eastAsia" w:ascii="宋体" w:hAnsi="宋体" w:eastAsia="宋体"/>
          <w:sz w:val="24"/>
        </w:rPr>
        <w:t>参评学年所获课程学分总数低于</w:t>
      </w:r>
      <w:r>
        <w:rPr>
          <w:rFonts w:ascii="宋体" w:hAnsi="宋体" w:eastAsia="宋体"/>
          <w:sz w:val="24"/>
        </w:rPr>
        <w:t xml:space="preserve"> 30 学分者（不含参加校际交流项目</w:t>
      </w:r>
      <w:r>
        <w:rPr>
          <w:rFonts w:hint="eastAsia" w:ascii="宋体" w:hAnsi="宋体" w:eastAsia="宋体"/>
          <w:sz w:val="24"/>
        </w:rPr>
        <w:t>的学生）；</w:t>
      </w:r>
    </w:p>
    <w:p w14:paraId="258D34EA">
      <w:pPr>
        <w:pStyle w:val="35"/>
        <w:numPr>
          <w:ilvl w:val="0"/>
          <w:numId w:val="13"/>
        </w:numPr>
        <w:spacing w:line="360" w:lineRule="auto"/>
        <w:ind w:left="0" w:firstLine="480"/>
        <w:rPr>
          <w:rFonts w:ascii="宋体" w:hAnsi="宋体" w:eastAsia="宋体"/>
          <w:sz w:val="24"/>
        </w:rPr>
      </w:pPr>
      <w:r>
        <w:rPr>
          <w:rFonts w:hint="eastAsia" w:ascii="宋体" w:hAnsi="宋体" w:eastAsia="宋体"/>
          <w:sz w:val="24"/>
        </w:rPr>
        <w:t>参评学年未按要求完成综合素质评价者（</w:t>
      </w:r>
      <w:r>
        <w:rPr>
          <w:rFonts w:ascii="宋体" w:hAnsi="宋体" w:eastAsia="宋体"/>
          <w:sz w:val="24"/>
        </w:rPr>
        <w:t>不含参加校际交流项目</w:t>
      </w:r>
      <w:r>
        <w:rPr>
          <w:rFonts w:hint="eastAsia" w:ascii="宋体" w:hAnsi="宋体" w:eastAsia="宋体"/>
          <w:sz w:val="24"/>
        </w:rPr>
        <w:t>的学生）；</w:t>
      </w:r>
    </w:p>
    <w:p w14:paraId="00B10F48">
      <w:pPr>
        <w:pStyle w:val="35"/>
        <w:numPr>
          <w:ilvl w:val="0"/>
          <w:numId w:val="13"/>
        </w:numPr>
        <w:spacing w:line="360" w:lineRule="auto"/>
        <w:ind w:left="0" w:firstLine="480"/>
        <w:rPr>
          <w:rFonts w:hint="eastAsia" w:ascii="宋体" w:hAnsi="宋体" w:eastAsia="宋体"/>
          <w:sz w:val="24"/>
        </w:rPr>
      </w:pPr>
      <w:r>
        <w:rPr>
          <w:rFonts w:hint="eastAsia" w:ascii="宋体" w:hAnsi="宋体" w:eastAsia="宋体"/>
          <w:sz w:val="24"/>
        </w:rPr>
        <w:t>恶意拖欠学费者。</w:t>
      </w:r>
    </w:p>
    <w:p w14:paraId="00EDAD99">
      <w:pPr>
        <w:spacing w:line="360" w:lineRule="auto"/>
        <w:rPr>
          <w:rFonts w:ascii="宋体" w:hAnsi="宋体" w:eastAsia="宋体"/>
          <w:sz w:val="24"/>
        </w:rPr>
      </w:pPr>
      <w:r>
        <w:rPr>
          <w:rFonts w:hint="eastAsia" w:ascii="黑体" w:hAnsi="黑体" w:eastAsia="黑体"/>
          <w:sz w:val="24"/>
        </w:rPr>
        <w:t>五、评审程序</w:t>
      </w:r>
    </w:p>
    <w:p w14:paraId="780B1272">
      <w:pPr>
        <w:pStyle w:val="35"/>
        <w:numPr>
          <w:ilvl w:val="0"/>
          <w:numId w:val="14"/>
        </w:numPr>
        <w:spacing w:line="360" w:lineRule="auto"/>
        <w:ind w:left="0" w:firstLine="480"/>
        <w:rPr>
          <w:rFonts w:ascii="宋体" w:hAnsi="宋体" w:eastAsia="宋体"/>
          <w:sz w:val="24"/>
        </w:rPr>
      </w:pPr>
      <w:r>
        <w:rPr>
          <w:rFonts w:hint="eastAsia" w:ascii="宋体" w:hAnsi="宋体" w:eastAsia="宋体"/>
          <w:sz w:val="24"/>
        </w:rPr>
        <w:t>学生本人通过扬华素质网“奖助学金评选”系统提交申请；</w:t>
      </w:r>
    </w:p>
    <w:p w14:paraId="5BCF9CEB">
      <w:pPr>
        <w:pStyle w:val="35"/>
        <w:numPr>
          <w:ilvl w:val="0"/>
          <w:numId w:val="14"/>
        </w:numPr>
        <w:spacing w:line="360" w:lineRule="auto"/>
        <w:ind w:left="0" w:firstLine="480"/>
        <w:rPr>
          <w:rFonts w:ascii="宋体" w:hAnsi="宋体" w:eastAsia="宋体"/>
          <w:sz w:val="24"/>
        </w:rPr>
      </w:pPr>
      <w:r>
        <w:rPr>
          <w:rFonts w:hint="eastAsia" w:ascii="宋体" w:hAnsi="宋体" w:eastAsia="宋体"/>
          <w:sz w:val="24"/>
        </w:rPr>
        <w:t>智慧学院学生工作组负责初审，按照不低于当年评选名额的1</w:t>
      </w:r>
      <w:r>
        <w:rPr>
          <w:rFonts w:ascii="宋体" w:hAnsi="宋体" w:eastAsia="宋体"/>
          <w:sz w:val="24"/>
        </w:rPr>
        <w:t>20</w:t>
      </w:r>
      <w:r>
        <w:rPr>
          <w:rFonts w:hint="eastAsia" w:ascii="宋体" w:hAnsi="宋体" w:eastAsia="宋体"/>
          <w:sz w:val="24"/>
        </w:rPr>
        <w:t>%比例拟定推选名单，并报请智慧学院奖励评审小组评审；</w:t>
      </w:r>
    </w:p>
    <w:p w14:paraId="46C3C6CD">
      <w:pPr>
        <w:pStyle w:val="35"/>
        <w:numPr>
          <w:ilvl w:val="0"/>
          <w:numId w:val="14"/>
        </w:numPr>
        <w:spacing w:line="360" w:lineRule="auto"/>
        <w:ind w:left="0" w:firstLine="480"/>
        <w:rPr>
          <w:rFonts w:ascii="宋体" w:hAnsi="宋体" w:eastAsia="宋体"/>
          <w:sz w:val="24"/>
        </w:rPr>
      </w:pPr>
      <w:r>
        <w:rPr>
          <w:rFonts w:hint="eastAsia" w:ascii="宋体" w:hAnsi="宋体" w:eastAsia="宋体"/>
          <w:sz w:val="24"/>
        </w:rPr>
        <w:t>智慧学院奖励评审小组评审后将评审结果在本学院范围内公示3个工作日，公示无异议后报党委学生工作部（学生工作处）；</w:t>
      </w:r>
    </w:p>
    <w:p w14:paraId="5FAE81BC">
      <w:pPr>
        <w:pStyle w:val="35"/>
        <w:numPr>
          <w:ilvl w:val="0"/>
          <w:numId w:val="14"/>
        </w:numPr>
        <w:spacing w:line="360" w:lineRule="auto"/>
        <w:ind w:left="0" w:firstLine="480"/>
        <w:rPr>
          <w:rFonts w:ascii="宋体" w:hAnsi="宋体" w:eastAsia="宋体"/>
          <w:sz w:val="24"/>
        </w:rPr>
      </w:pPr>
      <w:r>
        <w:rPr>
          <w:rFonts w:hint="eastAsia" w:ascii="宋体" w:hAnsi="宋体" w:eastAsia="宋体"/>
          <w:sz w:val="24"/>
        </w:rPr>
        <w:t>党委学生工作部（学生工作处）对学院上报材料进行整理复核，报学校学生奖励评审委员会评审，并将评审结果在全校范围内公示3个工作日，公示无异议后，确定获奖名单。</w:t>
      </w:r>
    </w:p>
    <w:p w14:paraId="68B3BA8E">
      <w:pPr>
        <w:spacing w:line="360" w:lineRule="auto"/>
        <w:rPr>
          <w:rFonts w:ascii="宋体" w:hAnsi="宋体" w:eastAsia="宋体"/>
          <w:sz w:val="24"/>
        </w:rPr>
      </w:pPr>
      <w:r>
        <w:rPr>
          <w:rFonts w:hint="eastAsia" w:ascii="黑体" w:hAnsi="黑体" w:eastAsia="黑体"/>
          <w:sz w:val="24"/>
        </w:rPr>
        <w:t>六、其他事项</w:t>
      </w:r>
    </w:p>
    <w:p w14:paraId="5BA050B0">
      <w:pPr>
        <w:pStyle w:val="35"/>
        <w:numPr>
          <w:ilvl w:val="0"/>
          <w:numId w:val="15"/>
        </w:numPr>
        <w:spacing w:line="360" w:lineRule="auto"/>
        <w:ind w:left="0" w:firstLine="480"/>
        <w:rPr>
          <w:rFonts w:ascii="宋体" w:hAnsi="宋体" w:eastAsia="宋体"/>
          <w:sz w:val="24"/>
        </w:rPr>
      </w:pPr>
      <w:r>
        <w:rPr>
          <w:rFonts w:hint="eastAsia" w:ascii="宋体" w:hAnsi="宋体" w:eastAsia="宋体"/>
          <w:sz w:val="24"/>
        </w:rPr>
        <w:t>本办法自2024年7月起施行；</w:t>
      </w:r>
    </w:p>
    <w:p w14:paraId="30446414">
      <w:pPr>
        <w:pStyle w:val="35"/>
        <w:numPr>
          <w:ilvl w:val="0"/>
          <w:numId w:val="15"/>
        </w:numPr>
        <w:spacing w:line="360" w:lineRule="auto"/>
        <w:ind w:left="0" w:firstLine="480"/>
        <w:rPr>
          <w:rFonts w:ascii="宋体" w:hAnsi="宋体" w:eastAsia="宋体"/>
          <w:sz w:val="24"/>
        </w:rPr>
      </w:pPr>
      <w:r>
        <w:rPr>
          <w:rFonts w:hint="eastAsia" w:ascii="宋体" w:hAnsi="宋体" w:eastAsia="宋体"/>
          <w:sz w:val="24"/>
        </w:rPr>
        <w:t>本办法由智慧学院奖励评审委员会授权智慧学院学生工作组负责解释。</w:t>
      </w:r>
    </w:p>
    <w:bookmarkEnd w:id="144"/>
    <w:p w14:paraId="71924501">
      <w:pPr>
        <w:spacing w:line="360" w:lineRule="auto"/>
        <w:ind w:firstLine="480" w:firstLineChars="200"/>
        <w:rPr>
          <w:rFonts w:ascii="宋体" w:hAnsi="宋体" w:eastAsia="宋体"/>
          <w:sz w:val="24"/>
        </w:rPr>
      </w:pPr>
    </w:p>
    <w:p w14:paraId="495624FB">
      <w:pPr>
        <w:rPr>
          <w:rFonts w:hint="eastAsia"/>
        </w:rPr>
      </w:pPr>
      <w:r>
        <w:rPr>
          <w:rFonts w:hint="eastAsia"/>
        </w:rPr>
        <w:br w:type="page"/>
      </w:r>
    </w:p>
    <w:bookmarkEnd w:id="145"/>
    <w:p w14:paraId="436CA2A6">
      <w:pPr>
        <w:pStyle w:val="2"/>
        <w:bidi w:val="0"/>
      </w:pPr>
      <w:bookmarkStart w:id="148" w:name="_Toc13809"/>
      <w:r>
        <w:rPr>
          <w:rFonts w:hint="eastAsia"/>
        </w:rPr>
        <w:t>交控科技奖学金评定办法</w:t>
      </w:r>
      <w:bookmarkEnd w:id="148"/>
    </w:p>
    <w:p w14:paraId="7EBE80A3">
      <w:pPr>
        <w:spacing w:line="360" w:lineRule="auto"/>
        <w:ind w:firstLine="480" w:firstLineChars="200"/>
        <w:rPr>
          <w:rFonts w:ascii="宋体" w:hAnsi="宋体" w:eastAsia="宋体"/>
          <w:sz w:val="24"/>
        </w:rPr>
      </w:pPr>
      <w:r>
        <w:rPr>
          <w:rFonts w:hint="eastAsia" w:ascii="宋体" w:hAnsi="宋体" w:eastAsia="宋体"/>
          <w:sz w:val="24"/>
        </w:rPr>
        <w:t>为支持西南交通大学智慧城市与交通学院</w:t>
      </w:r>
      <w:r>
        <w:rPr>
          <w:rFonts w:ascii="宋体" w:hAnsi="宋体" w:eastAsia="宋体"/>
          <w:sz w:val="24"/>
        </w:rPr>
        <w:t>/城市轨道交通学院（以下简称“智慧学院”）教育事业发展，由交控科技教育基金发起并设立交控科技奖学金，每学年评选一次，用于奖励全日制优秀本研学生。</w:t>
      </w:r>
    </w:p>
    <w:p w14:paraId="7D7FCBE9">
      <w:pPr>
        <w:spacing w:line="360" w:lineRule="auto"/>
        <w:rPr>
          <w:rFonts w:ascii="黑体" w:hAnsi="黑体" w:eastAsia="黑体"/>
          <w:sz w:val="24"/>
        </w:rPr>
      </w:pPr>
      <w:r>
        <w:rPr>
          <w:rFonts w:hint="eastAsia" w:ascii="黑体" w:hAnsi="黑体" w:eastAsia="黑体"/>
          <w:sz w:val="24"/>
        </w:rPr>
        <w:t>一、评奖范围</w:t>
      </w:r>
    </w:p>
    <w:p w14:paraId="327CF9C6">
      <w:pPr>
        <w:spacing w:line="360" w:lineRule="auto"/>
        <w:ind w:firstLine="480" w:firstLineChars="200"/>
        <w:rPr>
          <w:rFonts w:ascii="宋体" w:hAnsi="宋体" w:eastAsia="宋体"/>
          <w:sz w:val="24"/>
        </w:rPr>
      </w:pPr>
      <w:r>
        <w:rPr>
          <w:rFonts w:hint="eastAsia" w:ascii="宋体" w:hAnsi="宋体" w:eastAsia="宋体"/>
          <w:sz w:val="24"/>
        </w:rPr>
        <w:t>西南交通大学智慧学院全日制大学本科三年级及硕士研究生二年级学生；若无符合奖励对象要求的学生，按学院现有在籍全日制学生择优奖励。</w:t>
      </w:r>
    </w:p>
    <w:p w14:paraId="1F90D757">
      <w:pPr>
        <w:spacing w:line="360" w:lineRule="auto"/>
        <w:rPr>
          <w:rFonts w:ascii="黑体" w:hAnsi="黑体" w:eastAsia="黑体"/>
          <w:sz w:val="24"/>
        </w:rPr>
      </w:pPr>
      <w:r>
        <w:rPr>
          <w:rFonts w:hint="eastAsia" w:ascii="黑体" w:hAnsi="黑体" w:eastAsia="黑体"/>
          <w:sz w:val="24"/>
        </w:rPr>
        <w:t>二、奖励人数及金额</w:t>
      </w:r>
    </w:p>
    <w:p w14:paraId="1A89CE09">
      <w:pPr>
        <w:spacing w:line="360" w:lineRule="auto"/>
        <w:ind w:firstLine="480" w:firstLineChars="200"/>
        <w:rPr>
          <w:rFonts w:ascii="宋体" w:hAnsi="宋体" w:eastAsia="宋体"/>
          <w:sz w:val="24"/>
          <w:szCs w:val="24"/>
        </w:rPr>
      </w:pPr>
      <w:r>
        <w:rPr>
          <w:rFonts w:ascii="宋体" w:hAnsi="宋体" w:eastAsia="宋体"/>
          <w:sz w:val="24"/>
          <w:szCs w:val="24"/>
        </w:rPr>
        <w:t>1.</w:t>
      </w:r>
      <w:r>
        <w:rPr>
          <w:rFonts w:hint="eastAsia" w:ascii="宋体" w:hAnsi="宋体" w:eastAsia="宋体"/>
          <w:sz w:val="24"/>
          <w:szCs w:val="24"/>
        </w:rPr>
        <w:t xml:space="preserve"> 一</w:t>
      </w:r>
      <w:r>
        <w:rPr>
          <w:rFonts w:ascii="宋体" w:hAnsi="宋体" w:eastAsia="宋体"/>
          <w:sz w:val="24"/>
          <w:szCs w:val="24"/>
        </w:rPr>
        <w:t>等奖学金  5000元·年/人</w:t>
      </w:r>
    </w:p>
    <w:p w14:paraId="02E0A494">
      <w:pPr>
        <w:spacing w:line="360" w:lineRule="auto"/>
        <w:ind w:firstLine="480" w:firstLineChars="200"/>
        <w:rPr>
          <w:rFonts w:ascii="宋体" w:hAnsi="宋体" w:eastAsia="宋体"/>
          <w:sz w:val="24"/>
          <w:szCs w:val="24"/>
        </w:rPr>
      </w:pPr>
      <w:r>
        <w:rPr>
          <w:rFonts w:hint="eastAsia" w:ascii="宋体" w:hAnsi="宋体" w:eastAsia="宋体"/>
          <w:sz w:val="24"/>
          <w:szCs w:val="24"/>
        </w:rPr>
        <w:t>原则上本科生：</w:t>
      </w:r>
      <w:r>
        <w:rPr>
          <w:rFonts w:ascii="宋体" w:hAnsi="宋体" w:eastAsia="宋体"/>
          <w:sz w:val="24"/>
          <w:szCs w:val="24"/>
        </w:rPr>
        <w:t>2人，研究生：3人</w:t>
      </w:r>
    </w:p>
    <w:p w14:paraId="7610C89D">
      <w:pPr>
        <w:spacing w:line="360" w:lineRule="auto"/>
        <w:ind w:firstLine="480" w:firstLineChars="200"/>
        <w:rPr>
          <w:rFonts w:ascii="宋体" w:hAnsi="宋体" w:eastAsia="宋体"/>
          <w:sz w:val="24"/>
          <w:szCs w:val="24"/>
        </w:rPr>
      </w:pPr>
      <w:r>
        <w:rPr>
          <w:rFonts w:ascii="宋体" w:hAnsi="宋体" w:eastAsia="宋体"/>
          <w:sz w:val="24"/>
          <w:szCs w:val="24"/>
        </w:rPr>
        <w:t>2.</w:t>
      </w:r>
      <w:r>
        <w:rPr>
          <w:rFonts w:hint="eastAsia" w:ascii="宋体" w:hAnsi="宋体" w:eastAsia="宋体"/>
          <w:sz w:val="24"/>
          <w:szCs w:val="24"/>
        </w:rPr>
        <w:t xml:space="preserve"> 二</w:t>
      </w:r>
      <w:r>
        <w:rPr>
          <w:rFonts w:ascii="宋体" w:hAnsi="宋体" w:eastAsia="宋体"/>
          <w:sz w:val="24"/>
          <w:szCs w:val="24"/>
        </w:rPr>
        <w:t>等奖学金  3000元·年/人</w:t>
      </w:r>
    </w:p>
    <w:p w14:paraId="70316008">
      <w:pPr>
        <w:spacing w:line="360" w:lineRule="auto"/>
        <w:ind w:firstLine="480" w:firstLineChars="200"/>
        <w:rPr>
          <w:rFonts w:ascii="宋体" w:hAnsi="宋体" w:eastAsia="宋体"/>
          <w:sz w:val="24"/>
          <w:szCs w:val="24"/>
        </w:rPr>
      </w:pPr>
      <w:r>
        <w:rPr>
          <w:rFonts w:hint="eastAsia" w:ascii="宋体" w:hAnsi="宋体" w:eastAsia="宋体"/>
          <w:sz w:val="24"/>
          <w:szCs w:val="24"/>
        </w:rPr>
        <w:t>原则上本科生：</w:t>
      </w:r>
      <w:r>
        <w:rPr>
          <w:rFonts w:ascii="宋体" w:hAnsi="宋体" w:eastAsia="宋体"/>
          <w:sz w:val="24"/>
          <w:szCs w:val="24"/>
        </w:rPr>
        <w:t>7人，研究生：9人</w:t>
      </w:r>
    </w:p>
    <w:p w14:paraId="3FEB37C2">
      <w:pPr>
        <w:spacing w:line="360" w:lineRule="auto"/>
        <w:rPr>
          <w:rFonts w:ascii="黑体" w:hAnsi="黑体" w:eastAsia="黑体"/>
          <w:sz w:val="24"/>
        </w:rPr>
      </w:pPr>
      <w:r>
        <w:rPr>
          <w:rFonts w:hint="eastAsia" w:ascii="黑体" w:hAnsi="黑体" w:eastAsia="黑体"/>
          <w:sz w:val="24"/>
        </w:rPr>
        <w:t>三、评选条件</w:t>
      </w:r>
    </w:p>
    <w:p w14:paraId="633AAE11">
      <w:pPr>
        <w:pStyle w:val="35"/>
        <w:numPr>
          <w:ilvl w:val="0"/>
          <w:numId w:val="16"/>
        </w:numPr>
        <w:spacing w:line="360" w:lineRule="auto"/>
        <w:ind w:left="0" w:firstLine="480"/>
        <w:rPr>
          <w:rFonts w:ascii="宋体" w:hAnsi="宋体" w:eastAsia="宋体"/>
          <w:sz w:val="24"/>
          <w:szCs w:val="24"/>
        </w:rPr>
      </w:pPr>
      <w:r>
        <w:rPr>
          <w:rFonts w:ascii="宋体" w:hAnsi="宋体" w:eastAsia="宋体"/>
          <w:sz w:val="24"/>
          <w:szCs w:val="24"/>
        </w:rPr>
        <w:t>符合《西南交通大学本科生奖助学金评审管理办法》中的评奖条件；</w:t>
      </w:r>
    </w:p>
    <w:p w14:paraId="7843876D">
      <w:pPr>
        <w:pStyle w:val="35"/>
        <w:numPr>
          <w:ilvl w:val="0"/>
          <w:numId w:val="16"/>
        </w:numPr>
        <w:spacing w:line="360" w:lineRule="auto"/>
        <w:ind w:left="0" w:firstLine="480"/>
        <w:rPr>
          <w:rFonts w:ascii="宋体" w:hAnsi="宋体" w:eastAsia="宋体"/>
          <w:sz w:val="24"/>
          <w:szCs w:val="24"/>
        </w:rPr>
      </w:pPr>
      <w:r>
        <w:rPr>
          <w:rFonts w:ascii="宋体" w:hAnsi="宋体" w:eastAsia="宋体"/>
          <w:sz w:val="24"/>
          <w:szCs w:val="24"/>
        </w:rPr>
        <w:t>品行端正，遵纪守法，无酗酒、沉溺游戏等不良嗜好，尊敬师长，团结同</w:t>
      </w:r>
      <w:r>
        <w:rPr>
          <w:rFonts w:hint="eastAsia" w:ascii="宋体" w:hAnsi="宋体" w:eastAsia="宋体"/>
          <w:sz w:val="24"/>
          <w:szCs w:val="24"/>
        </w:rPr>
        <w:t>学，关心集体，身心健康，生活作风简朴；</w:t>
      </w:r>
    </w:p>
    <w:p w14:paraId="009CF68A">
      <w:pPr>
        <w:pStyle w:val="35"/>
        <w:numPr>
          <w:ilvl w:val="0"/>
          <w:numId w:val="16"/>
        </w:numPr>
        <w:spacing w:line="360" w:lineRule="auto"/>
        <w:ind w:left="0" w:firstLine="480"/>
        <w:rPr>
          <w:rFonts w:ascii="宋体" w:hAnsi="宋体" w:eastAsia="宋体"/>
          <w:sz w:val="24"/>
          <w:szCs w:val="24"/>
        </w:rPr>
      </w:pPr>
      <w:r>
        <w:rPr>
          <w:rFonts w:ascii="宋体" w:hAnsi="宋体" w:eastAsia="宋体"/>
          <w:sz w:val="24"/>
          <w:szCs w:val="24"/>
        </w:rPr>
        <w:t>刻苦学习，学习成绩优异，参评学年综合素质评价成绩在专业前 40%，无</w:t>
      </w:r>
      <w:r>
        <w:rPr>
          <w:rFonts w:hint="eastAsia" w:ascii="宋体" w:hAnsi="宋体" w:eastAsia="宋体"/>
          <w:sz w:val="24"/>
          <w:szCs w:val="24"/>
        </w:rPr>
        <w:t>挂科、重修记录；</w:t>
      </w:r>
    </w:p>
    <w:p w14:paraId="3C71FE96">
      <w:pPr>
        <w:pStyle w:val="35"/>
        <w:numPr>
          <w:ilvl w:val="0"/>
          <w:numId w:val="16"/>
        </w:numPr>
        <w:spacing w:line="360" w:lineRule="auto"/>
        <w:ind w:left="0" w:firstLine="480"/>
        <w:rPr>
          <w:rFonts w:ascii="宋体" w:hAnsi="宋体" w:eastAsia="宋体"/>
          <w:sz w:val="24"/>
        </w:rPr>
      </w:pPr>
      <w:bookmarkStart w:id="149" w:name="_Hlk106632583"/>
      <w:r>
        <w:rPr>
          <w:rFonts w:hint="eastAsia" w:ascii="宋体" w:hAnsi="宋体" w:eastAsia="宋体"/>
          <w:sz w:val="24"/>
        </w:rPr>
        <w:t>需在大一学年内通过大学英语四级考试；</w:t>
      </w:r>
      <w:bookmarkEnd w:id="149"/>
    </w:p>
    <w:p w14:paraId="213F1AB3">
      <w:pPr>
        <w:pStyle w:val="35"/>
        <w:numPr>
          <w:ilvl w:val="0"/>
          <w:numId w:val="16"/>
        </w:numPr>
        <w:spacing w:line="360" w:lineRule="auto"/>
        <w:ind w:left="0" w:firstLine="480"/>
        <w:rPr>
          <w:rFonts w:ascii="宋体" w:hAnsi="宋体" w:eastAsia="宋体"/>
          <w:sz w:val="24"/>
          <w:szCs w:val="24"/>
        </w:rPr>
      </w:pPr>
      <w:r>
        <w:rPr>
          <w:rFonts w:hint="eastAsia" w:ascii="宋体" w:hAnsi="宋体" w:eastAsia="宋体"/>
          <w:sz w:val="24"/>
          <w:szCs w:val="24"/>
        </w:rPr>
        <w:t>积极参加科创竞赛，有较强的创新能力，参评学年内获校级及以上科创竞赛奖项，或参评学年内参加院级及以上科创项目成功结项（在智慧城市、智慧交通、人工智能、智能安防等领域有所创新者优先）；</w:t>
      </w:r>
    </w:p>
    <w:p w14:paraId="4924A3FA">
      <w:pPr>
        <w:pStyle w:val="35"/>
        <w:numPr>
          <w:ilvl w:val="0"/>
          <w:numId w:val="16"/>
        </w:numPr>
        <w:spacing w:line="360" w:lineRule="auto"/>
        <w:ind w:left="0" w:firstLine="480"/>
        <w:rPr>
          <w:rFonts w:ascii="宋体" w:hAnsi="宋体" w:eastAsia="宋体"/>
          <w:sz w:val="24"/>
          <w:szCs w:val="24"/>
        </w:rPr>
      </w:pPr>
      <w:r>
        <w:rPr>
          <w:rFonts w:hint="eastAsia" w:ascii="宋体" w:hAnsi="宋体" w:eastAsia="宋体"/>
          <w:sz w:val="24"/>
          <w:szCs w:val="24"/>
        </w:rPr>
        <w:t>积极参加社会实践和志愿服务，有较强的奉献精神，参评学年内志愿四川平台志愿时长达到</w:t>
      </w:r>
      <w:r>
        <w:rPr>
          <w:rFonts w:ascii="宋体" w:hAnsi="宋体" w:eastAsia="宋体"/>
          <w:sz w:val="24"/>
          <w:szCs w:val="24"/>
        </w:rPr>
        <w:t>20小时及以上。</w:t>
      </w:r>
    </w:p>
    <w:p w14:paraId="4D8DC07C">
      <w:pPr>
        <w:spacing w:line="360" w:lineRule="auto"/>
        <w:rPr>
          <w:rFonts w:ascii="黑体" w:hAnsi="黑体" w:eastAsia="黑体"/>
          <w:sz w:val="24"/>
        </w:rPr>
      </w:pPr>
      <w:r>
        <w:rPr>
          <w:rFonts w:hint="eastAsia" w:ascii="黑体" w:hAnsi="黑体" w:eastAsia="黑体"/>
          <w:sz w:val="24"/>
        </w:rPr>
        <w:t>四、限制条件</w:t>
      </w:r>
    </w:p>
    <w:p w14:paraId="3D74FA20">
      <w:pPr>
        <w:spacing w:line="360" w:lineRule="auto"/>
        <w:ind w:firstLine="480" w:firstLineChars="200"/>
        <w:rPr>
          <w:rFonts w:ascii="宋体" w:hAnsi="宋体" w:eastAsia="宋体"/>
          <w:sz w:val="24"/>
        </w:rPr>
      </w:pPr>
      <w:r>
        <w:rPr>
          <w:rFonts w:hint="eastAsia" w:ascii="宋体" w:hAnsi="宋体" w:eastAsia="宋体"/>
          <w:sz w:val="24"/>
        </w:rPr>
        <w:t>在参评学年有以下情况之一者，不得申请此奖学金：</w:t>
      </w:r>
    </w:p>
    <w:p w14:paraId="0CDD28A4">
      <w:pPr>
        <w:pStyle w:val="35"/>
        <w:numPr>
          <w:ilvl w:val="0"/>
          <w:numId w:val="17"/>
        </w:numPr>
        <w:spacing w:line="360" w:lineRule="auto"/>
        <w:ind w:left="0" w:firstLine="480"/>
        <w:rPr>
          <w:rFonts w:ascii="宋体" w:hAnsi="宋体" w:eastAsia="宋体"/>
          <w:sz w:val="24"/>
        </w:rPr>
      </w:pPr>
      <w:r>
        <w:rPr>
          <w:rFonts w:hint="eastAsia" w:ascii="宋体" w:hAnsi="宋体" w:eastAsia="宋体"/>
          <w:sz w:val="24"/>
        </w:rPr>
        <w:t>在参评学年或评奖工作周期内，受到纪律处分者；</w:t>
      </w:r>
    </w:p>
    <w:p w14:paraId="0BA55258">
      <w:pPr>
        <w:pStyle w:val="35"/>
        <w:numPr>
          <w:ilvl w:val="0"/>
          <w:numId w:val="17"/>
        </w:numPr>
        <w:spacing w:line="360" w:lineRule="auto"/>
        <w:ind w:left="0" w:firstLine="480"/>
        <w:rPr>
          <w:rFonts w:ascii="宋体" w:hAnsi="宋体" w:eastAsia="宋体"/>
          <w:sz w:val="24"/>
        </w:rPr>
      </w:pPr>
      <w:r>
        <w:rPr>
          <w:rFonts w:hint="eastAsia" w:ascii="宋体" w:hAnsi="宋体" w:eastAsia="宋体"/>
          <w:sz w:val="24"/>
        </w:rPr>
        <w:t>因休学、转学等原因，在校时间不满</w:t>
      </w:r>
      <w:r>
        <w:rPr>
          <w:rFonts w:ascii="宋体" w:hAnsi="宋体" w:eastAsia="宋体"/>
          <w:sz w:val="24"/>
        </w:rPr>
        <w:t xml:space="preserve"> 30 周者（不含参加校际交流项</w:t>
      </w:r>
      <w:r>
        <w:rPr>
          <w:rFonts w:hint="eastAsia" w:ascii="宋体" w:hAnsi="宋体" w:eastAsia="宋体"/>
          <w:sz w:val="24"/>
        </w:rPr>
        <w:t>目的学生）；</w:t>
      </w:r>
    </w:p>
    <w:p w14:paraId="25CCE020">
      <w:pPr>
        <w:pStyle w:val="35"/>
        <w:numPr>
          <w:ilvl w:val="0"/>
          <w:numId w:val="17"/>
        </w:numPr>
        <w:spacing w:line="360" w:lineRule="auto"/>
        <w:ind w:left="0" w:firstLine="480"/>
        <w:rPr>
          <w:rFonts w:ascii="宋体" w:hAnsi="宋体" w:eastAsia="宋体"/>
          <w:sz w:val="24"/>
        </w:rPr>
      </w:pPr>
      <w:r>
        <w:rPr>
          <w:rFonts w:hint="eastAsia" w:ascii="宋体" w:hAnsi="宋体" w:eastAsia="宋体"/>
          <w:sz w:val="24"/>
        </w:rPr>
        <w:t>参评学年所获课程学分总数低于</w:t>
      </w:r>
      <w:r>
        <w:rPr>
          <w:rFonts w:ascii="宋体" w:hAnsi="宋体" w:eastAsia="宋体"/>
          <w:sz w:val="24"/>
        </w:rPr>
        <w:t xml:space="preserve"> 30 学分者（不含参加校际交流项目</w:t>
      </w:r>
      <w:r>
        <w:rPr>
          <w:rFonts w:hint="eastAsia" w:ascii="宋体" w:hAnsi="宋体" w:eastAsia="宋体"/>
          <w:sz w:val="24"/>
        </w:rPr>
        <w:t>的学生）；</w:t>
      </w:r>
    </w:p>
    <w:p w14:paraId="1E7F9573">
      <w:pPr>
        <w:pStyle w:val="35"/>
        <w:numPr>
          <w:ilvl w:val="0"/>
          <w:numId w:val="17"/>
        </w:numPr>
        <w:spacing w:line="360" w:lineRule="auto"/>
        <w:ind w:left="0" w:firstLine="480"/>
        <w:rPr>
          <w:rFonts w:ascii="宋体" w:hAnsi="宋体" w:eastAsia="宋体"/>
          <w:sz w:val="24"/>
        </w:rPr>
      </w:pPr>
      <w:r>
        <w:rPr>
          <w:rFonts w:hint="eastAsia" w:ascii="宋体" w:hAnsi="宋体" w:eastAsia="宋体"/>
          <w:sz w:val="24"/>
        </w:rPr>
        <w:t>参评学年未按要求完成综合素质评价者（</w:t>
      </w:r>
      <w:r>
        <w:rPr>
          <w:rFonts w:ascii="宋体" w:hAnsi="宋体" w:eastAsia="宋体"/>
          <w:sz w:val="24"/>
        </w:rPr>
        <w:t>不含参加校际交流项目</w:t>
      </w:r>
      <w:r>
        <w:rPr>
          <w:rFonts w:hint="eastAsia" w:ascii="宋体" w:hAnsi="宋体" w:eastAsia="宋体"/>
          <w:sz w:val="24"/>
        </w:rPr>
        <w:t>的学生）；</w:t>
      </w:r>
    </w:p>
    <w:p w14:paraId="2DA79286">
      <w:pPr>
        <w:pStyle w:val="35"/>
        <w:numPr>
          <w:ilvl w:val="0"/>
          <w:numId w:val="17"/>
        </w:numPr>
        <w:spacing w:line="360" w:lineRule="auto"/>
        <w:ind w:left="0" w:firstLine="480"/>
        <w:rPr>
          <w:rFonts w:ascii="宋体" w:hAnsi="宋体" w:eastAsia="宋体"/>
          <w:sz w:val="24"/>
        </w:rPr>
      </w:pPr>
      <w:r>
        <w:rPr>
          <w:rFonts w:hint="eastAsia" w:ascii="宋体" w:hAnsi="宋体" w:eastAsia="宋体"/>
          <w:sz w:val="24"/>
        </w:rPr>
        <w:t>恶意拖欠学费者。</w:t>
      </w:r>
    </w:p>
    <w:p w14:paraId="43836566">
      <w:pPr>
        <w:spacing w:line="360" w:lineRule="auto"/>
        <w:rPr>
          <w:rFonts w:ascii="宋体" w:hAnsi="宋体" w:eastAsia="宋体"/>
          <w:sz w:val="24"/>
        </w:rPr>
      </w:pPr>
      <w:r>
        <w:rPr>
          <w:rFonts w:hint="eastAsia" w:ascii="黑体" w:hAnsi="黑体" w:eastAsia="黑体"/>
          <w:sz w:val="24"/>
        </w:rPr>
        <w:t>五、评审程序</w:t>
      </w:r>
    </w:p>
    <w:p w14:paraId="62159D01">
      <w:pPr>
        <w:pStyle w:val="35"/>
        <w:numPr>
          <w:ilvl w:val="0"/>
          <w:numId w:val="18"/>
        </w:numPr>
        <w:spacing w:line="360" w:lineRule="auto"/>
        <w:ind w:left="0" w:firstLine="480"/>
        <w:rPr>
          <w:rFonts w:ascii="宋体" w:hAnsi="宋体" w:eastAsia="宋体"/>
          <w:sz w:val="24"/>
        </w:rPr>
      </w:pPr>
      <w:r>
        <w:rPr>
          <w:rFonts w:hint="eastAsia" w:ascii="宋体" w:hAnsi="宋体" w:eastAsia="宋体"/>
          <w:sz w:val="24"/>
        </w:rPr>
        <w:t>学生本人通过扬华素质网“奖助学金评选”系统提交申请；</w:t>
      </w:r>
    </w:p>
    <w:p w14:paraId="466438DE">
      <w:pPr>
        <w:pStyle w:val="35"/>
        <w:numPr>
          <w:ilvl w:val="0"/>
          <w:numId w:val="18"/>
        </w:numPr>
        <w:spacing w:line="360" w:lineRule="auto"/>
        <w:ind w:left="0" w:firstLine="480"/>
        <w:rPr>
          <w:rFonts w:ascii="宋体" w:hAnsi="宋体" w:eastAsia="宋体"/>
          <w:sz w:val="24"/>
        </w:rPr>
      </w:pPr>
      <w:r>
        <w:rPr>
          <w:rFonts w:hint="eastAsia" w:ascii="宋体" w:hAnsi="宋体" w:eastAsia="宋体"/>
          <w:sz w:val="24"/>
        </w:rPr>
        <w:t>智慧学院学生工作组负责初审，</w:t>
      </w:r>
      <w:bookmarkStart w:id="150" w:name="_Hlk108015144"/>
      <w:r>
        <w:rPr>
          <w:rFonts w:hint="eastAsia" w:ascii="宋体" w:hAnsi="宋体" w:eastAsia="宋体"/>
          <w:sz w:val="24"/>
        </w:rPr>
        <w:t>按照不低于当年评选名额的1</w:t>
      </w:r>
      <w:r>
        <w:rPr>
          <w:rFonts w:ascii="宋体" w:hAnsi="宋体" w:eastAsia="宋体"/>
          <w:sz w:val="24"/>
        </w:rPr>
        <w:t>20</w:t>
      </w:r>
      <w:r>
        <w:rPr>
          <w:rFonts w:hint="eastAsia" w:ascii="宋体" w:hAnsi="宋体" w:eastAsia="宋体"/>
          <w:sz w:val="24"/>
        </w:rPr>
        <w:t>%比例拟定推选名单，</w:t>
      </w:r>
      <w:bookmarkEnd w:id="150"/>
      <w:r>
        <w:rPr>
          <w:rFonts w:hint="eastAsia" w:ascii="宋体" w:hAnsi="宋体" w:eastAsia="宋体"/>
          <w:sz w:val="24"/>
        </w:rPr>
        <w:t>并报请智慧学院奖励评审小组评审；</w:t>
      </w:r>
    </w:p>
    <w:p w14:paraId="5454C7C6">
      <w:pPr>
        <w:pStyle w:val="35"/>
        <w:numPr>
          <w:ilvl w:val="0"/>
          <w:numId w:val="18"/>
        </w:numPr>
        <w:spacing w:line="360" w:lineRule="auto"/>
        <w:ind w:left="0" w:firstLine="480"/>
        <w:rPr>
          <w:rFonts w:ascii="宋体" w:hAnsi="宋体" w:eastAsia="宋体"/>
          <w:sz w:val="24"/>
        </w:rPr>
      </w:pPr>
      <w:r>
        <w:rPr>
          <w:rFonts w:hint="eastAsia" w:ascii="宋体" w:hAnsi="宋体" w:eastAsia="宋体"/>
          <w:sz w:val="24"/>
        </w:rPr>
        <w:t>智慧学院奖励评审小组评审后将评审结果在本学院范围内公示3个工作日，公示无异议后报党委学生工作部（学生工作处）；</w:t>
      </w:r>
    </w:p>
    <w:p w14:paraId="6A36635F">
      <w:pPr>
        <w:pStyle w:val="35"/>
        <w:numPr>
          <w:ilvl w:val="0"/>
          <w:numId w:val="18"/>
        </w:numPr>
        <w:spacing w:line="360" w:lineRule="auto"/>
        <w:ind w:left="0" w:firstLine="480"/>
        <w:rPr>
          <w:rFonts w:ascii="宋体" w:hAnsi="宋体" w:eastAsia="宋体"/>
          <w:sz w:val="24"/>
        </w:rPr>
      </w:pPr>
      <w:r>
        <w:rPr>
          <w:rFonts w:hint="eastAsia" w:ascii="宋体" w:hAnsi="宋体" w:eastAsia="宋体"/>
          <w:sz w:val="24"/>
        </w:rPr>
        <w:t>党委学生工作部（学生工作处）对学院上报材料进行整理复核，报学校学生奖励评审委员会评审，并将评审结果在全校范围内公示3个工作日，公示无异议后，确定获奖名单。</w:t>
      </w:r>
    </w:p>
    <w:p w14:paraId="733DE7A5">
      <w:pPr>
        <w:spacing w:line="360" w:lineRule="auto"/>
        <w:rPr>
          <w:rFonts w:ascii="宋体" w:hAnsi="宋体" w:eastAsia="宋体"/>
          <w:sz w:val="24"/>
        </w:rPr>
      </w:pPr>
      <w:r>
        <w:rPr>
          <w:rFonts w:hint="eastAsia" w:ascii="黑体" w:hAnsi="黑体" w:eastAsia="黑体"/>
          <w:sz w:val="24"/>
        </w:rPr>
        <w:t>六、其他事项</w:t>
      </w:r>
    </w:p>
    <w:p w14:paraId="7182AD5D">
      <w:pPr>
        <w:pStyle w:val="35"/>
        <w:numPr>
          <w:ilvl w:val="0"/>
          <w:numId w:val="19"/>
        </w:numPr>
        <w:spacing w:line="360" w:lineRule="auto"/>
        <w:ind w:left="0" w:firstLine="480"/>
        <w:rPr>
          <w:rFonts w:ascii="宋体" w:hAnsi="宋体" w:eastAsia="宋体"/>
          <w:sz w:val="24"/>
        </w:rPr>
      </w:pPr>
      <w:r>
        <w:rPr>
          <w:rFonts w:hint="eastAsia" w:ascii="宋体" w:hAnsi="宋体" w:eastAsia="宋体"/>
          <w:sz w:val="24"/>
        </w:rPr>
        <w:t>本办法自2024年7月起施行；</w:t>
      </w:r>
    </w:p>
    <w:p w14:paraId="2B2EDA48">
      <w:pPr>
        <w:pStyle w:val="35"/>
        <w:numPr>
          <w:ilvl w:val="0"/>
          <w:numId w:val="19"/>
        </w:numPr>
        <w:spacing w:line="360" w:lineRule="auto"/>
        <w:ind w:left="0" w:firstLine="480"/>
        <w:rPr>
          <w:rFonts w:ascii="宋体" w:hAnsi="宋体" w:eastAsia="宋体"/>
          <w:sz w:val="24"/>
        </w:rPr>
      </w:pPr>
      <w:r>
        <w:rPr>
          <w:rFonts w:hint="eastAsia" w:ascii="宋体" w:hAnsi="宋体" w:eastAsia="宋体"/>
          <w:sz w:val="24"/>
        </w:rPr>
        <w:t>本办法由智慧学院奖励评审委员会授权智慧学院学生工作组负责解释。</w:t>
      </w:r>
    </w:p>
    <w:p w14:paraId="4E113DD7">
      <w:pPr>
        <w:rPr>
          <w:rFonts w:hint="eastAsia"/>
        </w:rPr>
      </w:pPr>
      <w:r>
        <w:rPr>
          <w:rFonts w:hint="eastAsia"/>
        </w:rPr>
        <w:br w:type="page"/>
      </w:r>
    </w:p>
    <w:p w14:paraId="6E41FCD1">
      <w:pPr>
        <w:pStyle w:val="2"/>
        <w:bidi w:val="0"/>
      </w:pPr>
      <w:bookmarkStart w:id="151" w:name="_Toc17905"/>
      <w:r>
        <w:rPr>
          <w:rFonts w:hint="eastAsia"/>
        </w:rPr>
        <w:t>易思维奖学金评定办法</w:t>
      </w:r>
      <w:bookmarkEnd w:id="151"/>
    </w:p>
    <w:p w14:paraId="3D1710CF">
      <w:pPr>
        <w:spacing w:line="360" w:lineRule="auto"/>
        <w:ind w:firstLine="480" w:firstLineChars="200"/>
        <w:rPr>
          <w:rFonts w:ascii="宋体" w:hAnsi="宋体" w:eastAsia="宋体"/>
          <w:sz w:val="24"/>
        </w:rPr>
      </w:pPr>
      <w:r>
        <w:rPr>
          <w:rFonts w:hint="eastAsia" w:ascii="宋体" w:hAnsi="宋体" w:eastAsia="宋体"/>
          <w:sz w:val="24"/>
        </w:rPr>
        <w:t>为支持西南交通大学智慧城市与交通学院/城市轨道交通学院（以下简称“智慧学院”）教育事业发展，由易思维（杭州）科技有限公司设立易思维奖学金，</w:t>
      </w:r>
      <w:r>
        <w:rPr>
          <w:rFonts w:hint="eastAsia" w:ascii="宋体" w:hAnsi="宋体" w:eastAsia="宋体"/>
          <w:kern w:val="0"/>
          <w:sz w:val="24"/>
        </w:rPr>
        <w:t>每学年评选一次，</w:t>
      </w:r>
      <w:r>
        <w:rPr>
          <w:rFonts w:hint="eastAsia" w:ascii="宋体" w:hAnsi="宋体" w:eastAsia="宋体"/>
          <w:sz w:val="24"/>
        </w:rPr>
        <w:t>用于奖励智慧学院全日制优秀</w:t>
      </w:r>
      <w:r>
        <w:rPr>
          <w:rFonts w:hint="eastAsia" w:ascii="宋体" w:hAnsi="宋体" w:eastAsia="宋体"/>
          <w:sz w:val="24"/>
          <w:lang w:val="en-US" w:eastAsia="zh-CN"/>
        </w:rPr>
        <w:t>本科</w:t>
      </w:r>
      <w:r>
        <w:rPr>
          <w:rFonts w:hint="eastAsia" w:ascii="宋体" w:hAnsi="宋体" w:eastAsia="宋体"/>
          <w:sz w:val="24"/>
        </w:rPr>
        <w:t>学生。</w:t>
      </w:r>
    </w:p>
    <w:p w14:paraId="38ECA3E0">
      <w:pPr>
        <w:spacing w:line="360" w:lineRule="auto"/>
        <w:rPr>
          <w:rFonts w:ascii="黑体" w:hAnsi="黑体" w:eastAsia="黑体"/>
          <w:sz w:val="24"/>
        </w:rPr>
      </w:pPr>
      <w:r>
        <w:rPr>
          <w:rFonts w:hint="eastAsia" w:ascii="黑体" w:hAnsi="黑体" w:eastAsia="黑体"/>
          <w:sz w:val="24"/>
        </w:rPr>
        <w:t>一、评奖范围</w:t>
      </w:r>
    </w:p>
    <w:p w14:paraId="69579792">
      <w:pPr>
        <w:spacing w:line="360" w:lineRule="auto"/>
        <w:ind w:firstLine="480" w:firstLineChars="200"/>
        <w:rPr>
          <w:rFonts w:ascii="宋体" w:hAnsi="宋体" w:eastAsia="宋体"/>
          <w:sz w:val="24"/>
        </w:rPr>
      </w:pPr>
      <w:r>
        <w:rPr>
          <w:rFonts w:hint="eastAsia" w:ascii="宋体" w:hAnsi="宋体" w:eastAsia="宋体"/>
          <w:sz w:val="24"/>
        </w:rPr>
        <w:t>西南交通大学</w:t>
      </w:r>
      <w:r>
        <w:rPr>
          <w:rFonts w:hint="eastAsia" w:ascii="宋体" w:hAnsi="宋体" w:eastAsia="宋体"/>
          <w:kern w:val="0"/>
          <w:sz w:val="24"/>
        </w:rPr>
        <w:t>智慧学院</w:t>
      </w:r>
      <w:r>
        <w:rPr>
          <w:rFonts w:hint="eastAsia" w:ascii="宋体" w:hAnsi="宋体" w:eastAsia="宋体"/>
          <w:sz w:val="24"/>
        </w:rPr>
        <w:t>全日制在籍本科生。</w:t>
      </w:r>
    </w:p>
    <w:p w14:paraId="605EBC04">
      <w:pPr>
        <w:spacing w:line="360" w:lineRule="auto"/>
        <w:rPr>
          <w:rFonts w:ascii="黑体" w:hAnsi="黑体" w:eastAsia="黑体"/>
          <w:sz w:val="24"/>
        </w:rPr>
      </w:pPr>
      <w:r>
        <w:rPr>
          <w:rFonts w:hint="eastAsia" w:ascii="黑体" w:hAnsi="黑体" w:eastAsia="黑体"/>
          <w:sz w:val="24"/>
        </w:rPr>
        <w:t>二、奖励人数及金额</w:t>
      </w:r>
    </w:p>
    <w:p w14:paraId="5C861A82">
      <w:pPr>
        <w:spacing w:line="360" w:lineRule="auto"/>
        <w:ind w:firstLine="480" w:firstLineChars="200"/>
        <w:rPr>
          <w:rFonts w:ascii="宋体" w:hAnsi="宋体" w:eastAsia="宋体"/>
          <w:sz w:val="24"/>
        </w:rPr>
      </w:pPr>
      <w:r>
        <w:rPr>
          <w:rFonts w:hint="eastAsia" w:ascii="宋体" w:hAnsi="宋体" w:eastAsia="宋体"/>
          <w:sz w:val="24"/>
        </w:rPr>
        <w:t>原则上每年奖励20人，每人奖励3000元。</w:t>
      </w:r>
    </w:p>
    <w:p w14:paraId="4E9EE1E2">
      <w:pPr>
        <w:spacing w:line="360" w:lineRule="auto"/>
        <w:rPr>
          <w:rFonts w:ascii="黑体" w:hAnsi="黑体" w:eastAsia="黑体"/>
          <w:sz w:val="24"/>
        </w:rPr>
      </w:pPr>
      <w:r>
        <w:rPr>
          <w:rFonts w:hint="eastAsia" w:ascii="黑体" w:hAnsi="黑体" w:eastAsia="黑体"/>
          <w:sz w:val="24"/>
        </w:rPr>
        <w:t>三、评选条件</w:t>
      </w:r>
    </w:p>
    <w:p w14:paraId="15652607">
      <w:pPr>
        <w:pStyle w:val="35"/>
        <w:numPr>
          <w:ilvl w:val="0"/>
          <w:numId w:val="9"/>
        </w:numPr>
        <w:spacing w:line="360" w:lineRule="auto"/>
        <w:ind w:left="0" w:firstLine="480"/>
        <w:rPr>
          <w:rFonts w:ascii="宋体" w:hAnsi="宋体" w:eastAsia="宋体"/>
          <w:sz w:val="24"/>
          <w:szCs w:val="24"/>
        </w:rPr>
      </w:pPr>
      <w:r>
        <w:rPr>
          <w:rFonts w:ascii="宋体" w:hAnsi="宋体" w:eastAsia="宋体"/>
          <w:sz w:val="24"/>
          <w:szCs w:val="24"/>
        </w:rPr>
        <w:t>符合《西南交通大学本科生奖助学金评审管理办法》中的评奖条件；</w:t>
      </w:r>
    </w:p>
    <w:p w14:paraId="64709C41">
      <w:pPr>
        <w:pStyle w:val="35"/>
        <w:numPr>
          <w:ilvl w:val="0"/>
          <w:numId w:val="9"/>
        </w:numPr>
        <w:spacing w:line="360" w:lineRule="auto"/>
        <w:ind w:left="0" w:firstLine="480"/>
        <w:rPr>
          <w:rFonts w:ascii="宋体" w:hAnsi="宋体" w:eastAsia="宋体"/>
          <w:sz w:val="24"/>
          <w:szCs w:val="24"/>
        </w:rPr>
      </w:pPr>
      <w:r>
        <w:rPr>
          <w:rFonts w:ascii="宋体" w:hAnsi="宋体" w:eastAsia="宋体"/>
          <w:sz w:val="24"/>
          <w:szCs w:val="24"/>
        </w:rPr>
        <w:t>品行端正，遵纪守法，无酗酒、沉溺游戏等不良嗜好，尊敬师长，团结同</w:t>
      </w:r>
      <w:r>
        <w:rPr>
          <w:rFonts w:hint="eastAsia" w:ascii="宋体" w:hAnsi="宋体" w:eastAsia="宋体"/>
          <w:sz w:val="24"/>
          <w:szCs w:val="24"/>
        </w:rPr>
        <w:t>学，关心集体，身心健康，生活作风简朴；</w:t>
      </w:r>
    </w:p>
    <w:p w14:paraId="4F274EEA">
      <w:pPr>
        <w:pStyle w:val="35"/>
        <w:numPr>
          <w:ilvl w:val="0"/>
          <w:numId w:val="9"/>
        </w:numPr>
        <w:spacing w:line="360" w:lineRule="auto"/>
        <w:ind w:left="0" w:firstLine="480"/>
        <w:rPr>
          <w:rFonts w:ascii="宋体" w:hAnsi="宋体" w:eastAsia="宋体"/>
          <w:sz w:val="24"/>
          <w:szCs w:val="24"/>
        </w:rPr>
      </w:pPr>
      <w:r>
        <w:rPr>
          <w:rFonts w:ascii="宋体" w:hAnsi="宋体" w:eastAsia="宋体"/>
          <w:sz w:val="24"/>
          <w:szCs w:val="24"/>
        </w:rPr>
        <w:t>刻苦学习，学习成绩优异，参评学年综合素质评价成绩在专业前 40%，无</w:t>
      </w:r>
      <w:r>
        <w:rPr>
          <w:rFonts w:hint="eastAsia" w:ascii="宋体" w:hAnsi="宋体" w:eastAsia="宋体"/>
          <w:sz w:val="24"/>
          <w:szCs w:val="24"/>
        </w:rPr>
        <w:t>挂科、重修记录；</w:t>
      </w:r>
    </w:p>
    <w:p w14:paraId="320B5707">
      <w:pPr>
        <w:pStyle w:val="35"/>
        <w:numPr>
          <w:ilvl w:val="0"/>
          <w:numId w:val="9"/>
        </w:numPr>
        <w:spacing w:line="360" w:lineRule="auto"/>
        <w:ind w:left="0" w:firstLine="480"/>
        <w:rPr>
          <w:rFonts w:ascii="宋体" w:hAnsi="宋体" w:eastAsia="宋体"/>
          <w:sz w:val="24"/>
        </w:rPr>
      </w:pPr>
      <w:r>
        <w:rPr>
          <w:rFonts w:hint="eastAsia" w:ascii="宋体" w:hAnsi="宋体" w:eastAsia="宋体"/>
          <w:sz w:val="24"/>
        </w:rPr>
        <w:t>需在大一学年内通过大学英语四级考试；</w:t>
      </w:r>
    </w:p>
    <w:p w14:paraId="78167038">
      <w:pPr>
        <w:pStyle w:val="35"/>
        <w:numPr>
          <w:ilvl w:val="0"/>
          <w:numId w:val="9"/>
        </w:numPr>
        <w:spacing w:line="360" w:lineRule="auto"/>
        <w:ind w:left="0" w:firstLine="480"/>
        <w:rPr>
          <w:rFonts w:ascii="宋体" w:hAnsi="宋体" w:eastAsia="宋体"/>
          <w:sz w:val="24"/>
          <w:szCs w:val="24"/>
        </w:rPr>
      </w:pPr>
      <w:r>
        <w:rPr>
          <w:rFonts w:hint="eastAsia" w:ascii="宋体" w:hAnsi="宋体" w:eastAsia="宋体"/>
          <w:sz w:val="24"/>
          <w:szCs w:val="24"/>
        </w:rPr>
        <w:t>积极参加科创竞赛，有较强的创新能力，参评学年内获校级及以上科创竞赛奖项，或参评学年内参加院级及以上科创项目成功结项</w:t>
      </w:r>
      <w:r>
        <w:rPr>
          <w:rFonts w:hint="eastAsia" w:ascii="宋体" w:hAnsi="宋体" w:eastAsia="宋体"/>
          <w:sz w:val="24"/>
        </w:rPr>
        <w:t>（在智能制造、智能运维、机器视觉等领域有所创新者优先）</w:t>
      </w:r>
      <w:r>
        <w:rPr>
          <w:rFonts w:hint="eastAsia" w:ascii="宋体" w:hAnsi="宋体" w:eastAsia="宋体"/>
          <w:sz w:val="24"/>
          <w:szCs w:val="24"/>
        </w:rPr>
        <w:t>；</w:t>
      </w:r>
    </w:p>
    <w:p w14:paraId="0FDC1BE4">
      <w:pPr>
        <w:pStyle w:val="35"/>
        <w:numPr>
          <w:ilvl w:val="0"/>
          <w:numId w:val="9"/>
        </w:numPr>
        <w:spacing w:line="360" w:lineRule="auto"/>
        <w:ind w:left="0" w:firstLine="480"/>
        <w:rPr>
          <w:rFonts w:ascii="宋体" w:hAnsi="宋体" w:eastAsia="宋体"/>
          <w:sz w:val="24"/>
          <w:szCs w:val="24"/>
        </w:rPr>
      </w:pPr>
      <w:r>
        <w:rPr>
          <w:rFonts w:hint="eastAsia" w:ascii="宋体" w:hAnsi="宋体" w:eastAsia="宋体"/>
          <w:sz w:val="24"/>
          <w:szCs w:val="24"/>
        </w:rPr>
        <w:t>积极参加社会实践和志愿服务，有较强的奉献精神，参评学年内志愿四川平台志愿时长达到</w:t>
      </w:r>
      <w:r>
        <w:rPr>
          <w:rFonts w:ascii="宋体" w:hAnsi="宋体" w:eastAsia="宋体"/>
          <w:sz w:val="24"/>
          <w:szCs w:val="24"/>
        </w:rPr>
        <w:t>20小时及以上。</w:t>
      </w:r>
    </w:p>
    <w:p w14:paraId="22F085C4">
      <w:pPr>
        <w:spacing w:line="360" w:lineRule="auto"/>
        <w:rPr>
          <w:rFonts w:ascii="黑体" w:hAnsi="黑体" w:eastAsia="黑体"/>
          <w:sz w:val="24"/>
        </w:rPr>
      </w:pPr>
      <w:r>
        <w:rPr>
          <w:rFonts w:hint="eastAsia" w:ascii="黑体" w:hAnsi="黑体" w:eastAsia="黑体"/>
          <w:sz w:val="24"/>
        </w:rPr>
        <w:t>四、限制条件</w:t>
      </w:r>
    </w:p>
    <w:p w14:paraId="00487D4F">
      <w:pPr>
        <w:spacing w:line="360" w:lineRule="auto"/>
        <w:ind w:firstLine="480" w:firstLineChars="200"/>
        <w:rPr>
          <w:rFonts w:ascii="宋体" w:hAnsi="宋体" w:eastAsia="宋体"/>
          <w:sz w:val="24"/>
        </w:rPr>
      </w:pPr>
      <w:r>
        <w:rPr>
          <w:rFonts w:hint="eastAsia" w:ascii="宋体" w:hAnsi="宋体" w:eastAsia="宋体"/>
          <w:sz w:val="24"/>
        </w:rPr>
        <w:t>在参评学年有以下情况之一者，不得申请此奖学金：</w:t>
      </w:r>
    </w:p>
    <w:p w14:paraId="77FBEFA6">
      <w:pPr>
        <w:pStyle w:val="35"/>
        <w:numPr>
          <w:ilvl w:val="0"/>
          <w:numId w:val="20"/>
        </w:numPr>
        <w:spacing w:line="360" w:lineRule="auto"/>
        <w:ind w:left="482" w:firstLine="0" w:firstLineChars="0"/>
        <w:rPr>
          <w:rFonts w:ascii="宋体" w:hAnsi="宋体" w:eastAsia="宋体"/>
          <w:sz w:val="24"/>
        </w:rPr>
      </w:pPr>
      <w:r>
        <w:rPr>
          <w:rFonts w:hint="eastAsia" w:ascii="宋体" w:hAnsi="宋体" w:eastAsia="宋体"/>
          <w:sz w:val="24"/>
        </w:rPr>
        <w:t>在参评学年或评奖工作周期内，受到纪律处分者；</w:t>
      </w:r>
    </w:p>
    <w:p w14:paraId="1725BD1A">
      <w:pPr>
        <w:pStyle w:val="35"/>
        <w:numPr>
          <w:ilvl w:val="0"/>
          <w:numId w:val="20"/>
        </w:numPr>
        <w:spacing w:line="360" w:lineRule="auto"/>
        <w:ind w:left="482" w:firstLine="0" w:firstLineChars="0"/>
        <w:rPr>
          <w:rFonts w:ascii="宋体" w:hAnsi="宋体" w:eastAsia="宋体"/>
          <w:sz w:val="24"/>
        </w:rPr>
      </w:pPr>
      <w:r>
        <w:rPr>
          <w:rFonts w:hint="eastAsia" w:ascii="宋体" w:hAnsi="宋体" w:eastAsia="宋体"/>
          <w:sz w:val="24"/>
        </w:rPr>
        <w:t>因休学、转学等原因，在校时间不满</w:t>
      </w:r>
      <w:r>
        <w:rPr>
          <w:rFonts w:ascii="宋体" w:hAnsi="宋体" w:eastAsia="宋体"/>
          <w:sz w:val="24"/>
        </w:rPr>
        <w:t xml:space="preserve"> 30 周者（不含参加校际交流项</w:t>
      </w:r>
      <w:r>
        <w:rPr>
          <w:rFonts w:hint="eastAsia" w:ascii="宋体" w:hAnsi="宋体" w:eastAsia="宋体"/>
          <w:sz w:val="24"/>
        </w:rPr>
        <w:t>目的学生）；</w:t>
      </w:r>
    </w:p>
    <w:p w14:paraId="1DD451CF">
      <w:pPr>
        <w:pStyle w:val="35"/>
        <w:numPr>
          <w:ilvl w:val="0"/>
          <w:numId w:val="20"/>
        </w:numPr>
        <w:spacing w:line="360" w:lineRule="auto"/>
        <w:ind w:left="482" w:firstLine="0" w:firstLineChars="0"/>
        <w:rPr>
          <w:rFonts w:ascii="宋体" w:hAnsi="宋体" w:eastAsia="宋体"/>
          <w:sz w:val="24"/>
        </w:rPr>
      </w:pPr>
      <w:r>
        <w:rPr>
          <w:rFonts w:hint="eastAsia" w:ascii="宋体" w:hAnsi="宋体" w:eastAsia="宋体"/>
          <w:sz w:val="24"/>
        </w:rPr>
        <w:t>参评学年所获课程学分总数低于</w:t>
      </w:r>
      <w:r>
        <w:rPr>
          <w:rFonts w:ascii="宋体" w:hAnsi="宋体" w:eastAsia="宋体"/>
          <w:sz w:val="24"/>
        </w:rPr>
        <w:t xml:space="preserve"> 30 学分者（不含参加校际交流项目</w:t>
      </w:r>
      <w:r>
        <w:rPr>
          <w:rFonts w:hint="eastAsia" w:ascii="宋体" w:hAnsi="宋体" w:eastAsia="宋体"/>
          <w:sz w:val="24"/>
        </w:rPr>
        <w:t>的学生）；</w:t>
      </w:r>
    </w:p>
    <w:p w14:paraId="755330FC">
      <w:pPr>
        <w:pStyle w:val="35"/>
        <w:numPr>
          <w:ilvl w:val="0"/>
          <w:numId w:val="20"/>
        </w:numPr>
        <w:spacing w:line="360" w:lineRule="auto"/>
        <w:ind w:left="482" w:firstLine="0" w:firstLineChars="0"/>
        <w:rPr>
          <w:rFonts w:ascii="宋体" w:hAnsi="宋体" w:eastAsia="宋体"/>
          <w:sz w:val="24"/>
        </w:rPr>
      </w:pPr>
      <w:r>
        <w:rPr>
          <w:rFonts w:hint="eastAsia" w:ascii="宋体" w:hAnsi="宋体" w:eastAsia="宋体"/>
          <w:sz w:val="24"/>
        </w:rPr>
        <w:t>参评学年未按要求完成综合素质评价者（</w:t>
      </w:r>
      <w:r>
        <w:rPr>
          <w:rFonts w:ascii="宋体" w:hAnsi="宋体" w:eastAsia="宋体"/>
          <w:sz w:val="24"/>
        </w:rPr>
        <w:t>不含参加校际交流项目</w:t>
      </w:r>
      <w:r>
        <w:rPr>
          <w:rFonts w:hint="eastAsia" w:ascii="宋体" w:hAnsi="宋体" w:eastAsia="宋体"/>
          <w:sz w:val="24"/>
        </w:rPr>
        <w:t>的学生）；</w:t>
      </w:r>
    </w:p>
    <w:p w14:paraId="138B3BFF">
      <w:pPr>
        <w:pStyle w:val="35"/>
        <w:numPr>
          <w:ilvl w:val="0"/>
          <w:numId w:val="20"/>
        </w:numPr>
        <w:spacing w:line="360" w:lineRule="auto"/>
        <w:ind w:left="482" w:firstLine="0" w:firstLineChars="0"/>
        <w:rPr>
          <w:rFonts w:ascii="宋体" w:hAnsi="宋体" w:eastAsia="宋体"/>
          <w:sz w:val="24"/>
        </w:rPr>
      </w:pPr>
      <w:r>
        <w:rPr>
          <w:rFonts w:hint="eastAsia" w:ascii="宋体" w:hAnsi="宋体" w:eastAsia="宋体"/>
          <w:sz w:val="24"/>
        </w:rPr>
        <w:t>恶意拖欠学费者。</w:t>
      </w:r>
    </w:p>
    <w:p w14:paraId="5F895045">
      <w:pPr>
        <w:spacing w:line="360" w:lineRule="auto"/>
        <w:rPr>
          <w:rFonts w:ascii="宋体" w:hAnsi="宋体" w:eastAsia="宋体"/>
          <w:sz w:val="24"/>
        </w:rPr>
      </w:pPr>
      <w:r>
        <w:rPr>
          <w:rFonts w:hint="eastAsia" w:ascii="黑体" w:hAnsi="黑体" w:eastAsia="黑体"/>
          <w:sz w:val="24"/>
        </w:rPr>
        <w:t>五、评审程序</w:t>
      </w:r>
    </w:p>
    <w:p w14:paraId="6A9729B0">
      <w:pPr>
        <w:pStyle w:val="35"/>
        <w:numPr>
          <w:ilvl w:val="0"/>
          <w:numId w:val="14"/>
        </w:numPr>
        <w:spacing w:line="360" w:lineRule="auto"/>
        <w:ind w:left="0" w:firstLine="480"/>
        <w:rPr>
          <w:rFonts w:ascii="宋体" w:hAnsi="宋体" w:eastAsia="宋体"/>
          <w:sz w:val="24"/>
        </w:rPr>
      </w:pPr>
      <w:r>
        <w:rPr>
          <w:rFonts w:hint="eastAsia" w:ascii="宋体" w:hAnsi="宋体" w:eastAsia="宋体"/>
          <w:sz w:val="24"/>
        </w:rPr>
        <w:t>学生本人通过扬华素质网“奖助学金评选”系统提交申请；</w:t>
      </w:r>
    </w:p>
    <w:p w14:paraId="44273F72">
      <w:pPr>
        <w:pStyle w:val="35"/>
        <w:numPr>
          <w:ilvl w:val="0"/>
          <w:numId w:val="14"/>
        </w:numPr>
        <w:spacing w:line="360" w:lineRule="auto"/>
        <w:ind w:left="0" w:firstLine="480"/>
        <w:rPr>
          <w:rFonts w:ascii="宋体" w:hAnsi="宋体" w:eastAsia="宋体"/>
          <w:sz w:val="24"/>
        </w:rPr>
      </w:pPr>
      <w:r>
        <w:rPr>
          <w:rFonts w:hint="eastAsia" w:ascii="宋体" w:hAnsi="宋体" w:eastAsia="宋体"/>
          <w:sz w:val="24"/>
        </w:rPr>
        <w:t>智慧学院学生工作组负责初审，按照不低于当年评选名额的1</w:t>
      </w:r>
      <w:r>
        <w:rPr>
          <w:rFonts w:ascii="宋体" w:hAnsi="宋体" w:eastAsia="宋体"/>
          <w:sz w:val="24"/>
        </w:rPr>
        <w:t>20</w:t>
      </w:r>
      <w:r>
        <w:rPr>
          <w:rFonts w:hint="eastAsia" w:ascii="宋体" w:hAnsi="宋体" w:eastAsia="宋体"/>
          <w:sz w:val="24"/>
        </w:rPr>
        <w:t>%比例拟定推选名单，并报请智慧学院奖励评审小组评审；</w:t>
      </w:r>
    </w:p>
    <w:p w14:paraId="30B9D194">
      <w:pPr>
        <w:pStyle w:val="35"/>
        <w:numPr>
          <w:ilvl w:val="0"/>
          <w:numId w:val="14"/>
        </w:numPr>
        <w:spacing w:line="360" w:lineRule="auto"/>
        <w:ind w:left="0" w:firstLine="480"/>
        <w:rPr>
          <w:rFonts w:ascii="宋体" w:hAnsi="宋体" w:eastAsia="宋体"/>
          <w:sz w:val="24"/>
        </w:rPr>
      </w:pPr>
      <w:r>
        <w:rPr>
          <w:rFonts w:hint="eastAsia" w:ascii="宋体" w:hAnsi="宋体" w:eastAsia="宋体"/>
          <w:sz w:val="24"/>
        </w:rPr>
        <w:t>智慧学院奖励评审小组评审后将评审结果在本学院范围内公示3个工作日，公示无异议后报党委学生工作部（学生工作处）；</w:t>
      </w:r>
    </w:p>
    <w:p w14:paraId="63A9FA72">
      <w:pPr>
        <w:pStyle w:val="35"/>
        <w:numPr>
          <w:ilvl w:val="0"/>
          <w:numId w:val="14"/>
        </w:numPr>
        <w:spacing w:line="360" w:lineRule="auto"/>
        <w:ind w:left="0" w:firstLine="480"/>
        <w:rPr>
          <w:rFonts w:ascii="宋体" w:hAnsi="宋体" w:eastAsia="宋体"/>
          <w:sz w:val="24"/>
        </w:rPr>
      </w:pPr>
      <w:r>
        <w:rPr>
          <w:rFonts w:hint="eastAsia" w:ascii="宋体" w:hAnsi="宋体" w:eastAsia="宋体"/>
          <w:sz w:val="24"/>
        </w:rPr>
        <w:t>党委学生工作部（学生工作处）对学院上报材料进行整理复核，报学校学生奖励评审委员会评审，并将评审结果在全校范围内公示3个工作日，公示无异议后，确定获奖名单。</w:t>
      </w:r>
    </w:p>
    <w:p w14:paraId="3C8DA9A2">
      <w:pPr>
        <w:spacing w:line="360" w:lineRule="auto"/>
        <w:rPr>
          <w:rFonts w:ascii="宋体" w:hAnsi="宋体" w:eastAsia="宋体"/>
          <w:sz w:val="24"/>
        </w:rPr>
      </w:pPr>
      <w:r>
        <w:rPr>
          <w:rFonts w:hint="eastAsia" w:ascii="黑体" w:hAnsi="黑体" w:eastAsia="黑体"/>
          <w:sz w:val="24"/>
        </w:rPr>
        <w:t>六、其他事项</w:t>
      </w:r>
    </w:p>
    <w:p w14:paraId="21B18DA3">
      <w:pPr>
        <w:pStyle w:val="35"/>
        <w:numPr>
          <w:ilvl w:val="0"/>
          <w:numId w:val="21"/>
        </w:numPr>
        <w:spacing w:line="360" w:lineRule="auto"/>
        <w:ind w:left="482" w:firstLine="0" w:firstLineChars="0"/>
        <w:rPr>
          <w:rFonts w:ascii="宋体" w:hAnsi="宋体" w:eastAsia="宋体"/>
          <w:sz w:val="24"/>
        </w:rPr>
      </w:pPr>
      <w:r>
        <w:rPr>
          <w:rFonts w:hint="eastAsia" w:ascii="宋体" w:hAnsi="宋体" w:eastAsia="宋体"/>
          <w:sz w:val="24"/>
        </w:rPr>
        <w:t>本办法自2024年7月起施行；</w:t>
      </w:r>
    </w:p>
    <w:p w14:paraId="00A3291F">
      <w:pPr>
        <w:pStyle w:val="35"/>
        <w:numPr>
          <w:ilvl w:val="0"/>
          <w:numId w:val="21"/>
        </w:numPr>
        <w:spacing w:line="360" w:lineRule="auto"/>
        <w:ind w:left="482" w:firstLine="0" w:firstLineChars="0"/>
        <w:rPr>
          <w:rFonts w:ascii="宋体" w:hAnsi="宋体" w:eastAsia="宋体"/>
          <w:sz w:val="24"/>
        </w:rPr>
      </w:pPr>
      <w:r>
        <w:rPr>
          <w:rFonts w:hint="eastAsia" w:ascii="宋体" w:hAnsi="宋体" w:eastAsia="宋体"/>
          <w:sz w:val="24"/>
        </w:rPr>
        <w:t>本办法由智慧学院奖励评审委员会授权智慧学院学生工作组负责解释。</w:t>
      </w:r>
    </w:p>
    <w:p w14:paraId="47006974"/>
    <w:p w14:paraId="4F28A820">
      <w:pPr>
        <w:rPr>
          <w:rFonts w:hint="eastAsia" w:ascii="宋体" w:hAnsi="宋体"/>
          <w:sz w:val="24"/>
          <w:highlight w:val="none"/>
          <w:lang w:eastAsia="zh-CN"/>
        </w:rPr>
      </w:pPr>
      <w:r>
        <w:rPr>
          <w:rFonts w:hint="eastAsia" w:ascii="宋体" w:hAnsi="宋体"/>
          <w:sz w:val="24"/>
          <w:highlight w:val="none"/>
          <w:lang w:eastAsia="zh-CN"/>
        </w:rPr>
        <w:br w:type="page"/>
      </w:r>
    </w:p>
    <w:p w14:paraId="55169FE5">
      <w:pPr>
        <w:pStyle w:val="2"/>
        <w:bidi w:val="0"/>
      </w:pPr>
      <w:bookmarkStart w:id="152" w:name="_Toc16311"/>
      <w:bookmarkStart w:id="153" w:name="_Toc30077"/>
      <w:r>
        <w:rPr>
          <w:rFonts w:hint="eastAsia"/>
        </w:rPr>
        <w:t>凯迈新能源奖学金评定办法</w:t>
      </w:r>
      <w:bookmarkEnd w:id="152"/>
    </w:p>
    <w:p w14:paraId="6CDED086">
      <w:pPr>
        <w:spacing w:line="360" w:lineRule="auto"/>
        <w:ind w:firstLine="480" w:firstLineChars="200"/>
        <w:rPr>
          <w:rFonts w:ascii="宋体" w:hAnsi="宋体" w:eastAsia="宋体"/>
          <w:sz w:val="24"/>
        </w:rPr>
      </w:pPr>
      <w:r>
        <w:rPr>
          <w:rFonts w:hint="eastAsia" w:ascii="宋体" w:hAnsi="宋体" w:eastAsia="宋体"/>
          <w:sz w:val="24"/>
        </w:rPr>
        <w:t>为支持西南交通大学智慧城市与交通学院/城市轨道交通学院（以下简称“智慧学院”）教育事业发展，由四川凯迈新能源有限公司设立凯迈新能源奖学金，</w:t>
      </w:r>
      <w:r>
        <w:rPr>
          <w:rFonts w:hint="eastAsia" w:ascii="宋体" w:hAnsi="宋体" w:eastAsia="宋体"/>
          <w:kern w:val="0"/>
          <w:sz w:val="24"/>
        </w:rPr>
        <w:t>每学年评选一次，</w:t>
      </w:r>
      <w:r>
        <w:rPr>
          <w:rFonts w:hint="eastAsia" w:ascii="宋体" w:hAnsi="宋体" w:eastAsia="宋体"/>
          <w:sz w:val="24"/>
        </w:rPr>
        <w:t>用于奖励全日制优秀本科学生。</w:t>
      </w:r>
    </w:p>
    <w:p w14:paraId="60CC08EC">
      <w:pPr>
        <w:spacing w:line="360" w:lineRule="auto"/>
        <w:rPr>
          <w:rFonts w:ascii="黑体" w:hAnsi="黑体" w:eastAsia="黑体"/>
          <w:sz w:val="24"/>
        </w:rPr>
      </w:pPr>
      <w:r>
        <w:rPr>
          <w:rFonts w:hint="eastAsia" w:ascii="黑体" w:hAnsi="黑体" w:eastAsia="黑体"/>
          <w:sz w:val="24"/>
        </w:rPr>
        <w:t>一、评奖范围</w:t>
      </w:r>
    </w:p>
    <w:p w14:paraId="312ADF7A">
      <w:pPr>
        <w:spacing w:line="360" w:lineRule="auto"/>
        <w:ind w:firstLine="480" w:firstLineChars="200"/>
        <w:rPr>
          <w:rFonts w:ascii="宋体" w:hAnsi="宋体" w:eastAsia="宋体"/>
          <w:sz w:val="24"/>
        </w:rPr>
      </w:pPr>
      <w:r>
        <w:rPr>
          <w:rFonts w:hint="eastAsia" w:ascii="宋体" w:hAnsi="宋体" w:eastAsia="宋体"/>
          <w:sz w:val="24"/>
        </w:rPr>
        <w:t>西南交通大学</w:t>
      </w:r>
      <w:r>
        <w:rPr>
          <w:rFonts w:hint="eastAsia" w:ascii="宋体" w:hAnsi="宋体" w:eastAsia="宋体"/>
          <w:kern w:val="0"/>
          <w:sz w:val="24"/>
        </w:rPr>
        <w:t>智慧学院</w:t>
      </w:r>
      <w:r>
        <w:rPr>
          <w:rFonts w:hint="eastAsia" w:ascii="宋体" w:hAnsi="宋体" w:eastAsia="宋体"/>
          <w:sz w:val="24"/>
        </w:rPr>
        <w:t>全日制在籍本科生。</w:t>
      </w:r>
    </w:p>
    <w:p w14:paraId="41BB51A0">
      <w:pPr>
        <w:spacing w:line="360" w:lineRule="auto"/>
        <w:rPr>
          <w:rFonts w:ascii="黑体" w:hAnsi="黑体" w:eastAsia="黑体"/>
          <w:sz w:val="24"/>
        </w:rPr>
      </w:pPr>
      <w:r>
        <w:rPr>
          <w:rFonts w:hint="eastAsia" w:ascii="黑体" w:hAnsi="黑体" w:eastAsia="黑体"/>
          <w:sz w:val="24"/>
        </w:rPr>
        <w:t>二、奖励人数及金额</w:t>
      </w:r>
    </w:p>
    <w:p w14:paraId="0DC54908">
      <w:pPr>
        <w:spacing w:line="360" w:lineRule="auto"/>
        <w:ind w:firstLine="480" w:firstLineChars="200"/>
        <w:rPr>
          <w:rFonts w:ascii="宋体" w:hAnsi="宋体" w:eastAsia="宋体"/>
          <w:sz w:val="24"/>
        </w:rPr>
      </w:pPr>
      <w:r>
        <w:rPr>
          <w:rFonts w:hint="eastAsia" w:ascii="宋体" w:hAnsi="宋体" w:eastAsia="宋体"/>
          <w:sz w:val="24"/>
        </w:rPr>
        <w:t>原则上每年奖励20人，每人奖励3000元。</w:t>
      </w:r>
    </w:p>
    <w:p w14:paraId="18D9E0B2">
      <w:pPr>
        <w:spacing w:line="360" w:lineRule="auto"/>
        <w:rPr>
          <w:rFonts w:ascii="黑体" w:hAnsi="黑体" w:eastAsia="黑体"/>
          <w:sz w:val="24"/>
        </w:rPr>
      </w:pPr>
      <w:r>
        <w:rPr>
          <w:rFonts w:hint="eastAsia" w:ascii="黑体" w:hAnsi="黑体" w:eastAsia="黑体"/>
          <w:sz w:val="24"/>
        </w:rPr>
        <w:t>三、评选条件</w:t>
      </w:r>
    </w:p>
    <w:p w14:paraId="54FD64F1">
      <w:pPr>
        <w:pStyle w:val="35"/>
        <w:numPr>
          <w:ilvl w:val="0"/>
          <w:numId w:val="9"/>
        </w:numPr>
        <w:spacing w:line="360" w:lineRule="auto"/>
        <w:ind w:left="0" w:firstLine="480"/>
        <w:rPr>
          <w:rFonts w:ascii="宋体" w:hAnsi="宋体" w:eastAsia="宋体"/>
          <w:sz w:val="24"/>
          <w:szCs w:val="24"/>
        </w:rPr>
      </w:pPr>
      <w:r>
        <w:rPr>
          <w:rFonts w:ascii="宋体" w:hAnsi="宋体" w:eastAsia="宋体"/>
          <w:sz w:val="24"/>
          <w:szCs w:val="24"/>
        </w:rPr>
        <w:t>符合《西南交通大学本科生奖助学金评审管理办法》中的评奖条件；</w:t>
      </w:r>
    </w:p>
    <w:p w14:paraId="18165CC7">
      <w:pPr>
        <w:pStyle w:val="35"/>
        <w:numPr>
          <w:ilvl w:val="0"/>
          <w:numId w:val="9"/>
        </w:numPr>
        <w:spacing w:line="360" w:lineRule="auto"/>
        <w:ind w:left="0" w:firstLine="480"/>
        <w:rPr>
          <w:rFonts w:ascii="宋体" w:hAnsi="宋体" w:eastAsia="宋体"/>
          <w:sz w:val="24"/>
          <w:szCs w:val="24"/>
        </w:rPr>
      </w:pPr>
      <w:r>
        <w:rPr>
          <w:rFonts w:ascii="宋体" w:hAnsi="宋体" w:eastAsia="宋体"/>
          <w:sz w:val="24"/>
          <w:szCs w:val="24"/>
        </w:rPr>
        <w:t>品行端正，遵纪守法，无酗酒、沉溺游戏等不良嗜好，尊敬师长，团结同</w:t>
      </w:r>
      <w:r>
        <w:rPr>
          <w:rFonts w:hint="eastAsia" w:ascii="宋体" w:hAnsi="宋体" w:eastAsia="宋体"/>
          <w:sz w:val="24"/>
          <w:szCs w:val="24"/>
        </w:rPr>
        <w:t>学，关心集体，身心健康，生活作风简朴；</w:t>
      </w:r>
    </w:p>
    <w:p w14:paraId="2CF1EEFF">
      <w:pPr>
        <w:pStyle w:val="35"/>
        <w:numPr>
          <w:ilvl w:val="0"/>
          <w:numId w:val="9"/>
        </w:numPr>
        <w:spacing w:line="360" w:lineRule="auto"/>
        <w:ind w:left="0" w:firstLine="480"/>
        <w:rPr>
          <w:rFonts w:ascii="宋体" w:hAnsi="宋体" w:eastAsia="宋体"/>
          <w:sz w:val="24"/>
          <w:szCs w:val="24"/>
        </w:rPr>
      </w:pPr>
      <w:r>
        <w:rPr>
          <w:rFonts w:ascii="宋体" w:hAnsi="宋体" w:eastAsia="宋体"/>
          <w:sz w:val="24"/>
          <w:szCs w:val="24"/>
        </w:rPr>
        <w:t>刻苦学习，学习成绩优异，参评学年综合素质评价成绩在专业前 40%，无</w:t>
      </w:r>
      <w:r>
        <w:rPr>
          <w:rFonts w:hint="eastAsia" w:ascii="宋体" w:hAnsi="宋体" w:eastAsia="宋体"/>
          <w:sz w:val="24"/>
          <w:szCs w:val="24"/>
        </w:rPr>
        <w:t>挂科、重修记录；</w:t>
      </w:r>
    </w:p>
    <w:p w14:paraId="586A8906">
      <w:pPr>
        <w:pStyle w:val="35"/>
        <w:numPr>
          <w:ilvl w:val="0"/>
          <w:numId w:val="9"/>
        </w:numPr>
        <w:spacing w:line="360" w:lineRule="auto"/>
        <w:ind w:left="0" w:firstLine="480"/>
        <w:rPr>
          <w:rFonts w:ascii="宋体" w:hAnsi="宋体" w:eastAsia="宋体"/>
          <w:sz w:val="24"/>
        </w:rPr>
      </w:pPr>
      <w:r>
        <w:rPr>
          <w:rFonts w:hint="eastAsia" w:ascii="宋体" w:hAnsi="宋体" w:eastAsia="宋体"/>
          <w:sz w:val="24"/>
        </w:rPr>
        <w:t>需在大一学年内通过大学英语四级考试；</w:t>
      </w:r>
    </w:p>
    <w:p w14:paraId="0A178399">
      <w:pPr>
        <w:pStyle w:val="35"/>
        <w:numPr>
          <w:ilvl w:val="0"/>
          <w:numId w:val="9"/>
        </w:numPr>
        <w:spacing w:line="360" w:lineRule="auto"/>
        <w:ind w:left="0" w:firstLine="480"/>
        <w:rPr>
          <w:rFonts w:ascii="宋体" w:hAnsi="宋体" w:eastAsia="宋体"/>
          <w:sz w:val="24"/>
          <w:szCs w:val="24"/>
        </w:rPr>
      </w:pPr>
      <w:r>
        <w:rPr>
          <w:rFonts w:hint="eastAsia" w:ascii="宋体" w:hAnsi="宋体" w:eastAsia="宋体"/>
          <w:sz w:val="24"/>
          <w:szCs w:val="24"/>
        </w:rPr>
        <w:t>积极参加科创竞赛，有较强的创新能力，参评学年内获校级及以上科创竞赛奖项，或参评学年内参加院级及以上科创项目成功结项</w:t>
      </w:r>
      <w:r>
        <w:rPr>
          <w:rFonts w:hint="eastAsia" w:ascii="宋体" w:hAnsi="宋体" w:eastAsia="宋体"/>
          <w:sz w:val="24"/>
        </w:rPr>
        <w:t>（在智慧城市、智慧交通、新能源产业、锂电池技术、电网储能、工业储能、节能环保等领域有所创新者优先）</w:t>
      </w:r>
      <w:r>
        <w:rPr>
          <w:rFonts w:hint="eastAsia" w:ascii="宋体" w:hAnsi="宋体" w:eastAsia="宋体"/>
          <w:sz w:val="24"/>
          <w:szCs w:val="24"/>
        </w:rPr>
        <w:t>；</w:t>
      </w:r>
    </w:p>
    <w:p w14:paraId="432044F2">
      <w:pPr>
        <w:pStyle w:val="35"/>
        <w:numPr>
          <w:ilvl w:val="0"/>
          <w:numId w:val="9"/>
        </w:numPr>
        <w:spacing w:line="360" w:lineRule="auto"/>
        <w:ind w:left="0" w:firstLine="480"/>
        <w:rPr>
          <w:rFonts w:ascii="宋体" w:hAnsi="宋体" w:eastAsia="宋体"/>
          <w:sz w:val="24"/>
          <w:szCs w:val="24"/>
        </w:rPr>
      </w:pPr>
      <w:r>
        <w:rPr>
          <w:rFonts w:hint="eastAsia" w:ascii="宋体" w:hAnsi="宋体" w:eastAsia="宋体"/>
          <w:sz w:val="24"/>
          <w:szCs w:val="24"/>
        </w:rPr>
        <w:t>积极参加社会实践和志愿服务，有较强的奉献精神，参评学年内志愿四川平台志愿时长达到</w:t>
      </w:r>
      <w:r>
        <w:rPr>
          <w:rFonts w:ascii="宋体" w:hAnsi="宋体" w:eastAsia="宋体"/>
          <w:sz w:val="24"/>
          <w:szCs w:val="24"/>
        </w:rPr>
        <w:t>20小时及以上。</w:t>
      </w:r>
    </w:p>
    <w:p w14:paraId="02E35B54">
      <w:pPr>
        <w:spacing w:line="360" w:lineRule="auto"/>
        <w:rPr>
          <w:rFonts w:ascii="黑体" w:hAnsi="黑体" w:eastAsia="黑体"/>
          <w:sz w:val="24"/>
        </w:rPr>
      </w:pPr>
      <w:r>
        <w:rPr>
          <w:rFonts w:hint="eastAsia" w:ascii="黑体" w:hAnsi="黑体" w:eastAsia="黑体"/>
          <w:sz w:val="24"/>
        </w:rPr>
        <w:t>四、限制条件</w:t>
      </w:r>
    </w:p>
    <w:p w14:paraId="6E44B2D1">
      <w:pPr>
        <w:pStyle w:val="35"/>
        <w:spacing w:line="360" w:lineRule="auto"/>
        <w:ind w:left="480" w:firstLine="0" w:firstLineChars="0"/>
        <w:rPr>
          <w:rFonts w:ascii="宋体" w:hAnsi="宋体" w:eastAsia="宋体"/>
          <w:sz w:val="24"/>
        </w:rPr>
      </w:pPr>
      <w:r>
        <w:rPr>
          <w:rFonts w:hint="eastAsia" w:ascii="宋体" w:hAnsi="宋体" w:eastAsia="宋体"/>
          <w:sz w:val="24"/>
        </w:rPr>
        <w:t>在参评学年有以下情况之一者，不得申请此奖学金：</w:t>
      </w:r>
    </w:p>
    <w:p w14:paraId="604C5E51">
      <w:pPr>
        <w:pStyle w:val="35"/>
        <w:numPr>
          <w:ilvl w:val="0"/>
          <w:numId w:val="22"/>
        </w:numPr>
        <w:spacing w:line="360" w:lineRule="auto"/>
        <w:ind w:left="0" w:firstLine="480"/>
        <w:rPr>
          <w:rFonts w:ascii="宋体" w:hAnsi="宋体" w:eastAsia="宋体"/>
          <w:sz w:val="24"/>
        </w:rPr>
      </w:pPr>
      <w:r>
        <w:rPr>
          <w:rFonts w:hint="eastAsia" w:ascii="宋体" w:hAnsi="宋体" w:eastAsia="宋体"/>
          <w:sz w:val="24"/>
        </w:rPr>
        <w:t>在参评学年或评奖工作周期内，受到纪律处分者；</w:t>
      </w:r>
    </w:p>
    <w:p w14:paraId="19DE693B">
      <w:pPr>
        <w:pStyle w:val="35"/>
        <w:numPr>
          <w:ilvl w:val="0"/>
          <w:numId w:val="22"/>
        </w:numPr>
        <w:spacing w:line="360" w:lineRule="auto"/>
        <w:ind w:left="0" w:firstLine="480"/>
        <w:rPr>
          <w:rFonts w:ascii="宋体" w:hAnsi="宋体" w:eastAsia="宋体"/>
          <w:sz w:val="24"/>
        </w:rPr>
      </w:pPr>
      <w:r>
        <w:rPr>
          <w:rFonts w:hint="eastAsia" w:ascii="宋体" w:hAnsi="宋体" w:eastAsia="宋体"/>
          <w:sz w:val="24"/>
        </w:rPr>
        <w:t>因休学、转学等原因，在校时间不满</w:t>
      </w:r>
      <w:r>
        <w:rPr>
          <w:rFonts w:ascii="宋体" w:hAnsi="宋体" w:eastAsia="宋体"/>
          <w:sz w:val="24"/>
        </w:rPr>
        <w:t xml:space="preserve"> 30 周者（不含参加校际交流项</w:t>
      </w:r>
      <w:r>
        <w:rPr>
          <w:rFonts w:hint="eastAsia" w:ascii="宋体" w:hAnsi="宋体" w:eastAsia="宋体"/>
          <w:sz w:val="24"/>
        </w:rPr>
        <w:t>目的学生）；</w:t>
      </w:r>
    </w:p>
    <w:p w14:paraId="400EF977">
      <w:pPr>
        <w:pStyle w:val="35"/>
        <w:numPr>
          <w:ilvl w:val="0"/>
          <w:numId w:val="22"/>
        </w:numPr>
        <w:spacing w:line="360" w:lineRule="auto"/>
        <w:ind w:left="0" w:firstLine="480"/>
        <w:rPr>
          <w:rFonts w:ascii="宋体" w:hAnsi="宋体" w:eastAsia="宋体"/>
          <w:sz w:val="24"/>
        </w:rPr>
      </w:pPr>
      <w:r>
        <w:rPr>
          <w:rFonts w:hint="eastAsia" w:ascii="宋体" w:hAnsi="宋体" w:eastAsia="宋体"/>
          <w:sz w:val="24"/>
        </w:rPr>
        <w:t>参评学年所获课程学分总数低于</w:t>
      </w:r>
      <w:r>
        <w:rPr>
          <w:rFonts w:ascii="宋体" w:hAnsi="宋体" w:eastAsia="宋体"/>
          <w:sz w:val="24"/>
        </w:rPr>
        <w:t xml:space="preserve"> 30 学分者（不含参加校际交流项目</w:t>
      </w:r>
      <w:r>
        <w:rPr>
          <w:rFonts w:hint="eastAsia" w:ascii="宋体" w:hAnsi="宋体" w:eastAsia="宋体"/>
          <w:sz w:val="24"/>
        </w:rPr>
        <w:t>的学生）；</w:t>
      </w:r>
    </w:p>
    <w:p w14:paraId="2AB5C25A">
      <w:pPr>
        <w:pStyle w:val="35"/>
        <w:numPr>
          <w:ilvl w:val="0"/>
          <w:numId w:val="22"/>
        </w:numPr>
        <w:spacing w:line="360" w:lineRule="auto"/>
        <w:ind w:left="0" w:firstLine="480"/>
        <w:rPr>
          <w:rFonts w:ascii="宋体" w:hAnsi="宋体" w:eastAsia="宋体"/>
          <w:sz w:val="24"/>
        </w:rPr>
      </w:pPr>
      <w:r>
        <w:rPr>
          <w:rFonts w:hint="eastAsia" w:ascii="宋体" w:hAnsi="宋体" w:eastAsia="宋体"/>
          <w:sz w:val="24"/>
        </w:rPr>
        <w:t>参评学年未按要求完成综合素质评价者（</w:t>
      </w:r>
      <w:r>
        <w:rPr>
          <w:rFonts w:ascii="宋体" w:hAnsi="宋体" w:eastAsia="宋体"/>
          <w:sz w:val="24"/>
        </w:rPr>
        <w:t>不含参加校际交流项目</w:t>
      </w:r>
      <w:r>
        <w:rPr>
          <w:rFonts w:hint="eastAsia" w:ascii="宋体" w:hAnsi="宋体" w:eastAsia="宋体"/>
          <w:sz w:val="24"/>
        </w:rPr>
        <w:t>的学生）；</w:t>
      </w:r>
    </w:p>
    <w:p w14:paraId="6C9456CF">
      <w:pPr>
        <w:pStyle w:val="35"/>
        <w:numPr>
          <w:ilvl w:val="0"/>
          <w:numId w:val="22"/>
        </w:numPr>
        <w:spacing w:line="360" w:lineRule="auto"/>
        <w:ind w:left="0" w:firstLine="480"/>
        <w:rPr>
          <w:rFonts w:hint="eastAsia" w:ascii="宋体" w:hAnsi="宋体" w:eastAsia="宋体"/>
          <w:sz w:val="24"/>
        </w:rPr>
      </w:pPr>
      <w:r>
        <w:rPr>
          <w:rFonts w:hint="eastAsia" w:ascii="宋体" w:hAnsi="宋体" w:eastAsia="宋体"/>
          <w:sz w:val="24"/>
        </w:rPr>
        <w:t>恶意拖欠学费者。</w:t>
      </w:r>
    </w:p>
    <w:p w14:paraId="4D8C0B44">
      <w:pPr>
        <w:spacing w:line="360" w:lineRule="auto"/>
        <w:rPr>
          <w:rFonts w:ascii="宋体" w:hAnsi="宋体" w:eastAsia="宋体"/>
          <w:sz w:val="24"/>
        </w:rPr>
      </w:pPr>
      <w:r>
        <w:rPr>
          <w:rFonts w:hint="eastAsia" w:ascii="黑体" w:hAnsi="黑体" w:eastAsia="黑体"/>
          <w:sz w:val="24"/>
        </w:rPr>
        <w:t>五、评审程序</w:t>
      </w:r>
    </w:p>
    <w:p w14:paraId="56C7A9C2">
      <w:pPr>
        <w:pStyle w:val="35"/>
        <w:numPr>
          <w:ilvl w:val="0"/>
          <w:numId w:val="23"/>
        </w:numPr>
        <w:spacing w:line="360" w:lineRule="auto"/>
        <w:ind w:left="0" w:firstLine="480"/>
        <w:rPr>
          <w:rFonts w:ascii="宋体" w:hAnsi="宋体" w:eastAsia="宋体"/>
          <w:sz w:val="24"/>
        </w:rPr>
      </w:pPr>
      <w:r>
        <w:rPr>
          <w:rFonts w:hint="eastAsia" w:ascii="宋体" w:hAnsi="宋体" w:eastAsia="宋体"/>
          <w:sz w:val="24"/>
        </w:rPr>
        <w:t>学生本人通过扬华素质网“奖助学金评选”系统提交申请；</w:t>
      </w:r>
    </w:p>
    <w:p w14:paraId="44C867A5">
      <w:pPr>
        <w:pStyle w:val="35"/>
        <w:numPr>
          <w:ilvl w:val="0"/>
          <w:numId w:val="23"/>
        </w:numPr>
        <w:spacing w:line="360" w:lineRule="auto"/>
        <w:ind w:left="0" w:firstLine="480"/>
        <w:rPr>
          <w:rFonts w:ascii="宋体" w:hAnsi="宋体" w:eastAsia="宋体"/>
          <w:sz w:val="24"/>
        </w:rPr>
      </w:pPr>
      <w:r>
        <w:rPr>
          <w:rFonts w:hint="eastAsia" w:ascii="宋体" w:hAnsi="宋体" w:eastAsia="宋体"/>
          <w:sz w:val="24"/>
        </w:rPr>
        <w:t>智慧学院学生工作组负责初审，按照不低于当年评选名额的1</w:t>
      </w:r>
      <w:r>
        <w:rPr>
          <w:rFonts w:ascii="宋体" w:hAnsi="宋体" w:eastAsia="宋体"/>
          <w:sz w:val="24"/>
        </w:rPr>
        <w:t>20</w:t>
      </w:r>
      <w:r>
        <w:rPr>
          <w:rFonts w:hint="eastAsia" w:ascii="宋体" w:hAnsi="宋体" w:eastAsia="宋体"/>
          <w:sz w:val="24"/>
        </w:rPr>
        <w:t>%比例拟定推选名单，并报请智慧学院奖励评审小组评审；</w:t>
      </w:r>
    </w:p>
    <w:p w14:paraId="573CFB8F">
      <w:pPr>
        <w:pStyle w:val="35"/>
        <w:numPr>
          <w:ilvl w:val="0"/>
          <w:numId w:val="23"/>
        </w:numPr>
        <w:spacing w:line="360" w:lineRule="auto"/>
        <w:ind w:left="0" w:firstLine="480"/>
        <w:rPr>
          <w:rFonts w:ascii="宋体" w:hAnsi="宋体" w:eastAsia="宋体"/>
          <w:sz w:val="24"/>
        </w:rPr>
      </w:pPr>
      <w:r>
        <w:rPr>
          <w:rFonts w:hint="eastAsia" w:ascii="宋体" w:hAnsi="宋体" w:eastAsia="宋体"/>
          <w:sz w:val="24"/>
        </w:rPr>
        <w:t>智慧学院奖励评审小组评审后将评审结果在本学院范围内公示3个工作日，公示无异议后报党委学生工作部（学生工作处）；</w:t>
      </w:r>
    </w:p>
    <w:p w14:paraId="598B75E3">
      <w:pPr>
        <w:pStyle w:val="35"/>
        <w:numPr>
          <w:ilvl w:val="0"/>
          <w:numId w:val="23"/>
        </w:numPr>
        <w:spacing w:line="360" w:lineRule="auto"/>
        <w:ind w:left="0" w:firstLine="480"/>
        <w:rPr>
          <w:rFonts w:ascii="宋体" w:hAnsi="宋体" w:eastAsia="宋体"/>
          <w:sz w:val="24"/>
        </w:rPr>
      </w:pPr>
      <w:r>
        <w:rPr>
          <w:rFonts w:hint="eastAsia" w:ascii="宋体" w:hAnsi="宋体" w:eastAsia="宋体"/>
          <w:sz w:val="24"/>
        </w:rPr>
        <w:t>党委学生工作部（学生工作处）对学院上报材料进行整理复核，报学校学生奖励评审委员会评审，并将评审结果在全校范围内公示3个工作日，公示无异议后，确定获奖名单。</w:t>
      </w:r>
    </w:p>
    <w:p w14:paraId="698629DF">
      <w:pPr>
        <w:spacing w:line="360" w:lineRule="auto"/>
        <w:rPr>
          <w:rFonts w:ascii="宋体" w:hAnsi="宋体" w:eastAsia="宋体"/>
          <w:sz w:val="24"/>
        </w:rPr>
      </w:pPr>
      <w:r>
        <w:rPr>
          <w:rFonts w:hint="eastAsia" w:ascii="黑体" w:hAnsi="黑体" w:eastAsia="黑体"/>
          <w:sz w:val="24"/>
        </w:rPr>
        <w:t>六、其他事项</w:t>
      </w:r>
    </w:p>
    <w:p w14:paraId="5208CF26">
      <w:pPr>
        <w:pStyle w:val="35"/>
        <w:numPr>
          <w:ilvl w:val="0"/>
          <w:numId w:val="24"/>
        </w:numPr>
        <w:spacing w:line="360" w:lineRule="auto"/>
        <w:ind w:left="482" w:firstLine="0" w:firstLineChars="0"/>
        <w:rPr>
          <w:rFonts w:ascii="宋体" w:hAnsi="宋体" w:eastAsia="宋体"/>
          <w:sz w:val="24"/>
        </w:rPr>
      </w:pPr>
      <w:r>
        <w:rPr>
          <w:rFonts w:hint="eastAsia" w:ascii="宋体" w:hAnsi="宋体" w:eastAsia="宋体"/>
          <w:sz w:val="24"/>
        </w:rPr>
        <w:t>本办法自2024年7月起施行；</w:t>
      </w:r>
    </w:p>
    <w:p w14:paraId="36FFD56C">
      <w:pPr>
        <w:pStyle w:val="35"/>
        <w:numPr>
          <w:ilvl w:val="0"/>
          <w:numId w:val="24"/>
        </w:numPr>
        <w:spacing w:line="360" w:lineRule="auto"/>
        <w:ind w:left="482" w:firstLine="0" w:firstLineChars="0"/>
        <w:rPr>
          <w:rFonts w:ascii="宋体" w:hAnsi="宋体" w:eastAsia="宋体"/>
          <w:sz w:val="24"/>
        </w:rPr>
      </w:pPr>
      <w:r>
        <w:rPr>
          <w:rFonts w:hint="eastAsia" w:ascii="宋体" w:hAnsi="宋体" w:eastAsia="宋体"/>
          <w:sz w:val="24"/>
        </w:rPr>
        <w:t>本办法由智慧学院奖励评审委员会授权智慧学院学生工作组负责解释。</w:t>
      </w:r>
    </w:p>
    <w:p w14:paraId="60A0EDFA">
      <w:pPr>
        <w:rPr>
          <w:rFonts w:hint="eastAsia"/>
        </w:rPr>
      </w:pPr>
      <w:r>
        <w:rPr>
          <w:rFonts w:hint="eastAsia"/>
        </w:rPr>
        <w:br w:type="page"/>
      </w:r>
    </w:p>
    <w:bookmarkEnd w:id="153"/>
    <w:p w14:paraId="2348F610">
      <w:pPr>
        <w:pStyle w:val="2"/>
        <w:bidi w:val="0"/>
      </w:pPr>
      <w:bookmarkStart w:id="154" w:name="_Toc22536"/>
      <w:r>
        <w:rPr>
          <w:rFonts w:hint="eastAsia"/>
        </w:rPr>
        <w:t>盛锴科技奖学金评定办法</w:t>
      </w:r>
      <w:bookmarkEnd w:id="154"/>
    </w:p>
    <w:p w14:paraId="7ACD8080">
      <w:pPr>
        <w:spacing w:line="360" w:lineRule="auto"/>
        <w:ind w:firstLine="480" w:firstLineChars="200"/>
        <w:rPr>
          <w:rFonts w:ascii="宋体" w:hAnsi="宋体" w:eastAsia="宋体"/>
          <w:sz w:val="24"/>
        </w:rPr>
      </w:pPr>
      <w:r>
        <w:rPr>
          <w:rFonts w:hint="eastAsia" w:ascii="宋体" w:hAnsi="宋体" w:eastAsia="宋体"/>
          <w:sz w:val="24"/>
        </w:rPr>
        <w:t>为支持西南交通大学智慧城市与交通学院/城市轨道交通学院（以下简称“智慧学院”）教育事业发展，由成都盛锴科技有限公司设立盛锴科技奖学金，</w:t>
      </w:r>
      <w:r>
        <w:rPr>
          <w:rFonts w:hint="eastAsia" w:ascii="宋体" w:hAnsi="宋体" w:eastAsia="宋体"/>
          <w:kern w:val="0"/>
          <w:sz w:val="24"/>
        </w:rPr>
        <w:t>每学年评选一次，</w:t>
      </w:r>
      <w:r>
        <w:rPr>
          <w:rFonts w:hint="eastAsia" w:ascii="宋体" w:hAnsi="宋体" w:eastAsia="宋体"/>
          <w:sz w:val="24"/>
        </w:rPr>
        <w:t>用于奖励智慧学院全日制优秀本科学生。</w:t>
      </w:r>
    </w:p>
    <w:p w14:paraId="5B5D1800">
      <w:pPr>
        <w:spacing w:line="360" w:lineRule="auto"/>
        <w:rPr>
          <w:rFonts w:ascii="黑体" w:hAnsi="黑体" w:eastAsia="黑体"/>
          <w:sz w:val="24"/>
        </w:rPr>
      </w:pPr>
      <w:r>
        <w:rPr>
          <w:rFonts w:hint="eastAsia" w:ascii="黑体" w:hAnsi="黑体" w:eastAsia="黑体"/>
          <w:sz w:val="24"/>
        </w:rPr>
        <w:t>一、评奖范围</w:t>
      </w:r>
    </w:p>
    <w:p w14:paraId="1A03136D">
      <w:pPr>
        <w:spacing w:line="360" w:lineRule="auto"/>
        <w:ind w:firstLine="480" w:firstLineChars="200"/>
        <w:rPr>
          <w:rFonts w:ascii="宋体" w:hAnsi="宋体" w:eastAsia="宋体"/>
          <w:sz w:val="24"/>
        </w:rPr>
      </w:pPr>
      <w:r>
        <w:rPr>
          <w:rFonts w:hint="eastAsia" w:ascii="宋体" w:hAnsi="宋体" w:eastAsia="宋体"/>
          <w:sz w:val="24"/>
        </w:rPr>
        <w:t>西南交通大学</w:t>
      </w:r>
      <w:r>
        <w:rPr>
          <w:rFonts w:hint="eastAsia" w:ascii="宋体" w:hAnsi="宋体" w:eastAsia="宋体"/>
          <w:kern w:val="0"/>
          <w:sz w:val="24"/>
        </w:rPr>
        <w:t>智慧学院</w:t>
      </w:r>
      <w:r>
        <w:rPr>
          <w:rFonts w:hint="eastAsia" w:ascii="宋体" w:hAnsi="宋体" w:eastAsia="宋体"/>
          <w:sz w:val="24"/>
        </w:rPr>
        <w:t>全日制在籍本科生。</w:t>
      </w:r>
    </w:p>
    <w:p w14:paraId="60D5BF15">
      <w:pPr>
        <w:spacing w:line="360" w:lineRule="auto"/>
        <w:rPr>
          <w:rFonts w:ascii="黑体" w:hAnsi="黑体" w:eastAsia="黑体"/>
          <w:sz w:val="24"/>
        </w:rPr>
      </w:pPr>
      <w:r>
        <w:rPr>
          <w:rFonts w:hint="eastAsia" w:ascii="黑体" w:hAnsi="黑体" w:eastAsia="黑体"/>
          <w:sz w:val="24"/>
        </w:rPr>
        <w:t>二、奖励人数及金额</w:t>
      </w:r>
    </w:p>
    <w:p w14:paraId="1EE69EA8">
      <w:pPr>
        <w:spacing w:line="360" w:lineRule="auto"/>
        <w:ind w:firstLine="480" w:firstLineChars="200"/>
        <w:rPr>
          <w:rFonts w:ascii="宋体" w:hAnsi="宋体" w:eastAsia="宋体"/>
          <w:sz w:val="24"/>
        </w:rPr>
      </w:pPr>
      <w:r>
        <w:rPr>
          <w:rFonts w:hint="eastAsia" w:ascii="宋体" w:hAnsi="宋体" w:eastAsia="宋体"/>
          <w:sz w:val="24"/>
        </w:rPr>
        <w:t>原则上每年奖励20人，每人奖励3</w:t>
      </w:r>
      <w:r>
        <w:rPr>
          <w:rFonts w:ascii="宋体" w:hAnsi="宋体" w:eastAsia="宋体"/>
          <w:sz w:val="24"/>
        </w:rPr>
        <w:t>000</w:t>
      </w:r>
      <w:r>
        <w:rPr>
          <w:rFonts w:hint="eastAsia" w:ascii="宋体" w:hAnsi="宋体" w:eastAsia="宋体"/>
          <w:sz w:val="24"/>
        </w:rPr>
        <w:t>元。</w:t>
      </w:r>
    </w:p>
    <w:p w14:paraId="5027E006">
      <w:pPr>
        <w:spacing w:line="360" w:lineRule="auto"/>
        <w:rPr>
          <w:rFonts w:ascii="黑体" w:hAnsi="黑体" w:eastAsia="黑体"/>
          <w:sz w:val="24"/>
        </w:rPr>
      </w:pPr>
      <w:r>
        <w:rPr>
          <w:rFonts w:hint="eastAsia" w:ascii="黑体" w:hAnsi="黑体" w:eastAsia="黑体"/>
          <w:sz w:val="24"/>
        </w:rPr>
        <w:t>三、评选条件</w:t>
      </w:r>
    </w:p>
    <w:p w14:paraId="0D6DAEC0">
      <w:pPr>
        <w:pStyle w:val="35"/>
        <w:numPr>
          <w:ilvl w:val="0"/>
          <w:numId w:val="9"/>
        </w:numPr>
        <w:spacing w:line="360" w:lineRule="auto"/>
        <w:ind w:left="0" w:firstLine="480"/>
        <w:rPr>
          <w:rFonts w:ascii="宋体" w:hAnsi="宋体" w:eastAsia="宋体"/>
          <w:sz w:val="24"/>
          <w:szCs w:val="24"/>
        </w:rPr>
      </w:pPr>
      <w:bookmarkStart w:id="155" w:name="_Hlk170483414"/>
      <w:r>
        <w:rPr>
          <w:rFonts w:ascii="宋体" w:hAnsi="宋体" w:eastAsia="宋体"/>
          <w:sz w:val="24"/>
          <w:szCs w:val="24"/>
        </w:rPr>
        <w:t>符合《西南交通大学本科生奖助学金评审管理办法》中的评奖条件；</w:t>
      </w:r>
    </w:p>
    <w:p w14:paraId="43D5AAF4">
      <w:pPr>
        <w:pStyle w:val="35"/>
        <w:numPr>
          <w:ilvl w:val="0"/>
          <w:numId w:val="9"/>
        </w:numPr>
        <w:spacing w:line="360" w:lineRule="auto"/>
        <w:ind w:left="0" w:firstLine="480"/>
        <w:rPr>
          <w:rFonts w:ascii="宋体" w:hAnsi="宋体" w:eastAsia="宋体"/>
          <w:sz w:val="24"/>
          <w:szCs w:val="24"/>
        </w:rPr>
      </w:pPr>
      <w:r>
        <w:rPr>
          <w:rFonts w:ascii="宋体" w:hAnsi="宋体" w:eastAsia="宋体"/>
          <w:sz w:val="24"/>
          <w:szCs w:val="24"/>
        </w:rPr>
        <w:t>品行端正，遵纪守法，无酗酒、沉溺游戏等不良嗜好，尊敬师长，团结同</w:t>
      </w:r>
      <w:r>
        <w:rPr>
          <w:rFonts w:hint="eastAsia" w:ascii="宋体" w:hAnsi="宋体" w:eastAsia="宋体"/>
          <w:sz w:val="24"/>
          <w:szCs w:val="24"/>
        </w:rPr>
        <w:t>学，关心集体，身心健康，生活作风简朴；</w:t>
      </w:r>
    </w:p>
    <w:p w14:paraId="770C3D1C">
      <w:pPr>
        <w:pStyle w:val="35"/>
        <w:numPr>
          <w:ilvl w:val="0"/>
          <w:numId w:val="9"/>
        </w:numPr>
        <w:spacing w:line="360" w:lineRule="auto"/>
        <w:ind w:left="0" w:firstLine="480"/>
        <w:rPr>
          <w:rFonts w:ascii="宋体" w:hAnsi="宋体" w:eastAsia="宋体"/>
          <w:sz w:val="24"/>
          <w:szCs w:val="24"/>
        </w:rPr>
      </w:pPr>
      <w:r>
        <w:rPr>
          <w:rFonts w:ascii="宋体" w:hAnsi="宋体" w:eastAsia="宋体"/>
          <w:sz w:val="24"/>
          <w:szCs w:val="24"/>
        </w:rPr>
        <w:t>刻苦学习，学习成绩优异，参评学年综合素质评价成绩在专业前 40%，无</w:t>
      </w:r>
      <w:r>
        <w:rPr>
          <w:rFonts w:hint="eastAsia" w:ascii="宋体" w:hAnsi="宋体" w:eastAsia="宋体"/>
          <w:sz w:val="24"/>
          <w:szCs w:val="24"/>
        </w:rPr>
        <w:t>挂科、重修记录；</w:t>
      </w:r>
    </w:p>
    <w:p w14:paraId="2B915FA6">
      <w:pPr>
        <w:pStyle w:val="35"/>
        <w:numPr>
          <w:ilvl w:val="0"/>
          <w:numId w:val="9"/>
        </w:numPr>
        <w:spacing w:line="360" w:lineRule="auto"/>
        <w:ind w:left="0" w:firstLine="480"/>
        <w:rPr>
          <w:rFonts w:ascii="宋体" w:hAnsi="宋体" w:eastAsia="宋体"/>
          <w:sz w:val="24"/>
        </w:rPr>
      </w:pPr>
      <w:r>
        <w:rPr>
          <w:rFonts w:hint="eastAsia" w:ascii="宋体" w:hAnsi="宋体" w:eastAsia="宋体"/>
          <w:sz w:val="24"/>
        </w:rPr>
        <w:t>需在大一学年内通过大学英语四级考试；</w:t>
      </w:r>
    </w:p>
    <w:p w14:paraId="030F1C2E">
      <w:pPr>
        <w:pStyle w:val="35"/>
        <w:numPr>
          <w:ilvl w:val="0"/>
          <w:numId w:val="9"/>
        </w:numPr>
        <w:spacing w:line="360" w:lineRule="auto"/>
        <w:ind w:left="0" w:firstLine="480"/>
        <w:rPr>
          <w:rFonts w:ascii="宋体" w:hAnsi="宋体" w:eastAsia="宋体"/>
          <w:sz w:val="24"/>
          <w:szCs w:val="24"/>
        </w:rPr>
      </w:pPr>
      <w:r>
        <w:rPr>
          <w:rFonts w:hint="eastAsia" w:ascii="宋体" w:hAnsi="宋体" w:eastAsia="宋体"/>
          <w:sz w:val="24"/>
          <w:szCs w:val="24"/>
        </w:rPr>
        <w:t>积极参加科创竞赛，有较强的创新能力，参评学年内获校级及以上科创竞赛奖项，或参评学年内参加院级及以上科创项目成功结项</w:t>
      </w:r>
      <w:r>
        <w:rPr>
          <w:rFonts w:hint="eastAsia" w:ascii="宋体" w:hAnsi="宋体" w:eastAsia="宋体"/>
          <w:sz w:val="24"/>
        </w:rPr>
        <w:t>（在智慧城市、智慧交通、轨道交通、车辆智能运维等领域有所创新者优先）</w:t>
      </w:r>
      <w:r>
        <w:rPr>
          <w:rFonts w:hint="eastAsia" w:ascii="宋体" w:hAnsi="宋体" w:eastAsia="宋体"/>
          <w:sz w:val="24"/>
          <w:szCs w:val="24"/>
        </w:rPr>
        <w:t>；</w:t>
      </w:r>
    </w:p>
    <w:p w14:paraId="37BE8AB0">
      <w:pPr>
        <w:pStyle w:val="35"/>
        <w:numPr>
          <w:ilvl w:val="0"/>
          <w:numId w:val="9"/>
        </w:numPr>
        <w:spacing w:line="360" w:lineRule="auto"/>
        <w:ind w:left="0" w:firstLine="480"/>
        <w:rPr>
          <w:rFonts w:ascii="宋体" w:hAnsi="宋体" w:eastAsia="宋体"/>
          <w:sz w:val="24"/>
          <w:szCs w:val="24"/>
        </w:rPr>
      </w:pPr>
      <w:r>
        <w:rPr>
          <w:rFonts w:hint="eastAsia" w:ascii="宋体" w:hAnsi="宋体" w:eastAsia="宋体"/>
          <w:sz w:val="24"/>
          <w:szCs w:val="24"/>
        </w:rPr>
        <w:t>积极参加社会实践和志愿服务，有较强的奉献精神，参评学年内志愿四川平台志愿时长达到</w:t>
      </w:r>
      <w:r>
        <w:rPr>
          <w:rFonts w:ascii="宋体" w:hAnsi="宋体" w:eastAsia="宋体"/>
          <w:sz w:val="24"/>
          <w:szCs w:val="24"/>
        </w:rPr>
        <w:t>20小时及以上。</w:t>
      </w:r>
    </w:p>
    <w:bookmarkEnd w:id="155"/>
    <w:p w14:paraId="33AEA0F9">
      <w:pPr>
        <w:spacing w:line="360" w:lineRule="auto"/>
        <w:rPr>
          <w:rFonts w:ascii="黑体" w:hAnsi="黑体" w:eastAsia="黑体"/>
          <w:sz w:val="24"/>
        </w:rPr>
      </w:pPr>
      <w:r>
        <w:rPr>
          <w:rFonts w:hint="eastAsia" w:ascii="黑体" w:hAnsi="黑体" w:eastAsia="黑体"/>
          <w:sz w:val="24"/>
        </w:rPr>
        <w:t>四、限制条件</w:t>
      </w:r>
    </w:p>
    <w:p w14:paraId="7F187213">
      <w:pPr>
        <w:pStyle w:val="35"/>
        <w:spacing w:line="360" w:lineRule="auto"/>
        <w:ind w:left="480" w:firstLine="0" w:firstLineChars="0"/>
        <w:rPr>
          <w:rFonts w:ascii="宋体" w:hAnsi="宋体" w:eastAsia="宋体"/>
          <w:sz w:val="24"/>
        </w:rPr>
      </w:pPr>
      <w:r>
        <w:rPr>
          <w:rFonts w:hint="eastAsia" w:ascii="宋体" w:hAnsi="宋体" w:eastAsia="宋体"/>
          <w:sz w:val="24"/>
        </w:rPr>
        <w:t>在参评学年有以下情况之一者，不得申请此奖学金：</w:t>
      </w:r>
    </w:p>
    <w:p w14:paraId="41B1AD02">
      <w:pPr>
        <w:pStyle w:val="35"/>
        <w:numPr>
          <w:ilvl w:val="0"/>
          <w:numId w:val="13"/>
        </w:numPr>
        <w:spacing w:line="360" w:lineRule="auto"/>
        <w:ind w:left="0" w:firstLine="480"/>
        <w:rPr>
          <w:rFonts w:ascii="宋体" w:hAnsi="宋体" w:eastAsia="宋体"/>
          <w:sz w:val="24"/>
        </w:rPr>
      </w:pPr>
      <w:bookmarkStart w:id="156" w:name="_Hlk170480976"/>
      <w:r>
        <w:rPr>
          <w:rFonts w:hint="eastAsia" w:ascii="宋体" w:hAnsi="宋体" w:eastAsia="宋体"/>
          <w:sz w:val="24"/>
        </w:rPr>
        <w:t>在参评学年或评奖工作周期内，受到纪律处分者；</w:t>
      </w:r>
    </w:p>
    <w:p w14:paraId="416716F5">
      <w:pPr>
        <w:pStyle w:val="35"/>
        <w:numPr>
          <w:ilvl w:val="0"/>
          <w:numId w:val="13"/>
        </w:numPr>
        <w:spacing w:line="360" w:lineRule="auto"/>
        <w:ind w:left="0" w:firstLine="480"/>
        <w:rPr>
          <w:rFonts w:ascii="宋体" w:hAnsi="宋体" w:eastAsia="宋体"/>
          <w:sz w:val="24"/>
        </w:rPr>
      </w:pPr>
      <w:r>
        <w:rPr>
          <w:rFonts w:hint="eastAsia" w:ascii="宋体" w:hAnsi="宋体" w:eastAsia="宋体"/>
          <w:sz w:val="24"/>
        </w:rPr>
        <w:t>因休学、转学等原因，在校时间不满</w:t>
      </w:r>
      <w:r>
        <w:rPr>
          <w:rFonts w:ascii="宋体" w:hAnsi="宋体" w:eastAsia="宋体"/>
          <w:sz w:val="24"/>
        </w:rPr>
        <w:t xml:space="preserve"> 30 周者（不含参加校际交流项</w:t>
      </w:r>
      <w:r>
        <w:rPr>
          <w:rFonts w:hint="eastAsia" w:ascii="宋体" w:hAnsi="宋体" w:eastAsia="宋体"/>
          <w:sz w:val="24"/>
        </w:rPr>
        <w:t>目的学生）；</w:t>
      </w:r>
    </w:p>
    <w:p w14:paraId="599096E0">
      <w:pPr>
        <w:pStyle w:val="35"/>
        <w:numPr>
          <w:ilvl w:val="0"/>
          <w:numId w:val="13"/>
        </w:numPr>
        <w:spacing w:line="360" w:lineRule="auto"/>
        <w:ind w:left="0" w:firstLine="480"/>
        <w:rPr>
          <w:rFonts w:ascii="宋体" w:hAnsi="宋体" w:eastAsia="宋体"/>
          <w:sz w:val="24"/>
        </w:rPr>
      </w:pPr>
      <w:r>
        <w:rPr>
          <w:rFonts w:hint="eastAsia" w:ascii="宋体" w:hAnsi="宋体" w:eastAsia="宋体"/>
          <w:sz w:val="24"/>
        </w:rPr>
        <w:t>参评学年所获课程学分总数低于</w:t>
      </w:r>
      <w:r>
        <w:rPr>
          <w:rFonts w:ascii="宋体" w:hAnsi="宋体" w:eastAsia="宋体"/>
          <w:sz w:val="24"/>
        </w:rPr>
        <w:t xml:space="preserve"> 30 学分者（不含参加校际交流项目</w:t>
      </w:r>
      <w:r>
        <w:rPr>
          <w:rFonts w:hint="eastAsia" w:ascii="宋体" w:hAnsi="宋体" w:eastAsia="宋体"/>
          <w:sz w:val="24"/>
        </w:rPr>
        <w:t>的学生）；</w:t>
      </w:r>
    </w:p>
    <w:p w14:paraId="69B00E4A">
      <w:pPr>
        <w:pStyle w:val="35"/>
        <w:numPr>
          <w:ilvl w:val="0"/>
          <w:numId w:val="13"/>
        </w:numPr>
        <w:spacing w:line="360" w:lineRule="auto"/>
        <w:ind w:left="0" w:firstLine="480"/>
        <w:rPr>
          <w:rFonts w:ascii="宋体" w:hAnsi="宋体" w:eastAsia="宋体"/>
          <w:sz w:val="24"/>
        </w:rPr>
      </w:pPr>
      <w:r>
        <w:rPr>
          <w:rFonts w:hint="eastAsia" w:ascii="宋体" w:hAnsi="宋体" w:eastAsia="宋体"/>
          <w:sz w:val="24"/>
        </w:rPr>
        <w:t>参评学年未按要求完成综合素质评价者（</w:t>
      </w:r>
      <w:r>
        <w:rPr>
          <w:rFonts w:ascii="宋体" w:hAnsi="宋体" w:eastAsia="宋体"/>
          <w:sz w:val="24"/>
        </w:rPr>
        <w:t>不含参加校际交流项目</w:t>
      </w:r>
      <w:r>
        <w:rPr>
          <w:rFonts w:hint="eastAsia" w:ascii="宋体" w:hAnsi="宋体" w:eastAsia="宋体"/>
          <w:sz w:val="24"/>
        </w:rPr>
        <w:t>的学生）；</w:t>
      </w:r>
    </w:p>
    <w:p w14:paraId="0A322335">
      <w:pPr>
        <w:pStyle w:val="35"/>
        <w:numPr>
          <w:ilvl w:val="0"/>
          <w:numId w:val="13"/>
        </w:numPr>
        <w:spacing w:line="360" w:lineRule="auto"/>
        <w:ind w:left="0" w:firstLine="480"/>
        <w:rPr>
          <w:rFonts w:ascii="宋体" w:hAnsi="宋体" w:eastAsia="宋体"/>
          <w:sz w:val="24"/>
        </w:rPr>
      </w:pPr>
      <w:r>
        <w:rPr>
          <w:rFonts w:hint="eastAsia" w:ascii="宋体" w:hAnsi="宋体" w:eastAsia="宋体"/>
          <w:sz w:val="24"/>
        </w:rPr>
        <w:t>恶意拖欠学费者。</w:t>
      </w:r>
    </w:p>
    <w:bookmarkEnd w:id="156"/>
    <w:p w14:paraId="3E445252">
      <w:pPr>
        <w:spacing w:line="360" w:lineRule="auto"/>
        <w:ind w:firstLine="480" w:firstLineChars="200"/>
        <w:rPr>
          <w:rFonts w:ascii="宋体" w:hAnsi="宋体" w:eastAsia="宋体"/>
          <w:sz w:val="24"/>
        </w:rPr>
      </w:pPr>
    </w:p>
    <w:p w14:paraId="7E7E2940">
      <w:pPr>
        <w:spacing w:line="360" w:lineRule="auto"/>
        <w:rPr>
          <w:rFonts w:ascii="宋体" w:hAnsi="宋体" w:eastAsia="宋体"/>
          <w:sz w:val="24"/>
        </w:rPr>
      </w:pPr>
      <w:r>
        <w:rPr>
          <w:rFonts w:hint="eastAsia" w:ascii="黑体" w:hAnsi="黑体" w:eastAsia="黑体"/>
          <w:sz w:val="24"/>
        </w:rPr>
        <w:t>五、评审程序</w:t>
      </w:r>
    </w:p>
    <w:p w14:paraId="0D394664">
      <w:pPr>
        <w:pStyle w:val="35"/>
        <w:numPr>
          <w:ilvl w:val="0"/>
          <w:numId w:val="14"/>
        </w:numPr>
        <w:spacing w:line="360" w:lineRule="auto"/>
        <w:ind w:left="0" w:firstLine="480"/>
        <w:rPr>
          <w:rFonts w:ascii="宋体" w:hAnsi="宋体" w:eastAsia="宋体"/>
          <w:sz w:val="24"/>
        </w:rPr>
      </w:pPr>
      <w:bookmarkStart w:id="157" w:name="_Hlk170481029"/>
      <w:r>
        <w:rPr>
          <w:rFonts w:hint="eastAsia" w:ascii="宋体" w:hAnsi="宋体" w:eastAsia="宋体"/>
          <w:sz w:val="24"/>
        </w:rPr>
        <w:t>学生本人通过扬华素质网“奖助学金评选”系统提交申请；</w:t>
      </w:r>
    </w:p>
    <w:p w14:paraId="694E17BC">
      <w:pPr>
        <w:pStyle w:val="35"/>
        <w:numPr>
          <w:ilvl w:val="0"/>
          <w:numId w:val="14"/>
        </w:numPr>
        <w:spacing w:line="360" w:lineRule="auto"/>
        <w:ind w:left="0" w:firstLine="480"/>
        <w:rPr>
          <w:rFonts w:ascii="宋体" w:hAnsi="宋体" w:eastAsia="宋体"/>
          <w:sz w:val="24"/>
        </w:rPr>
      </w:pPr>
      <w:r>
        <w:rPr>
          <w:rFonts w:hint="eastAsia" w:ascii="宋体" w:hAnsi="宋体" w:eastAsia="宋体"/>
          <w:sz w:val="24"/>
        </w:rPr>
        <w:t>智慧学院学生工作组负责初审，按照不低于当年评选名额的1</w:t>
      </w:r>
      <w:r>
        <w:rPr>
          <w:rFonts w:ascii="宋体" w:hAnsi="宋体" w:eastAsia="宋体"/>
          <w:sz w:val="24"/>
        </w:rPr>
        <w:t>20</w:t>
      </w:r>
      <w:r>
        <w:rPr>
          <w:rFonts w:hint="eastAsia" w:ascii="宋体" w:hAnsi="宋体" w:eastAsia="宋体"/>
          <w:sz w:val="24"/>
        </w:rPr>
        <w:t>%比例拟定推选名单，并报请智慧学院奖励评审小组评审；</w:t>
      </w:r>
    </w:p>
    <w:p w14:paraId="73F163FB">
      <w:pPr>
        <w:pStyle w:val="35"/>
        <w:numPr>
          <w:ilvl w:val="0"/>
          <w:numId w:val="14"/>
        </w:numPr>
        <w:spacing w:line="360" w:lineRule="auto"/>
        <w:ind w:left="0" w:firstLine="480"/>
        <w:rPr>
          <w:rFonts w:ascii="宋体" w:hAnsi="宋体" w:eastAsia="宋体"/>
          <w:sz w:val="24"/>
        </w:rPr>
      </w:pPr>
      <w:r>
        <w:rPr>
          <w:rFonts w:hint="eastAsia" w:ascii="宋体" w:hAnsi="宋体" w:eastAsia="宋体"/>
          <w:sz w:val="24"/>
        </w:rPr>
        <w:t>智慧学院奖励评审小组评审后将评审结果在本学院范围内公示3个工作日，公示无异议后报党委学生工作部（学生工作处）；</w:t>
      </w:r>
    </w:p>
    <w:p w14:paraId="0E95887A">
      <w:pPr>
        <w:pStyle w:val="35"/>
        <w:numPr>
          <w:ilvl w:val="0"/>
          <w:numId w:val="14"/>
        </w:numPr>
        <w:spacing w:line="360" w:lineRule="auto"/>
        <w:ind w:left="0" w:firstLine="480"/>
        <w:rPr>
          <w:rFonts w:ascii="宋体" w:hAnsi="宋体" w:eastAsia="宋体"/>
          <w:sz w:val="24"/>
        </w:rPr>
      </w:pPr>
      <w:r>
        <w:rPr>
          <w:rFonts w:hint="eastAsia" w:ascii="宋体" w:hAnsi="宋体" w:eastAsia="宋体"/>
          <w:sz w:val="24"/>
        </w:rPr>
        <w:t>党委学生工作部（学生工作处）对学院上报材料进行整理复核，报学校学生奖励评审委员会评审，并将评审结果在全校范围内公示3个工作日，公示无异议后，确定获奖名单。</w:t>
      </w:r>
    </w:p>
    <w:bookmarkEnd w:id="157"/>
    <w:p w14:paraId="6CEF22E9">
      <w:pPr>
        <w:spacing w:line="360" w:lineRule="auto"/>
        <w:rPr>
          <w:rFonts w:ascii="宋体" w:hAnsi="宋体" w:eastAsia="宋体"/>
          <w:sz w:val="24"/>
        </w:rPr>
      </w:pPr>
      <w:r>
        <w:rPr>
          <w:rFonts w:hint="eastAsia" w:ascii="黑体" w:hAnsi="黑体" w:eastAsia="黑体"/>
          <w:sz w:val="24"/>
        </w:rPr>
        <w:t>六、其他事项</w:t>
      </w:r>
    </w:p>
    <w:p w14:paraId="480A158F">
      <w:pPr>
        <w:pStyle w:val="35"/>
        <w:numPr>
          <w:ilvl w:val="0"/>
          <w:numId w:val="15"/>
        </w:numPr>
        <w:spacing w:line="360" w:lineRule="auto"/>
        <w:ind w:left="0" w:firstLine="480"/>
        <w:rPr>
          <w:rFonts w:ascii="宋体" w:hAnsi="宋体" w:eastAsia="宋体"/>
          <w:sz w:val="24"/>
        </w:rPr>
      </w:pPr>
      <w:bookmarkStart w:id="158" w:name="_Hlk170481046"/>
      <w:r>
        <w:rPr>
          <w:rFonts w:hint="eastAsia" w:ascii="宋体" w:hAnsi="宋体" w:eastAsia="宋体"/>
          <w:sz w:val="24"/>
        </w:rPr>
        <w:t>本办法自2024年7月起施行。</w:t>
      </w:r>
    </w:p>
    <w:p w14:paraId="33935B44">
      <w:pPr>
        <w:pStyle w:val="35"/>
        <w:numPr>
          <w:ilvl w:val="0"/>
          <w:numId w:val="15"/>
        </w:numPr>
        <w:spacing w:line="360" w:lineRule="auto"/>
        <w:ind w:left="0" w:firstLine="480"/>
        <w:rPr>
          <w:rFonts w:ascii="宋体" w:hAnsi="宋体" w:eastAsia="宋体"/>
          <w:sz w:val="24"/>
        </w:rPr>
      </w:pPr>
      <w:r>
        <w:rPr>
          <w:rFonts w:hint="eastAsia" w:ascii="宋体" w:hAnsi="宋体" w:eastAsia="宋体"/>
          <w:sz w:val="24"/>
        </w:rPr>
        <w:t>本办法由智慧学院奖励评审委员会授权智慧学院学生工作组负责解释。</w:t>
      </w:r>
    </w:p>
    <w:bookmarkEnd w:id="158"/>
    <w:p w14:paraId="44C9C8AB">
      <w:pPr>
        <w:spacing w:line="360" w:lineRule="auto"/>
        <w:ind w:firstLine="480" w:firstLineChars="200"/>
        <w:rPr>
          <w:rFonts w:hint="eastAsia" w:ascii="宋体" w:hAnsi="宋体"/>
          <w:sz w:val="24"/>
          <w:highlight w:val="none"/>
          <w:lang w:eastAsia="zh-CN"/>
        </w:rPr>
      </w:pPr>
    </w:p>
    <w:sectPr>
      <w:footerReference r:id="rId12" w:type="default"/>
      <w:pgSz w:w="11906" w:h="16838"/>
      <w:pgMar w:top="1531" w:right="1474" w:bottom="1531" w:left="1474" w:header="851" w:footer="992" w:gutter="0"/>
      <w:pgNumType w:fmt="decimal"/>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80"/>
      </w:pPr>
      <w:r>
        <w:separator/>
      </w:r>
    </w:p>
  </w:endnote>
  <w:endnote w:type="continuationSeparator" w:id="1">
    <w:p>
      <w:pPr>
        <w:spacing w:line="240" w:lineRule="auto"/>
        <w:ind w:firstLine="48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方正小标宋简体">
    <w:panose1 w:val="03000509000000000000"/>
    <w:charset w:val="86"/>
    <w:family w:val="script"/>
    <w:pitch w:val="default"/>
    <w:sig w:usb0="00000001" w:usb1="080E0000" w:usb2="00000000" w:usb3="00000000" w:csb0="00040000" w:csb1="00000000"/>
  </w:font>
  <w:font w:name="等线">
    <w:panose1 w:val="02010600030101010101"/>
    <w:charset w:val="86"/>
    <w:family w:val="auto"/>
    <w:pitch w:val="default"/>
    <w:sig w:usb0="A00002BF" w:usb1="38CF7CFA" w:usb2="00000016" w:usb3="00000000" w:csb0="0004000F" w:csb1="00000000"/>
  </w:font>
  <w:font w:name="Cambria">
    <w:panose1 w:val="02040503050406030204"/>
    <w:charset w:val="00"/>
    <w:family w:val="roman"/>
    <w:pitch w:val="default"/>
    <w:sig w:usb0="E00006FF" w:usb1="420024FF" w:usb2="02000000" w:usb3="00000000" w:csb0="2000019F" w:csb1="00000000"/>
  </w:font>
  <w:font w:name="华文仿宋">
    <w:panose1 w:val="02010600040101010101"/>
    <w:charset w:val="86"/>
    <w:family w:val="auto"/>
    <w:pitch w:val="default"/>
    <w:sig w:usb0="00000287" w:usb1="080F0000" w:usb2="00000000" w:usb3="00000000" w:csb0="0004009F" w:csb1="DFD70000"/>
  </w:font>
  <w:font w:name="等线 Light">
    <w:panose1 w:val="02010600030101010101"/>
    <w:charset w:val="86"/>
    <w:family w:val="auto"/>
    <w:pitch w:val="default"/>
    <w:sig w:usb0="A00002BF" w:usb1="38CF7CFA" w:usb2="00000016" w:usb3="00000000" w:csb0="0004000F" w:csb1="00000000"/>
  </w:font>
  <w:font w:name="微软雅黑">
    <w:panose1 w:val="020B0503020204020204"/>
    <w:charset w:val="86"/>
    <w:family w:val="swiss"/>
    <w:pitch w:val="default"/>
    <w:sig w:usb0="80000287" w:usb1="2ACF3C50" w:usb2="00000016" w:usb3="00000000" w:csb0="0004001F" w:csb1="00000000"/>
  </w:font>
  <w:font w:name="仿宋">
    <w:panose1 w:val="02010609060101010101"/>
    <w:charset w:val="86"/>
    <w:family w:val="auto"/>
    <w:pitch w:val="default"/>
    <w:sig w:usb0="800002BF" w:usb1="38CF7CFA" w:usb2="00000016" w:usb3="00000000" w:csb0="00040001" w:csb1="00000000"/>
  </w:font>
  <w:font w:name="Tahoma">
    <w:panose1 w:val="020B0604030504040204"/>
    <w:charset w:val="00"/>
    <w:family w:val="swiss"/>
    <w:pitch w:val="default"/>
    <w:sig w:usb0="E1002EFF" w:usb1="C000605B" w:usb2="00000029" w:usb3="00000000" w:csb0="200101FF" w:csb1="20280000"/>
  </w:font>
  <w:font w:name="仿宋_GB2312">
    <w:panose1 w:val="02010609030101010101"/>
    <w:charset w:val="86"/>
    <w:family w:val="modern"/>
    <w:pitch w:val="default"/>
    <w:sig w:usb0="00000001" w:usb1="080E0000" w:usb2="00000000" w:usb3="00000000" w:csb0="00040000" w:csb1="00000000"/>
  </w:font>
  <w:font w:name="PMingLiU">
    <w:altName w:val="PMingLiU-ExtB"/>
    <w:panose1 w:val="02020500000000000000"/>
    <w:charset w:val="88"/>
    <w:family w:val="roman"/>
    <w:pitch w:val="default"/>
    <w:sig w:usb0="00000000" w:usb1="00000000" w:usb2="00000016" w:usb3="00000000" w:csb0="00100001" w:csb1="00000000"/>
  </w:font>
  <w:font w:name="PMingLiU-ExtB">
    <w:panose1 w:val="02020500000000000000"/>
    <w:charset w:val="88"/>
    <w:family w:val="auto"/>
    <w:pitch w:val="default"/>
    <w:sig w:usb0="8000002F" w:usb1="02000008" w:usb2="00000000" w:usb3="00000000" w:csb0="00100001" w:csb1="00000000"/>
  </w:font>
  <w:font w:name="楷体">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D490C3">
    <w:pPr>
      <w:pStyle w:val="14"/>
      <w:ind w:firstLine="360"/>
      <w:jc w:val="cente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A0DDF5A">
                          <w:pPr>
                            <w:pStyle w:val="14"/>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3A0DDF5A">
                    <w:pPr>
                      <w:pStyle w:val="14"/>
                    </w:pPr>
                    <w:r>
                      <w:fldChar w:fldCharType="begin"/>
                    </w:r>
                    <w:r>
                      <w:instrText xml:space="preserve"> PAGE  \* MERGEFORMAT </w:instrText>
                    </w:r>
                    <w:r>
                      <w:fldChar w:fldCharType="separate"/>
                    </w:r>
                    <w:r>
                      <w:t>1</w:t>
                    </w:r>
                    <w:r>
                      <w:fldChar w:fldCharType="end"/>
                    </w:r>
                  </w:p>
                </w:txbxContent>
              </v:textbox>
            </v:shape>
          </w:pict>
        </mc:Fallback>
      </mc:AlternateContent>
    </w:r>
  </w:p>
  <w:p w14:paraId="018057C6">
    <w:pPr>
      <w:pStyle w:val="14"/>
      <w:ind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7EBE9C">
    <w:pPr>
      <w:pStyle w:val="14"/>
      <w:ind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1E093D">
    <w:pPr>
      <w:pStyle w:val="14"/>
      <w:ind w:firstLine="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D125A9">
    <w:pPr>
      <w:pStyle w:val="14"/>
      <w:ind w:firstLine="360"/>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9F420DD">
                          <w:pPr>
                            <w:pStyle w:val="14"/>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14:paraId="69F420DD">
                    <w:pPr>
                      <w:pStyle w:val="14"/>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6A98E4">
    <w:pPr>
      <w:pStyle w:val="14"/>
      <w:ind w:firstLine="360"/>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336427E">
                          <w:pPr>
                            <w:pStyle w:val="14"/>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0336427E">
                    <w:pPr>
                      <w:pStyle w:val="14"/>
                    </w:pPr>
                    <w:r>
                      <w:fldChar w:fldCharType="begin"/>
                    </w:r>
                    <w:r>
                      <w:instrText xml:space="preserve"> PAGE  \* MERGEFORMAT </w:instrText>
                    </w:r>
                    <w:r>
                      <w:fldChar w:fldCharType="separate"/>
                    </w:r>
                    <w:r>
                      <w:t>3</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ind w:firstLine="480"/>
      </w:pPr>
      <w:r>
        <w:separator/>
      </w:r>
    </w:p>
  </w:footnote>
  <w:footnote w:type="continuationSeparator" w:id="1">
    <w:p>
      <w:pPr>
        <w:spacing w:line="360" w:lineRule="auto"/>
        <w:ind w:firstLine="48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BF74D0">
    <w:pPr>
      <w:pStyle w:val="15"/>
      <w:ind w:firstLine="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37E03D">
    <w:pPr>
      <w:pStyle w:val="15"/>
      <w:ind w:firstLine="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73057C">
    <w:pPr>
      <w:pStyle w:val="15"/>
      <w:ind w:firstLine="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47DD85E"/>
    <w:multiLevelType w:val="singleLevel"/>
    <w:tmpl w:val="847DD85E"/>
    <w:lvl w:ilvl="0" w:tentative="0">
      <w:start w:val="1"/>
      <w:numFmt w:val="decimal"/>
      <w:suff w:val="nothing"/>
      <w:lvlText w:val="%1、"/>
      <w:lvlJc w:val="left"/>
    </w:lvl>
  </w:abstractNum>
  <w:abstractNum w:abstractNumId="1">
    <w:nsid w:val="A707D0E2"/>
    <w:multiLevelType w:val="multilevel"/>
    <w:tmpl w:val="A707D0E2"/>
    <w:lvl w:ilvl="0" w:tentative="0">
      <w:start w:val="1"/>
      <w:numFmt w:val="decimal"/>
      <w:lvlText w:val="%1."/>
      <w:lvlJc w:val="left"/>
      <w:pPr>
        <w:ind w:left="920" w:hanging="440"/>
      </w:pPr>
    </w:lvl>
    <w:lvl w:ilvl="1" w:tentative="0">
      <w:start w:val="1"/>
      <w:numFmt w:val="lowerLetter"/>
      <w:lvlText w:val="%2)"/>
      <w:lvlJc w:val="left"/>
      <w:pPr>
        <w:ind w:left="1360" w:hanging="440"/>
      </w:pPr>
    </w:lvl>
    <w:lvl w:ilvl="2" w:tentative="0">
      <w:start w:val="1"/>
      <w:numFmt w:val="lowerRoman"/>
      <w:lvlText w:val="%3."/>
      <w:lvlJc w:val="right"/>
      <w:pPr>
        <w:ind w:left="1800" w:hanging="440"/>
      </w:pPr>
    </w:lvl>
    <w:lvl w:ilvl="3" w:tentative="0">
      <w:start w:val="1"/>
      <w:numFmt w:val="decimal"/>
      <w:lvlText w:val="%4."/>
      <w:lvlJc w:val="left"/>
      <w:pPr>
        <w:ind w:left="2240" w:hanging="440"/>
      </w:pPr>
    </w:lvl>
    <w:lvl w:ilvl="4" w:tentative="0">
      <w:start w:val="1"/>
      <w:numFmt w:val="lowerLetter"/>
      <w:lvlText w:val="%5)"/>
      <w:lvlJc w:val="left"/>
      <w:pPr>
        <w:ind w:left="2680" w:hanging="440"/>
      </w:pPr>
    </w:lvl>
    <w:lvl w:ilvl="5" w:tentative="0">
      <w:start w:val="1"/>
      <w:numFmt w:val="lowerRoman"/>
      <w:lvlText w:val="%6."/>
      <w:lvlJc w:val="right"/>
      <w:pPr>
        <w:ind w:left="3120" w:hanging="440"/>
      </w:pPr>
    </w:lvl>
    <w:lvl w:ilvl="6" w:tentative="0">
      <w:start w:val="1"/>
      <w:numFmt w:val="decimal"/>
      <w:lvlText w:val="%7."/>
      <w:lvlJc w:val="left"/>
      <w:pPr>
        <w:ind w:left="3560" w:hanging="440"/>
      </w:pPr>
    </w:lvl>
    <w:lvl w:ilvl="7" w:tentative="0">
      <w:start w:val="1"/>
      <w:numFmt w:val="lowerLetter"/>
      <w:lvlText w:val="%8)"/>
      <w:lvlJc w:val="left"/>
      <w:pPr>
        <w:ind w:left="4000" w:hanging="440"/>
      </w:pPr>
    </w:lvl>
    <w:lvl w:ilvl="8" w:tentative="0">
      <w:start w:val="1"/>
      <w:numFmt w:val="lowerRoman"/>
      <w:lvlText w:val="%9."/>
      <w:lvlJc w:val="right"/>
      <w:pPr>
        <w:ind w:left="4440" w:hanging="440"/>
      </w:pPr>
    </w:lvl>
  </w:abstractNum>
  <w:abstractNum w:abstractNumId="2">
    <w:nsid w:val="BC359A8E"/>
    <w:multiLevelType w:val="multilevel"/>
    <w:tmpl w:val="BC359A8E"/>
    <w:lvl w:ilvl="0" w:tentative="0">
      <w:start w:val="1"/>
      <w:numFmt w:val="decimal"/>
      <w:lvlText w:val="%1."/>
      <w:lvlJc w:val="left"/>
      <w:pPr>
        <w:ind w:left="920" w:hanging="440"/>
      </w:pPr>
    </w:lvl>
    <w:lvl w:ilvl="1" w:tentative="0">
      <w:start w:val="1"/>
      <w:numFmt w:val="lowerLetter"/>
      <w:lvlText w:val="%2)"/>
      <w:lvlJc w:val="left"/>
      <w:pPr>
        <w:ind w:left="1360" w:hanging="440"/>
      </w:pPr>
    </w:lvl>
    <w:lvl w:ilvl="2" w:tentative="0">
      <w:start w:val="1"/>
      <w:numFmt w:val="lowerRoman"/>
      <w:lvlText w:val="%3."/>
      <w:lvlJc w:val="right"/>
      <w:pPr>
        <w:ind w:left="1800" w:hanging="440"/>
      </w:pPr>
    </w:lvl>
    <w:lvl w:ilvl="3" w:tentative="0">
      <w:start w:val="1"/>
      <w:numFmt w:val="decimal"/>
      <w:lvlText w:val="%4."/>
      <w:lvlJc w:val="left"/>
      <w:pPr>
        <w:ind w:left="2240" w:hanging="440"/>
      </w:pPr>
    </w:lvl>
    <w:lvl w:ilvl="4" w:tentative="0">
      <w:start w:val="1"/>
      <w:numFmt w:val="lowerLetter"/>
      <w:lvlText w:val="%5)"/>
      <w:lvlJc w:val="left"/>
      <w:pPr>
        <w:ind w:left="2680" w:hanging="440"/>
      </w:pPr>
    </w:lvl>
    <w:lvl w:ilvl="5" w:tentative="0">
      <w:start w:val="1"/>
      <w:numFmt w:val="lowerRoman"/>
      <w:lvlText w:val="%6."/>
      <w:lvlJc w:val="right"/>
      <w:pPr>
        <w:ind w:left="3120" w:hanging="440"/>
      </w:pPr>
    </w:lvl>
    <w:lvl w:ilvl="6" w:tentative="0">
      <w:start w:val="1"/>
      <w:numFmt w:val="decimal"/>
      <w:lvlText w:val="%7."/>
      <w:lvlJc w:val="left"/>
      <w:pPr>
        <w:ind w:left="3560" w:hanging="440"/>
      </w:pPr>
    </w:lvl>
    <w:lvl w:ilvl="7" w:tentative="0">
      <w:start w:val="1"/>
      <w:numFmt w:val="lowerLetter"/>
      <w:lvlText w:val="%8)"/>
      <w:lvlJc w:val="left"/>
      <w:pPr>
        <w:ind w:left="4000" w:hanging="440"/>
      </w:pPr>
    </w:lvl>
    <w:lvl w:ilvl="8" w:tentative="0">
      <w:start w:val="1"/>
      <w:numFmt w:val="lowerRoman"/>
      <w:lvlText w:val="%9."/>
      <w:lvlJc w:val="right"/>
      <w:pPr>
        <w:ind w:left="4440" w:hanging="440"/>
      </w:pPr>
    </w:lvl>
  </w:abstractNum>
  <w:abstractNum w:abstractNumId="3">
    <w:nsid w:val="BC864D06"/>
    <w:multiLevelType w:val="singleLevel"/>
    <w:tmpl w:val="BC864D06"/>
    <w:lvl w:ilvl="0" w:tentative="0">
      <w:start w:val="1"/>
      <w:numFmt w:val="chineseCounting"/>
      <w:suff w:val="nothing"/>
      <w:lvlText w:val="（%1）"/>
      <w:lvlJc w:val="left"/>
      <w:pPr>
        <w:ind w:left="0" w:firstLine="420"/>
      </w:pPr>
      <w:rPr>
        <w:rFonts w:hint="eastAsia"/>
      </w:rPr>
    </w:lvl>
  </w:abstractNum>
  <w:abstractNum w:abstractNumId="4">
    <w:nsid w:val="C79E9770"/>
    <w:multiLevelType w:val="multilevel"/>
    <w:tmpl w:val="C79E9770"/>
    <w:lvl w:ilvl="0" w:tentative="0">
      <w:start w:val="1"/>
      <w:numFmt w:val="decimal"/>
      <w:lvlText w:val="%1."/>
      <w:lvlJc w:val="left"/>
      <w:pPr>
        <w:ind w:left="440" w:hanging="440"/>
      </w:p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5">
    <w:nsid w:val="D9500167"/>
    <w:multiLevelType w:val="singleLevel"/>
    <w:tmpl w:val="D9500167"/>
    <w:lvl w:ilvl="0" w:tentative="0">
      <w:start w:val="1"/>
      <w:numFmt w:val="chineseCounting"/>
      <w:suff w:val="nothing"/>
      <w:lvlText w:val="（%1）"/>
      <w:lvlJc w:val="left"/>
      <w:rPr>
        <w:rFonts w:hint="eastAsia"/>
      </w:rPr>
    </w:lvl>
  </w:abstractNum>
  <w:abstractNum w:abstractNumId="6">
    <w:nsid w:val="DB013D5E"/>
    <w:multiLevelType w:val="singleLevel"/>
    <w:tmpl w:val="DB013D5E"/>
    <w:lvl w:ilvl="0" w:tentative="0">
      <w:start w:val="1"/>
      <w:numFmt w:val="chineseCounting"/>
      <w:suff w:val="nothing"/>
      <w:lvlText w:val="%1、"/>
      <w:lvlJc w:val="left"/>
      <w:rPr>
        <w:rFonts w:hint="eastAsia"/>
      </w:rPr>
    </w:lvl>
  </w:abstractNum>
  <w:abstractNum w:abstractNumId="7">
    <w:nsid w:val="DB867089"/>
    <w:multiLevelType w:val="singleLevel"/>
    <w:tmpl w:val="DB867089"/>
    <w:lvl w:ilvl="0" w:tentative="0">
      <w:start w:val="1"/>
      <w:numFmt w:val="chineseCounting"/>
      <w:suff w:val="nothing"/>
      <w:lvlText w:val="%1、"/>
      <w:lvlJc w:val="left"/>
      <w:pPr>
        <w:ind w:left="0" w:firstLine="420"/>
      </w:pPr>
      <w:rPr>
        <w:rFonts w:hint="eastAsia"/>
      </w:rPr>
    </w:lvl>
  </w:abstractNum>
  <w:abstractNum w:abstractNumId="8">
    <w:nsid w:val="ED958BA1"/>
    <w:multiLevelType w:val="singleLevel"/>
    <w:tmpl w:val="ED958BA1"/>
    <w:lvl w:ilvl="0" w:tentative="0">
      <w:start w:val="1"/>
      <w:numFmt w:val="decimal"/>
      <w:suff w:val="nothing"/>
      <w:lvlText w:val="%1、"/>
      <w:lvlJc w:val="left"/>
    </w:lvl>
  </w:abstractNum>
  <w:abstractNum w:abstractNumId="9">
    <w:nsid w:val="0053208E"/>
    <w:multiLevelType w:val="singleLevel"/>
    <w:tmpl w:val="0053208E"/>
    <w:lvl w:ilvl="0" w:tentative="0">
      <w:start w:val="1"/>
      <w:numFmt w:val="chineseCounting"/>
      <w:suff w:val="nothing"/>
      <w:lvlText w:val="%1、"/>
      <w:lvlJc w:val="left"/>
      <w:rPr>
        <w:rFonts w:hint="eastAsia"/>
      </w:rPr>
    </w:lvl>
  </w:abstractNum>
  <w:abstractNum w:abstractNumId="10">
    <w:nsid w:val="12114105"/>
    <w:multiLevelType w:val="multilevel"/>
    <w:tmpl w:val="12114105"/>
    <w:lvl w:ilvl="0" w:tentative="0">
      <w:start w:val="1"/>
      <w:numFmt w:val="decimal"/>
      <w:lvlText w:val="%1."/>
      <w:lvlJc w:val="left"/>
      <w:pPr>
        <w:ind w:left="920" w:hanging="440"/>
      </w:pPr>
    </w:lvl>
    <w:lvl w:ilvl="1" w:tentative="0">
      <w:start w:val="1"/>
      <w:numFmt w:val="lowerLetter"/>
      <w:lvlText w:val="%2)"/>
      <w:lvlJc w:val="left"/>
      <w:pPr>
        <w:ind w:left="1360" w:hanging="440"/>
      </w:pPr>
    </w:lvl>
    <w:lvl w:ilvl="2" w:tentative="0">
      <w:start w:val="1"/>
      <w:numFmt w:val="lowerRoman"/>
      <w:lvlText w:val="%3."/>
      <w:lvlJc w:val="right"/>
      <w:pPr>
        <w:ind w:left="1800" w:hanging="440"/>
      </w:pPr>
    </w:lvl>
    <w:lvl w:ilvl="3" w:tentative="0">
      <w:start w:val="1"/>
      <w:numFmt w:val="decimal"/>
      <w:lvlText w:val="%4."/>
      <w:lvlJc w:val="left"/>
      <w:pPr>
        <w:ind w:left="2240" w:hanging="440"/>
      </w:pPr>
    </w:lvl>
    <w:lvl w:ilvl="4" w:tentative="0">
      <w:start w:val="1"/>
      <w:numFmt w:val="lowerLetter"/>
      <w:lvlText w:val="%5)"/>
      <w:lvlJc w:val="left"/>
      <w:pPr>
        <w:ind w:left="2680" w:hanging="440"/>
      </w:pPr>
    </w:lvl>
    <w:lvl w:ilvl="5" w:tentative="0">
      <w:start w:val="1"/>
      <w:numFmt w:val="lowerRoman"/>
      <w:lvlText w:val="%6."/>
      <w:lvlJc w:val="right"/>
      <w:pPr>
        <w:ind w:left="3120" w:hanging="440"/>
      </w:pPr>
    </w:lvl>
    <w:lvl w:ilvl="6" w:tentative="0">
      <w:start w:val="1"/>
      <w:numFmt w:val="decimal"/>
      <w:lvlText w:val="%7."/>
      <w:lvlJc w:val="left"/>
      <w:pPr>
        <w:ind w:left="3560" w:hanging="440"/>
      </w:pPr>
    </w:lvl>
    <w:lvl w:ilvl="7" w:tentative="0">
      <w:start w:val="1"/>
      <w:numFmt w:val="lowerLetter"/>
      <w:lvlText w:val="%8)"/>
      <w:lvlJc w:val="left"/>
      <w:pPr>
        <w:ind w:left="4000" w:hanging="440"/>
      </w:pPr>
    </w:lvl>
    <w:lvl w:ilvl="8" w:tentative="0">
      <w:start w:val="1"/>
      <w:numFmt w:val="lowerRoman"/>
      <w:lvlText w:val="%9."/>
      <w:lvlJc w:val="right"/>
      <w:pPr>
        <w:ind w:left="4440" w:hanging="440"/>
      </w:pPr>
    </w:lvl>
  </w:abstractNum>
  <w:abstractNum w:abstractNumId="11">
    <w:nsid w:val="188C62E4"/>
    <w:multiLevelType w:val="multilevel"/>
    <w:tmpl w:val="188C62E4"/>
    <w:lvl w:ilvl="0" w:tentative="0">
      <w:start w:val="1"/>
      <w:numFmt w:val="decimal"/>
      <w:lvlText w:val="%1."/>
      <w:lvlJc w:val="left"/>
      <w:pPr>
        <w:ind w:left="920" w:hanging="440"/>
      </w:pPr>
    </w:lvl>
    <w:lvl w:ilvl="1" w:tentative="0">
      <w:start w:val="1"/>
      <w:numFmt w:val="lowerLetter"/>
      <w:lvlText w:val="%2)"/>
      <w:lvlJc w:val="left"/>
      <w:pPr>
        <w:ind w:left="1360" w:hanging="440"/>
      </w:pPr>
    </w:lvl>
    <w:lvl w:ilvl="2" w:tentative="0">
      <w:start w:val="1"/>
      <w:numFmt w:val="lowerRoman"/>
      <w:lvlText w:val="%3."/>
      <w:lvlJc w:val="right"/>
      <w:pPr>
        <w:ind w:left="1800" w:hanging="440"/>
      </w:pPr>
    </w:lvl>
    <w:lvl w:ilvl="3" w:tentative="0">
      <w:start w:val="1"/>
      <w:numFmt w:val="decimal"/>
      <w:lvlText w:val="%4."/>
      <w:lvlJc w:val="left"/>
      <w:pPr>
        <w:ind w:left="2240" w:hanging="440"/>
      </w:pPr>
    </w:lvl>
    <w:lvl w:ilvl="4" w:tentative="0">
      <w:start w:val="1"/>
      <w:numFmt w:val="lowerLetter"/>
      <w:lvlText w:val="%5)"/>
      <w:lvlJc w:val="left"/>
      <w:pPr>
        <w:ind w:left="2680" w:hanging="440"/>
      </w:pPr>
    </w:lvl>
    <w:lvl w:ilvl="5" w:tentative="0">
      <w:start w:val="1"/>
      <w:numFmt w:val="lowerRoman"/>
      <w:lvlText w:val="%6."/>
      <w:lvlJc w:val="right"/>
      <w:pPr>
        <w:ind w:left="3120" w:hanging="440"/>
      </w:pPr>
    </w:lvl>
    <w:lvl w:ilvl="6" w:tentative="0">
      <w:start w:val="1"/>
      <w:numFmt w:val="decimal"/>
      <w:lvlText w:val="%7."/>
      <w:lvlJc w:val="left"/>
      <w:pPr>
        <w:ind w:left="3560" w:hanging="440"/>
      </w:pPr>
    </w:lvl>
    <w:lvl w:ilvl="7" w:tentative="0">
      <w:start w:val="1"/>
      <w:numFmt w:val="lowerLetter"/>
      <w:lvlText w:val="%8)"/>
      <w:lvlJc w:val="left"/>
      <w:pPr>
        <w:ind w:left="4000" w:hanging="440"/>
      </w:pPr>
    </w:lvl>
    <w:lvl w:ilvl="8" w:tentative="0">
      <w:start w:val="1"/>
      <w:numFmt w:val="lowerRoman"/>
      <w:lvlText w:val="%9."/>
      <w:lvlJc w:val="right"/>
      <w:pPr>
        <w:ind w:left="4440" w:hanging="440"/>
      </w:pPr>
    </w:lvl>
  </w:abstractNum>
  <w:abstractNum w:abstractNumId="12">
    <w:nsid w:val="1AE44B1E"/>
    <w:multiLevelType w:val="multilevel"/>
    <w:tmpl w:val="1AE44B1E"/>
    <w:lvl w:ilvl="0" w:tentative="0">
      <w:start w:val="1"/>
      <w:numFmt w:val="decimal"/>
      <w:lvlText w:val="%1."/>
      <w:lvlJc w:val="left"/>
      <w:pPr>
        <w:ind w:left="920" w:hanging="440"/>
      </w:pPr>
    </w:lvl>
    <w:lvl w:ilvl="1" w:tentative="0">
      <w:start w:val="1"/>
      <w:numFmt w:val="lowerLetter"/>
      <w:lvlText w:val="%2)"/>
      <w:lvlJc w:val="left"/>
      <w:pPr>
        <w:ind w:left="1360" w:hanging="440"/>
      </w:pPr>
    </w:lvl>
    <w:lvl w:ilvl="2" w:tentative="0">
      <w:start w:val="1"/>
      <w:numFmt w:val="lowerRoman"/>
      <w:lvlText w:val="%3."/>
      <w:lvlJc w:val="right"/>
      <w:pPr>
        <w:ind w:left="1800" w:hanging="440"/>
      </w:pPr>
    </w:lvl>
    <w:lvl w:ilvl="3" w:tentative="0">
      <w:start w:val="1"/>
      <w:numFmt w:val="decimal"/>
      <w:lvlText w:val="%4."/>
      <w:lvlJc w:val="left"/>
      <w:pPr>
        <w:ind w:left="2240" w:hanging="440"/>
      </w:pPr>
    </w:lvl>
    <w:lvl w:ilvl="4" w:tentative="0">
      <w:start w:val="1"/>
      <w:numFmt w:val="lowerLetter"/>
      <w:lvlText w:val="%5)"/>
      <w:lvlJc w:val="left"/>
      <w:pPr>
        <w:ind w:left="2680" w:hanging="440"/>
      </w:pPr>
    </w:lvl>
    <w:lvl w:ilvl="5" w:tentative="0">
      <w:start w:val="1"/>
      <w:numFmt w:val="lowerRoman"/>
      <w:lvlText w:val="%6."/>
      <w:lvlJc w:val="right"/>
      <w:pPr>
        <w:ind w:left="3120" w:hanging="440"/>
      </w:pPr>
    </w:lvl>
    <w:lvl w:ilvl="6" w:tentative="0">
      <w:start w:val="1"/>
      <w:numFmt w:val="decimal"/>
      <w:lvlText w:val="%7."/>
      <w:lvlJc w:val="left"/>
      <w:pPr>
        <w:ind w:left="3560" w:hanging="440"/>
      </w:pPr>
    </w:lvl>
    <w:lvl w:ilvl="7" w:tentative="0">
      <w:start w:val="1"/>
      <w:numFmt w:val="lowerLetter"/>
      <w:lvlText w:val="%8)"/>
      <w:lvlJc w:val="left"/>
      <w:pPr>
        <w:ind w:left="4000" w:hanging="440"/>
      </w:pPr>
    </w:lvl>
    <w:lvl w:ilvl="8" w:tentative="0">
      <w:start w:val="1"/>
      <w:numFmt w:val="lowerRoman"/>
      <w:lvlText w:val="%9."/>
      <w:lvlJc w:val="right"/>
      <w:pPr>
        <w:ind w:left="4440" w:hanging="440"/>
      </w:pPr>
    </w:lvl>
  </w:abstractNum>
  <w:abstractNum w:abstractNumId="13">
    <w:nsid w:val="30A260FE"/>
    <w:multiLevelType w:val="multilevel"/>
    <w:tmpl w:val="30A260FE"/>
    <w:lvl w:ilvl="0" w:tentative="0">
      <w:start w:val="1"/>
      <w:numFmt w:val="decimal"/>
      <w:lvlText w:val="%1."/>
      <w:lvlJc w:val="left"/>
      <w:pPr>
        <w:ind w:left="920" w:hanging="440"/>
      </w:pPr>
    </w:lvl>
    <w:lvl w:ilvl="1" w:tentative="0">
      <w:start w:val="1"/>
      <w:numFmt w:val="lowerLetter"/>
      <w:lvlText w:val="%2)"/>
      <w:lvlJc w:val="left"/>
      <w:pPr>
        <w:ind w:left="1360" w:hanging="440"/>
      </w:pPr>
    </w:lvl>
    <w:lvl w:ilvl="2" w:tentative="0">
      <w:start w:val="1"/>
      <w:numFmt w:val="lowerRoman"/>
      <w:lvlText w:val="%3."/>
      <w:lvlJc w:val="right"/>
      <w:pPr>
        <w:ind w:left="1800" w:hanging="440"/>
      </w:pPr>
    </w:lvl>
    <w:lvl w:ilvl="3" w:tentative="0">
      <w:start w:val="1"/>
      <w:numFmt w:val="decimal"/>
      <w:lvlText w:val="%4."/>
      <w:lvlJc w:val="left"/>
      <w:pPr>
        <w:ind w:left="2240" w:hanging="440"/>
      </w:pPr>
    </w:lvl>
    <w:lvl w:ilvl="4" w:tentative="0">
      <w:start w:val="1"/>
      <w:numFmt w:val="lowerLetter"/>
      <w:lvlText w:val="%5)"/>
      <w:lvlJc w:val="left"/>
      <w:pPr>
        <w:ind w:left="2680" w:hanging="440"/>
      </w:pPr>
    </w:lvl>
    <w:lvl w:ilvl="5" w:tentative="0">
      <w:start w:val="1"/>
      <w:numFmt w:val="lowerRoman"/>
      <w:lvlText w:val="%6."/>
      <w:lvlJc w:val="right"/>
      <w:pPr>
        <w:ind w:left="3120" w:hanging="440"/>
      </w:pPr>
    </w:lvl>
    <w:lvl w:ilvl="6" w:tentative="0">
      <w:start w:val="1"/>
      <w:numFmt w:val="decimal"/>
      <w:lvlText w:val="%7."/>
      <w:lvlJc w:val="left"/>
      <w:pPr>
        <w:ind w:left="3560" w:hanging="440"/>
      </w:pPr>
    </w:lvl>
    <w:lvl w:ilvl="7" w:tentative="0">
      <w:start w:val="1"/>
      <w:numFmt w:val="lowerLetter"/>
      <w:lvlText w:val="%8)"/>
      <w:lvlJc w:val="left"/>
      <w:pPr>
        <w:ind w:left="4000" w:hanging="440"/>
      </w:pPr>
    </w:lvl>
    <w:lvl w:ilvl="8" w:tentative="0">
      <w:start w:val="1"/>
      <w:numFmt w:val="lowerRoman"/>
      <w:lvlText w:val="%9."/>
      <w:lvlJc w:val="right"/>
      <w:pPr>
        <w:ind w:left="4440" w:hanging="440"/>
      </w:pPr>
    </w:lvl>
  </w:abstractNum>
  <w:abstractNum w:abstractNumId="14">
    <w:nsid w:val="30CB0F7C"/>
    <w:multiLevelType w:val="multilevel"/>
    <w:tmpl w:val="30CB0F7C"/>
    <w:lvl w:ilvl="0" w:tentative="0">
      <w:start w:val="1"/>
      <w:numFmt w:val="decimal"/>
      <w:lvlText w:val="%1."/>
      <w:lvlJc w:val="left"/>
      <w:pPr>
        <w:ind w:left="440" w:hanging="440"/>
      </w:p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15">
    <w:nsid w:val="36297997"/>
    <w:multiLevelType w:val="multilevel"/>
    <w:tmpl w:val="36297997"/>
    <w:lvl w:ilvl="0" w:tentative="0">
      <w:start w:val="1"/>
      <w:numFmt w:val="decimal"/>
      <w:lvlText w:val="%1."/>
      <w:lvlJc w:val="left"/>
      <w:pPr>
        <w:ind w:left="920" w:hanging="440"/>
      </w:pPr>
    </w:lvl>
    <w:lvl w:ilvl="1" w:tentative="0">
      <w:start w:val="1"/>
      <w:numFmt w:val="lowerLetter"/>
      <w:lvlText w:val="%2)"/>
      <w:lvlJc w:val="left"/>
      <w:pPr>
        <w:ind w:left="1360" w:hanging="440"/>
      </w:pPr>
    </w:lvl>
    <w:lvl w:ilvl="2" w:tentative="0">
      <w:start w:val="1"/>
      <w:numFmt w:val="lowerRoman"/>
      <w:lvlText w:val="%3."/>
      <w:lvlJc w:val="right"/>
      <w:pPr>
        <w:ind w:left="1800" w:hanging="440"/>
      </w:pPr>
    </w:lvl>
    <w:lvl w:ilvl="3" w:tentative="0">
      <w:start w:val="1"/>
      <w:numFmt w:val="decimal"/>
      <w:lvlText w:val="%4."/>
      <w:lvlJc w:val="left"/>
      <w:pPr>
        <w:ind w:left="2240" w:hanging="440"/>
      </w:pPr>
    </w:lvl>
    <w:lvl w:ilvl="4" w:tentative="0">
      <w:start w:val="1"/>
      <w:numFmt w:val="lowerLetter"/>
      <w:lvlText w:val="%5)"/>
      <w:lvlJc w:val="left"/>
      <w:pPr>
        <w:ind w:left="2680" w:hanging="440"/>
      </w:pPr>
    </w:lvl>
    <w:lvl w:ilvl="5" w:tentative="0">
      <w:start w:val="1"/>
      <w:numFmt w:val="lowerRoman"/>
      <w:lvlText w:val="%6."/>
      <w:lvlJc w:val="right"/>
      <w:pPr>
        <w:ind w:left="3120" w:hanging="440"/>
      </w:pPr>
    </w:lvl>
    <w:lvl w:ilvl="6" w:tentative="0">
      <w:start w:val="1"/>
      <w:numFmt w:val="decimal"/>
      <w:lvlText w:val="%7."/>
      <w:lvlJc w:val="left"/>
      <w:pPr>
        <w:ind w:left="3560" w:hanging="440"/>
      </w:pPr>
    </w:lvl>
    <w:lvl w:ilvl="7" w:tentative="0">
      <w:start w:val="1"/>
      <w:numFmt w:val="lowerLetter"/>
      <w:lvlText w:val="%8)"/>
      <w:lvlJc w:val="left"/>
      <w:pPr>
        <w:ind w:left="4000" w:hanging="440"/>
      </w:pPr>
    </w:lvl>
    <w:lvl w:ilvl="8" w:tentative="0">
      <w:start w:val="1"/>
      <w:numFmt w:val="lowerRoman"/>
      <w:lvlText w:val="%9."/>
      <w:lvlJc w:val="right"/>
      <w:pPr>
        <w:ind w:left="4440" w:hanging="440"/>
      </w:pPr>
    </w:lvl>
  </w:abstractNum>
  <w:abstractNum w:abstractNumId="16">
    <w:nsid w:val="3B211F4C"/>
    <w:multiLevelType w:val="multilevel"/>
    <w:tmpl w:val="3B211F4C"/>
    <w:lvl w:ilvl="0" w:tentative="0">
      <w:start w:val="1"/>
      <w:numFmt w:val="decimal"/>
      <w:lvlText w:val="%1."/>
      <w:lvlJc w:val="left"/>
      <w:pPr>
        <w:ind w:left="920" w:hanging="440"/>
      </w:pPr>
    </w:lvl>
    <w:lvl w:ilvl="1" w:tentative="0">
      <w:start w:val="1"/>
      <w:numFmt w:val="lowerLetter"/>
      <w:lvlText w:val="%2)"/>
      <w:lvlJc w:val="left"/>
      <w:pPr>
        <w:ind w:left="1360" w:hanging="440"/>
      </w:pPr>
    </w:lvl>
    <w:lvl w:ilvl="2" w:tentative="0">
      <w:start w:val="1"/>
      <w:numFmt w:val="lowerRoman"/>
      <w:lvlText w:val="%3."/>
      <w:lvlJc w:val="right"/>
      <w:pPr>
        <w:ind w:left="1800" w:hanging="440"/>
      </w:pPr>
    </w:lvl>
    <w:lvl w:ilvl="3" w:tentative="0">
      <w:start w:val="1"/>
      <w:numFmt w:val="decimal"/>
      <w:lvlText w:val="%4."/>
      <w:lvlJc w:val="left"/>
      <w:pPr>
        <w:ind w:left="2240" w:hanging="440"/>
      </w:pPr>
    </w:lvl>
    <w:lvl w:ilvl="4" w:tentative="0">
      <w:start w:val="1"/>
      <w:numFmt w:val="lowerLetter"/>
      <w:lvlText w:val="%5)"/>
      <w:lvlJc w:val="left"/>
      <w:pPr>
        <w:ind w:left="2680" w:hanging="440"/>
      </w:pPr>
    </w:lvl>
    <w:lvl w:ilvl="5" w:tentative="0">
      <w:start w:val="1"/>
      <w:numFmt w:val="lowerRoman"/>
      <w:lvlText w:val="%6."/>
      <w:lvlJc w:val="right"/>
      <w:pPr>
        <w:ind w:left="3120" w:hanging="440"/>
      </w:pPr>
    </w:lvl>
    <w:lvl w:ilvl="6" w:tentative="0">
      <w:start w:val="1"/>
      <w:numFmt w:val="decimal"/>
      <w:lvlText w:val="%7."/>
      <w:lvlJc w:val="left"/>
      <w:pPr>
        <w:ind w:left="3560" w:hanging="440"/>
      </w:pPr>
    </w:lvl>
    <w:lvl w:ilvl="7" w:tentative="0">
      <w:start w:val="1"/>
      <w:numFmt w:val="lowerLetter"/>
      <w:lvlText w:val="%8)"/>
      <w:lvlJc w:val="left"/>
      <w:pPr>
        <w:ind w:left="4000" w:hanging="440"/>
      </w:pPr>
    </w:lvl>
    <w:lvl w:ilvl="8" w:tentative="0">
      <w:start w:val="1"/>
      <w:numFmt w:val="lowerRoman"/>
      <w:lvlText w:val="%9."/>
      <w:lvlJc w:val="right"/>
      <w:pPr>
        <w:ind w:left="4440" w:hanging="440"/>
      </w:pPr>
    </w:lvl>
  </w:abstractNum>
  <w:abstractNum w:abstractNumId="17">
    <w:nsid w:val="3DDC4EB8"/>
    <w:multiLevelType w:val="multilevel"/>
    <w:tmpl w:val="3DDC4EB8"/>
    <w:lvl w:ilvl="0" w:tentative="0">
      <w:start w:val="1"/>
      <w:numFmt w:val="decimal"/>
      <w:lvlText w:val="%1."/>
      <w:lvlJc w:val="left"/>
      <w:pPr>
        <w:ind w:left="920" w:hanging="440"/>
      </w:pPr>
    </w:lvl>
    <w:lvl w:ilvl="1" w:tentative="0">
      <w:start w:val="1"/>
      <w:numFmt w:val="lowerLetter"/>
      <w:lvlText w:val="%2)"/>
      <w:lvlJc w:val="left"/>
      <w:pPr>
        <w:ind w:left="1360" w:hanging="440"/>
      </w:pPr>
    </w:lvl>
    <w:lvl w:ilvl="2" w:tentative="0">
      <w:start w:val="1"/>
      <w:numFmt w:val="lowerRoman"/>
      <w:lvlText w:val="%3."/>
      <w:lvlJc w:val="right"/>
      <w:pPr>
        <w:ind w:left="1800" w:hanging="440"/>
      </w:pPr>
    </w:lvl>
    <w:lvl w:ilvl="3" w:tentative="0">
      <w:start w:val="1"/>
      <w:numFmt w:val="decimal"/>
      <w:lvlText w:val="%4."/>
      <w:lvlJc w:val="left"/>
      <w:pPr>
        <w:ind w:left="2240" w:hanging="440"/>
      </w:pPr>
    </w:lvl>
    <w:lvl w:ilvl="4" w:tentative="0">
      <w:start w:val="1"/>
      <w:numFmt w:val="lowerLetter"/>
      <w:lvlText w:val="%5)"/>
      <w:lvlJc w:val="left"/>
      <w:pPr>
        <w:ind w:left="2680" w:hanging="440"/>
      </w:pPr>
    </w:lvl>
    <w:lvl w:ilvl="5" w:tentative="0">
      <w:start w:val="1"/>
      <w:numFmt w:val="lowerRoman"/>
      <w:lvlText w:val="%6."/>
      <w:lvlJc w:val="right"/>
      <w:pPr>
        <w:ind w:left="3120" w:hanging="440"/>
      </w:pPr>
    </w:lvl>
    <w:lvl w:ilvl="6" w:tentative="0">
      <w:start w:val="1"/>
      <w:numFmt w:val="decimal"/>
      <w:lvlText w:val="%7."/>
      <w:lvlJc w:val="left"/>
      <w:pPr>
        <w:ind w:left="3560" w:hanging="440"/>
      </w:pPr>
    </w:lvl>
    <w:lvl w:ilvl="7" w:tentative="0">
      <w:start w:val="1"/>
      <w:numFmt w:val="lowerLetter"/>
      <w:lvlText w:val="%8)"/>
      <w:lvlJc w:val="left"/>
      <w:pPr>
        <w:ind w:left="4000" w:hanging="440"/>
      </w:pPr>
    </w:lvl>
    <w:lvl w:ilvl="8" w:tentative="0">
      <w:start w:val="1"/>
      <w:numFmt w:val="lowerRoman"/>
      <w:lvlText w:val="%9."/>
      <w:lvlJc w:val="right"/>
      <w:pPr>
        <w:ind w:left="4440" w:hanging="440"/>
      </w:pPr>
    </w:lvl>
  </w:abstractNum>
  <w:abstractNum w:abstractNumId="18">
    <w:nsid w:val="552651E7"/>
    <w:multiLevelType w:val="multilevel"/>
    <w:tmpl w:val="552651E7"/>
    <w:lvl w:ilvl="0" w:tentative="0">
      <w:start w:val="1"/>
      <w:numFmt w:val="bullet"/>
      <w:lvlText w:val=""/>
      <w:lvlJc w:val="left"/>
      <w:pPr>
        <w:ind w:left="1060" w:hanging="420"/>
      </w:pPr>
      <w:rPr>
        <w:rFonts w:hint="default" w:ascii="Wingdings" w:hAnsi="Wingdings"/>
      </w:rPr>
    </w:lvl>
    <w:lvl w:ilvl="1" w:tentative="0">
      <w:start w:val="1"/>
      <w:numFmt w:val="bullet"/>
      <w:lvlText w:val=""/>
      <w:lvlJc w:val="left"/>
      <w:pPr>
        <w:ind w:left="1480" w:hanging="420"/>
      </w:pPr>
      <w:rPr>
        <w:rFonts w:hint="default" w:ascii="Wingdings" w:hAnsi="Wingdings"/>
      </w:rPr>
    </w:lvl>
    <w:lvl w:ilvl="2" w:tentative="0">
      <w:start w:val="1"/>
      <w:numFmt w:val="bullet"/>
      <w:lvlText w:val=""/>
      <w:lvlJc w:val="left"/>
      <w:pPr>
        <w:ind w:left="1900" w:hanging="420"/>
      </w:pPr>
      <w:rPr>
        <w:rFonts w:hint="default" w:ascii="Wingdings" w:hAnsi="Wingdings"/>
      </w:rPr>
    </w:lvl>
    <w:lvl w:ilvl="3" w:tentative="0">
      <w:start w:val="1"/>
      <w:numFmt w:val="bullet"/>
      <w:lvlText w:val=""/>
      <w:lvlJc w:val="left"/>
      <w:pPr>
        <w:ind w:left="2320" w:hanging="420"/>
      </w:pPr>
      <w:rPr>
        <w:rFonts w:hint="default" w:ascii="Wingdings" w:hAnsi="Wingdings"/>
      </w:rPr>
    </w:lvl>
    <w:lvl w:ilvl="4" w:tentative="0">
      <w:start w:val="1"/>
      <w:numFmt w:val="bullet"/>
      <w:lvlText w:val=""/>
      <w:lvlJc w:val="left"/>
      <w:pPr>
        <w:ind w:left="2740" w:hanging="420"/>
      </w:pPr>
      <w:rPr>
        <w:rFonts w:hint="default" w:ascii="Wingdings" w:hAnsi="Wingdings"/>
      </w:rPr>
    </w:lvl>
    <w:lvl w:ilvl="5" w:tentative="0">
      <w:start w:val="1"/>
      <w:numFmt w:val="bullet"/>
      <w:lvlText w:val=""/>
      <w:lvlJc w:val="left"/>
      <w:pPr>
        <w:ind w:left="3160" w:hanging="420"/>
      </w:pPr>
      <w:rPr>
        <w:rFonts w:hint="default" w:ascii="Wingdings" w:hAnsi="Wingdings"/>
      </w:rPr>
    </w:lvl>
    <w:lvl w:ilvl="6" w:tentative="0">
      <w:start w:val="1"/>
      <w:numFmt w:val="bullet"/>
      <w:lvlText w:val=""/>
      <w:lvlJc w:val="left"/>
      <w:pPr>
        <w:ind w:left="3580" w:hanging="420"/>
      </w:pPr>
      <w:rPr>
        <w:rFonts w:hint="default" w:ascii="Wingdings" w:hAnsi="Wingdings"/>
      </w:rPr>
    </w:lvl>
    <w:lvl w:ilvl="7" w:tentative="0">
      <w:start w:val="1"/>
      <w:numFmt w:val="bullet"/>
      <w:lvlText w:val=""/>
      <w:lvlJc w:val="left"/>
      <w:pPr>
        <w:ind w:left="4000" w:hanging="420"/>
      </w:pPr>
      <w:rPr>
        <w:rFonts w:hint="default" w:ascii="Wingdings" w:hAnsi="Wingdings"/>
      </w:rPr>
    </w:lvl>
    <w:lvl w:ilvl="8" w:tentative="0">
      <w:start w:val="1"/>
      <w:numFmt w:val="bullet"/>
      <w:lvlText w:val=""/>
      <w:lvlJc w:val="left"/>
      <w:pPr>
        <w:ind w:left="4420" w:hanging="420"/>
      </w:pPr>
      <w:rPr>
        <w:rFonts w:hint="default" w:ascii="Wingdings" w:hAnsi="Wingdings"/>
      </w:rPr>
    </w:lvl>
  </w:abstractNum>
  <w:abstractNum w:abstractNumId="19">
    <w:nsid w:val="626D4D1D"/>
    <w:multiLevelType w:val="multilevel"/>
    <w:tmpl w:val="626D4D1D"/>
    <w:lvl w:ilvl="0" w:tentative="0">
      <w:start w:val="1"/>
      <w:numFmt w:val="decimal"/>
      <w:lvlText w:val="%1."/>
      <w:lvlJc w:val="left"/>
      <w:pPr>
        <w:ind w:left="440" w:hanging="440"/>
      </w:p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20">
    <w:nsid w:val="6CB64AA0"/>
    <w:multiLevelType w:val="multilevel"/>
    <w:tmpl w:val="6CB64AA0"/>
    <w:lvl w:ilvl="0" w:tentative="0">
      <w:start w:val="1"/>
      <w:numFmt w:val="decimal"/>
      <w:lvlText w:val="%1."/>
      <w:lvlJc w:val="left"/>
      <w:pPr>
        <w:ind w:left="920" w:hanging="440"/>
      </w:pPr>
    </w:lvl>
    <w:lvl w:ilvl="1" w:tentative="0">
      <w:start w:val="1"/>
      <w:numFmt w:val="lowerLetter"/>
      <w:lvlText w:val="%2)"/>
      <w:lvlJc w:val="left"/>
      <w:pPr>
        <w:ind w:left="1360" w:hanging="440"/>
      </w:pPr>
    </w:lvl>
    <w:lvl w:ilvl="2" w:tentative="0">
      <w:start w:val="1"/>
      <w:numFmt w:val="lowerRoman"/>
      <w:lvlText w:val="%3."/>
      <w:lvlJc w:val="right"/>
      <w:pPr>
        <w:ind w:left="1800" w:hanging="440"/>
      </w:pPr>
    </w:lvl>
    <w:lvl w:ilvl="3" w:tentative="0">
      <w:start w:val="1"/>
      <w:numFmt w:val="decimal"/>
      <w:lvlText w:val="%4."/>
      <w:lvlJc w:val="left"/>
      <w:pPr>
        <w:ind w:left="2240" w:hanging="440"/>
      </w:pPr>
    </w:lvl>
    <w:lvl w:ilvl="4" w:tentative="0">
      <w:start w:val="1"/>
      <w:numFmt w:val="lowerLetter"/>
      <w:lvlText w:val="%5)"/>
      <w:lvlJc w:val="left"/>
      <w:pPr>
        <w:ind w:left="2680" w:hanging="440"/>
      </w:pPr>
    </w:lvl>
    <w:lvl w:ilvl="5" w:tentative="0">
      <w:start w:val="1"/>
      <w:numFmt w:val="lowerRoman"/>
      <w:lvlText w:val="%6."/>
      <w:lvlJc w:val="right"/>
      <w:pPr>
        <w:ind w:left="3120" w:hanging="440"/>
      </w:pPr>
    </w:lvl>
    <w:lvl w:ilvl="6" w:tentative="0">
      <w:start w:val="1"/>
      <w:numFmt w:val="decimal"/>
      <w:lvlText w:val="%7."/>
      <w:lvlJc w:val="left"/>
      <w:pPr>
        <w:ind w:left="3560" w:hanging="440"/>
      </w:pPr>
    </w:lvl>
    <w:lvl w:ilvl="7" w:tentative="0">
      <w:start w:val="1"/>
      <w:numFmt w:val="lowerLetter"/>
      <w:lvlText w:val="%8)"/>
      <w:lvlJc w:val="left"/>
      <w:pPr>
        <w:ind w:left="4000" w:hanging="440"/>
      </w:pPr>
    </w:lvl>
    <w:lvl w:ilvl="8" w:tentative="0">
      <w:start w:val="1"/>
      <w:numFmt w:val="lowerRoman"/>
      <w:lvlText w:val="%9."/>
      <w:lvlJc w:val="right"/>
      <w:pPr>
        <w:ind w:left="4440" w:hanging="440"/>
      </w:pPr>
    </w:lvl>
  </w:abstractNum>
  <w:abstractNum w:abstractNumId="21">
    <w:nsid w:val="71D306B4"/>
    <w:multiLevelType w:val="multilevel"/>
    <w:tmpl w:val="71D306B4"/>
    <w:lvl w:ilvl="0" w:tentative="0">
      <w:start w:val="1"/>
      <w:numFmt w:val="decimal"/>
      <w:lvlText w:val="%1."/>
      <w:lvlJc w:val="left"/>
      <w:pPr>
        <w:ind w:left="920" w:hanging="440"/>
      </w:pPr>
    </w:lvl>
    <w:lvl w:ilvl="1" w:tentative="0">
      <w:start w:val="1"/>
      <w:numFmt w:val="lowerLetter"/>
      <w:lvlText w:val="%2)"/>
      <w:lvlJc w:val="left"/>
      <w:pPr>
        <w:ind w:left="1360" w:hanging="440"/>
      </w:pPr>
    </w:lvl>
    <w:lvl w:ilvl="2" w:tentative="0">
      <w:start w:val="1"/>
      <w:numFmt w:val="lowerRoman"/>
      <w:lvlText w:val="%3."/>
      <w:lvlJc w:val="right"/>
      <w:pPr>
        <w:ind w:left="1800" w:hanging="440"/>
      </w:pPr>
    </w:lvl>
    <w:lvl w:ilvl="3" w:tentative="0">
      <w:start w:val="1"/>
      <w:numFmt w:val="decimal"/>
      <w:lvlText w:val="%4."/>
      <w:lvlJc w:val="left"/>
      <w:pPr>
        <w:ind w:left="2240" w:hanging="440"/>
      </w:pPr>
    </w:lvl>
    <w:lvl w:ilvl="4" w:tentative="0">
      <w:start w:val="1"/>
      <w:numFmt w:val="lowerLetter"/>
      <w:lvlText w:val="%5)"/>
      <w:lvlJc w:val="left"/>
      <w:pPr>
        <w:ind w:left="2680" w:hanging="440"/>
      </w:pPr>
    </w:lvl>
    <w:lvl w:ilvl="5" w:tentative="0">
      <w:start w:val="1"/>
      <w:numFmt w:val="lowerRoman"/>
      <w:lvlText w:val="%6."/>
      <w:lvlJc w:val="right"/>
      <w:pPr>
        <w:ind w:left="3120" w:hanging="440"/>
      </w:pPr>
    </w:lvl>
    <w:lvl w:ilvl="6" w:tentative="0">
      <w:start w:val="1"/>
      <w:numFmt w:val="decimal"/>
      <w:lvlText w:val="%7."/>
      <w:lvlJc w:val="left"/>
      <w:pPr>
        <w:ind w:left="3560" w:hanging="440"/>
      </w:pPr>
    </w:lvl>
    <w:lvl w:ilvl="7" w:tentative="0">
      <w:start w:val="1"/>
      <w:numFmt w:val="lowerLetter"/>
      <w:lvlText w:val="%8)"/>
      <w:lvlJc w:val="left"/>
      <w:pPr>
        <w:ind w:left="4000" w:hanging="440"/>
      </w:pPr>
    </w:lvl>
    <w:lvl w:ilvl="8" w:tentative="0">
      <w:start w:val="1"/>
      <w:numFmt w:val="lowerRoman"/>
      <w:lvlText w:val="%9."/>
      <w:lvlJc w:val="right"/>
      <w:pPr>
        <w:ind w:left="4440" w:hanging="440"/>
      </w:pPr>
    </w:lvl>
  </w:abstractNum>
  <w:abstractNum w:abstractNumId="22">
    <w:nsid w:val="72310995"/>
    <w:multiLevelType w:val="multilevel"/>
    <w:tmpl w:val="72310995"/>
    <w:lvl w:ilvl="0" w:tentative="0">
      <w:start w:val="1"/>
      <w:numFmt w:val="decimal"/>
      <w:lvlText w:val="%1."/>
      <w:lvlJc w:val="left"/>
      <w:pPr>
        <w:ind w:left="920" w:hanging="440"/>
      </w:pPr>
    </w:lvl>
    <w:lvl w:ilvl="1" w:tentative="0">
      <w:start w:val="1"/>
      <w:numFmt w:val="lowerLetter"/>
      <w:lvlText w:val="%2)"/>
      <w:lvlJc w:val="left"/>
      <w:pPr>
        <w:ind w:left="1360" w:hanging="440"/>
      </w:pPr>
    </w:lvl>
    <w:lvl w:ilvl="2" w:tentative="0">
      <w:start w:val="1"/>
      <w:numFmt w:val="lowerRoman"/>
      <w:lvlText w:val="%3."/>
      <w:lvlJc w:val="right"/>
      <w:pPr>
        <w:ind w:left="1800" w:hanging="440"/>
      </w:pPr>
    </w:lvl>
    <w:lvl w:ilvl="3" w:tentative="0">
      <w:start w:val="1"/>
      <w:numFmt w:val="decimal"/>
      <w:lvlText w:val="%4."/>
      <w:lvlJc w:val="left"/>
      <w:pPr>
        <w:ind w:left="2240" w:hanging="440"/>
      </w:pPr>
    </w:lvl>
    <w:lvl w:ilvl="4" w:tentative="0">
      <w:start w:val="1"/>
      <w:numFmt w:val="lowerLetter"/>
      <w:lvlText w:val="%5)"/>
      <w:lvlJc w:val="left"/>
      <w:pPr>
        <w:ind w:left="2680" w:hanging="440"/>
      </w:pPr>
    </w:lvl>
    <w:lvl w:ilvl="5" w:tentative="0">
      <w:start w:val="1"/>
      <w:numFmt w:val="lowerRoman"/>
      <w:lvlText w:val="%6."/>
      <w:lvlJc w:val="right"/>
      <w:pPr>
        <w:ind w:left="3120" w:hanging="440"/>
      </w:pPr>
    </w:lvl>
    <w:lvl w:ilvl="6" w:tentative="0">
      <w:start w:val="1"/>
      <w:numFmt w:val="decimal"/>
      <w:lvlText w:val="%7."/>
      <w:lvlJc w:val="left"/>
      <w:pPr>
        <w:ind w:left="3560" w:hanging="440"/>
      </w:pPr>
    </w:lvl>
    <w:lvl w:ilvl="7" w:tentative="0">
      <w:start w:val="1"/>
      <w:numFmt w:val="lowerLetter"/>
      <w:lvlText w:val="%8)"/>
      <w:lvlJc w:val="left"/>
      <w:pPr>
        <w:ind w:left="4000" w:hanging="440"/>
      </w:pPr>
    </w:lvl>
    <w:lvl w:ilvl="8" w:tentative="0">
      <w:start w:val="1"/>
      <w:numFmt w:val="lowerRoman"/>
      <w:lvlText w:val="%9."/>
      <w:lvlJc w:val="right"/>
      <w:pPr>
        <w:ind w:left="4440" w:hanging="440"/>
      </w:pPr>
    </w:lvl>
  </w:abstractNum>
  <w:abstractNum w:abstractNumId="23">
    <w:nsid w:val="7B5C4B55"/>
    <w:multiLevelType w:val="multilevel"/>
    <w:tmpl w:val="7B5C4B55"/>
    <w:lvl w:ilvl="0" w:tentative="0">
      <w:start w:val="1"/>
      <w:numFmt w:val="decimal"/>
      <w:lvlText w:val="%1."/>
      <w:lvlJc w:val="left"/>
      <w:pPr>
        <w:ind w:left="920" w:hanging="440"/>
      </w:pPr>
    </w:lvl>
    <w:lvl w:ilvl="1" w:tentative="0">
      <w:start w:val="1"/>
      <w:numFmt w:val="lowerLetter"/>
      <w:lvlText w:val="%2)"/>
      <w:lvlJc w:val="left"/>
      <w:pPr>
        <w:ind w:left="1360" w:hanging="440"/>
      </w:pPr>
    </w:lvl>
    <w:lvl w:ilvl="2" w:tentative="0">
      <w:start w:val="1"/>
      <w:numFmt w:val="lowerRoman"/>
      <w:lvlText w:val="%3."/>
      <w:lvlJc w:val="right"/>
      <w:pPr>
        <w:ind w:left="1800" w:hanging="440"/>
      </w:pPr>
    </w:lvl>
    <w:lvl w:ilvl="3" w:tentative="0">
      <w:start w:val="1"/>
      <w:numFmt w:val="decimal"/>
      <w:lvlText w:val="%4."/>
      <w:lvlJc w:val="left"/>
      <w:pPr>
        <w:ind w:left="2240" w:hanging="440"/>
      </w:pPr>
    </w:lvl>
    <w:lvl w:ilvl="4" w:tentative="0">
      <w:start w:val="1"/>
      <w:numFmt w:val="lowerLetter"/>
      <w:lvlText w:val="%5)"/>
      <w:lvlJc w:val="left"/>
      <w:pPr>
        <w:ind w:left="2680" w:hanging="440"/>
      </w:pPr>
    </w:lvl>
    <w:lvl w:ilvl="5" w:tentative="0">
      <w:start w:val="1"/>
      <w:numFmt w:val="lowerRoman"/>
      <w:lvlText w:val="%6."/>
      <w:lvlJc w:val="right"/>
      <w:pPr>
        <w:ind w:left="3120" w:hanging="440"/>
      </w:pPr>
    </w:lvl>
    <w:lvl w:ilvl="6" w:tentative="0">
      <w:start w:val="1"/>
      <w:numFmt w:val="decimal"/>
      <w:lvlText w:val="%7."/>
      <w:lvlJc w:val="left"/>
      <w:pPr>
        <w:ind w:left="3560" w:hanging="440"/>
      </w:pPr>
    </w:lvl>
    <w:lvl w:ilvl="7" w:tentative="0">
      <w:start w:val="1"/>
      <w:numFmt w:val="lowerLetter"/>
      <w:lvlText w:val="%8)"/>
      <w:lvlJc w:val="left"/>
      <w:pPr>
        <w:ind w:left="4000" w:hanging="440"/>
      </w:pPr>
    </w:lvl>
    <w:lvl w:ilvl="8" w:tentative="0">
      <w:start w:val="1"/>
      <w:numFmt w:val="lowerRoman"/>
      <w:lvlText w:val="%9."/>
      <w:lvlJc w:val="right"/>
      <w:pPr>
        <w:ind w:left="4440" w:hanging="440"/>
      </w:pPr>
    </w:lvl>
  </w:abstractNum>
  <w:num w:numId="1">
    <w:abstractNumId w:val="6"/>
  </w:num>
  <w:num w:numId="2">
    <w:abstractNumId w:val="7"/>
  </w:num>
  <w:num w:numId="3">
    <w:abstractNumId w:val="3"/>
  </w:num>
  <w:num w:numId="4">
    <w:abstractNumId w:val="8"/>
  </w:num>
  <w:num w:numId="5">
    <w:abstractNumId w:val="0"/>
  </w:num>
  <w:num w:numId="6">
    <w:abstractNumId w:val="9"/>
  </w:num>
  <w:num w:numId="7">
    <w:abstractNumId w:val="5"/>
  </w:num>
  <w:num w:numId="8">
    <w:abstractNumId w:val="18"/>
  </w:num>
  <w:num w:numId="9">
    <w:abstractNumId w:val="13"/>
  </w:num>
  <w:num w:numId="10">
    <w:abstractNumId w:val="19"/>
  </w:num>
  <w:num w:numId="11">
    <w:abstractNumId w:val="16"/>
  </w:num>
  <w:num w:numId="12">
    <w:abstractNumId w:val="20"/>
  </w:num>
  <w:num w:numId="13">
    <w:abstractNumId w:val="15"/>
  </w:num>
  <w:num w:numId="14">
    <w:abstractNumId w:val="11"/>
  </w:num>
  <w:num w:numId="15">
    <w:abstractNumId w:val="14"/>
  </w:num>
  <w:num w:numId="16">
    <w:abstractNumId w:val="23"/>
  </w:num>
  <w:num w:numId="17">
    <w:abstractNumId w:val="2"/>
  </w:num>
  <w:num w:numId="18">
    <w:abstractNumId w:val="1"/>
  </w:num>
  <w:num w:numId="19">
    <w:abstractNumId w:val="4"/>
  </w:num>
  <w:num w:numId="20">
    <w:abstractNumId w:val="10"/>
  </w:num>
  <w:num w:numId="21">
    <w:abstractNumId w:val="22"/>
  </w:num>
  <w:num w:numId="22">
    <w:abstractNumId w:val="12"/>
  </w:num>
  <w:num w:numId="23">
    <w:abstractNumId w:val="21"/>
  </w:num>
  <w:num w:numId="24">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hideSpellingErrors/>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GJhMTViNTEzZWI4OTVmY2FhYTNlNjgyYjA1OWUyYzkifQ=="/>
  </w:docVars>
  <w:rsids>
    <w:rsidRoot w:val="004301BB"/>
    <w:rsid w:val="0000608D"/>
    <w:rsid w:val="000156FA"/>
    <w:rsid w:val="00034B9E"/>
    <w:rsid w:val="00063B8A"/>
    <w:rsid w:val="00082910"/>
    <w:rsid w:val="000916F5"/>
    <w:rsid w:val="0009220C"/>
    <w:rsid w:val="00093AC9"/>
    <w:rsid w:val="000A3A6A"/>
    <w:rsid w:val="000B59E6"/>
    <w:rsid w:val="000D006C"/>
    <w:rsid w:val="000D1602"/>
    <w:rsid w:val="000D591F"/>
    <w:rsid w:val="000E2530"/>
    <w:rsid w:val="000E6D78"/>
    <w:rsid w:val="00100BAA"/>
    <w:rsid w:val="00124917"/>
    <w:rsid w:val="0013265D"/>
    <w:rsid w:val="001339F3"/>
    <w:rsid w:val="00137969"/>
    <w:rsid w:val="00141BC5"/>
    <w:rsid w:val="00155485"/>
    <w:rsid w:val="001636BF"/>
    <w:rsid w:val="00164AD2"/>
    <w:rsid w:val="00196485"/>
    <w:rsid w:val="001B0225"/>
    <w:rsid w:val="001B1325"/>
    <w:rsid w:val="001B743A"/>
    <w:rsid w:val="001C00CC"/>
    <w:rsid w:val="001F2302"/>
    <w:rsid w:val="001F5150"/>
    <w:rsid w:val="00201796"/>
    <w:rsid w:val="00225C2D"/>
    <w:rsid w:val="002348D1"/>
    <w:rsid w:val="00251216"/>
    <w:rsid w:val="00252EE0"/>
    <w:rsid w:val="0026710F"/>
    <w:rsid w:val="00281572"/>
    <w:rsid w:val="00291F30"/>
    <w:rsid w:val="002A3D17"/>
    <w:rsid w:val="002A54A4"/>
    <w:rsid w:val="002A7800"/>
    <w:rsid w:val="002B2105"/>
    <w:rsid w:val="002C51B7"/>
    <w:rsid w:val="002D077E"/>
    <w:rsid w:val="002D4318"/>
    <w:rsid w:val="002E2137"/>
    <w:rsid w:val="002E70AB"/>
    <w:rsid w:val="002E7A4F"/>
    <w:rsid w:val="002F1F82"/>
    <w:rsid w:val="00300AFB"/>
    <w:rsid w:val="00303C8E"/>
    <w:rsid w:val="003209C2"/>
    <w:rsid w:val="00350844"/>
    <w:rsid w:val="003540F3"/>
    <w:rsid w:val="003652D2"/>
    <w:rsid w:val="003746BE"/>
    <w:rsid w:val="003828C1"/>
    <w:rsid w:val="00383B96"/>
    <w:rsid w:val="0038743A"/>
    <w:rsid w:val="003C0B92"/>
    <w:rsid w:val="003C29BE"/>
    <w:rsid w:val="003C6EFE"/>
    <w:rsid w:val="003F38BA"/>
    <w:rsid w:val="00401E59"/>
    <w:rsid w:val="00412324"/>
    <w:rsid w:val="00425CEB"/>
    <w:rsid w:val="004301BB"/>
    <w:rsid w:val="00442F07"/>
    <w:rsid w:val="004462E8"/>
    <w:rsid w:val="0045620F"/>
    <w:rsid w:val="0046317A"/>
    <w:rsid w:val="0047600D"/>
    <w:rsid w:val="004777D7"/>
    <w:rsid w:val="004828B9"/>
    <w:rsid w:val="00492379"/>
    <w:rsid w:val="00492F50"/>
    <w:rsid w:val="0049574A"/>
    <w:rsid w:val="004A6CDE"/>
    <w:rsid w:val="004B1F6E"/>
    <w:rsid w:val="004D023D"/>
    <w:rsid w:val="004D48C0"/>
    <w:rsid w:val="004D75F1"/>
    <w:rsid w:val="004E0097"/>
    <w:rsid w:val="004F270A"/>
    <w:rsid w:val="005201C0"/>
    <w:rsid w:val="00520503"/>
    <w:rsid w:val="00520E17"/>
    <w:rsid w:val="00523BCD"/>
    <w:rsid w:val="00525C8C"/>
    <w:rsid w:val="00525D7E"/>
    <w:rsid w:val="005275B3"/>
    <w:rsid w:val="00530DCC"/>
    <w:rsid w:val="0053695A"/>
    <w:rsid w:val="00545599"/>
    <w:rsid w:val="00551EFE"/>
    <w:rsid w:val="0056658F"/>
    <w:rsid w:val="00580087"/>
    <w:rsid w:val="005817CF"/>
    <w:rsid w:val="00581A9C"/>
    <w:rsid w:val="00612BF6"/>
    <w:rsid w:val="00641F02"/>
    <w:rsid w:val="00645D2D"/>
    <w:rsid w:val="006541F4"/>
    <w:rsid w:val="0067262C"/>
    <w:rsid w:val="00675CB2"/>
    <w:rsid w:val="00681F6C"/>
    <w:rsid w:val="00682F8C"/>
    <w:rsid w:val="00684A5A"/>
    <w:rsid w:val="006C3479"/>
    <w:rsid w:val="006F3E6E"/>
    <w:rsid w:val="00715EE6"/>
    <w:rsid w:val="0072550F"/>
    <w:rsid w:val="00727482"/>
    <w:rsid w:val="00732019"/>
    <w:rsid w:val="00742BE6"/>
    <w:rsid w:val="007516E6"/>
    <w:rsid w:val="00755149"/>
    <w:rsid w:val="00761859"/>
    <w:rsid w:val="00762C69"/>
    <w:rsid w:val="0076542D"/>
    <w:rsid w:val="00770E90"/>
    <w:rsid w:val="00797761"/>
    <w:rsid w:val="007B084B"/>
    <w:rsid w:val="007B3004"/>
    <w:rsid w:val="007B5B1E"/>
    <w:rsid w:val="007C50A8"/>
    <w:rsid w:val="007D0FB7"/>
    <w:rsid w:val="007E224D"/>
    <w:rsid w:val="007F328D"/>
    <w:rsid w:val="007F61A1"/>
    <w:rsid w:val="00801290"/>
    <w:rsid w:val="00814B58"/>
    <w:rsid w:val="008265ED"/>
    <w:rsid w:val="00834DFE"/>
    <w:rsid w:val="00834F06"/>
    <w:rsid w:val="00842659"/>
    <w:rsid w:val="0085021A"/>
    <w:rsid w:val="0089374D"/>
    <w:rsid w:val="008B5C54"/>
    <w:rsid w:val="008C3722"/>
    <w:rsid w:val="008D04F2"/>
    <w:rsid w:val="008D553E"/>
    <w:rsid w:val="008D5926"/>
    <w:rsid w:val="008E2485"/>
    <w:rsid w:val="008E26D5"/>
    <w:rsid w:val="008E3946"/>
    <w:rsid w:val="008F2D66"/>
    <w:rsid w:val="008F7639"/>
    <w:rsid w:val="00905A80"/>
    <w:rsid w:val="009402CF"/>
    <w:rsid w:val="009501F2"/>
    <w:rsid w:val="00957FFD"/>
    <w:rsid w:val="00966121"/>
    <w:rsid w:val="00974436"/>
    <w:rsid w:val="00993B72"/>
    <w:rsid w:val="009A2D1F"/>
    <w:rsid w:val="009B0E49"/>
    <w:rsid w:val="009B1043"/>
    <w:rsid w:val="009B6781"/>
    <w:rsid w:val="009C27DD"/>
    <w:rsid w:val="009D455A"/>
    <w:rsid w:val="009E3A1F"/>
    <w:rsid w:val="009F3853"/>
    <w:rsid w:val="00A06C6A"/>
    <w:rsid w:val="00A11001"/>
    <w:rsid w:val="00A322AE"/>
    <w:rsid w:val="00A330B0"/>
    <w:rsid w:val="00A5082B"/>
    <w:rsid w:val="00A52FA7"/>
    <w:rsid w:val="00A615D1"/>
    <w:rsid w:val="00A61F61"/>
    <w:rsid w:val="00A71659"/>
    <w:rsid w:val="00A76875"/>
    <w:rsid w:val="00A85A99"/>
    <w:rsid w:val="00AA0382"/>
    <w:rsid w:val="00AA29BE"/>
    <w:rsid w:val="00AA7E66"/>
    <w:rsid w:val="00AB2345"/>
    <w:rsid w:val="00AD2CC1"/>
    <w:rsid w:val="00AD5E3D"/>
    <w:rsid w:val="00AE3892"/>
    <w:rsid w:val="00AF37D4"/>
    <w:rsid w:val="00B14335"/>
    <w:rsid w:val="00B21E0F"/>
    <w:rsid w:val="00B56186"/>
    <w:rsid w:val="00B60984"/>
    <w:rsid w:val="00B90722"/>
    <w:rsid w:val="00BA0A32"/>
    <w:rsid w:val="00BA52AF"/>
    <w:rsid w:val="00BB5455"/>
    <w:rsid w:val="00BC5C80"/>
    <w:rsid w:val="00BD7A35"/>
    <w:rsid w:val="00BE239F"/>
    <w:rsid w:val="00BE42FB"/>
    <w:rsid w:val="00C0377C"/>
    <w:rsid w:val="00C1763D"/>
    <w:rsid w:val="00C27CF0"/>
    <w:rsid w:val="00C35E93"/>
    <w:rsid w:val="00C473B9"/>
    <w:rsid w:val="00C629A2"/>
    <w:rsid w:val="00C73DCE"/>
    <w:rsid w:val="00C80B1A"/>
    <w:rsid w:val="00C966CD"/>
    <w:rsid w:val="00CA1133"/>
    <w:rsid w:val="00CA7AD7"/>
    <w:rsid w:val="00CC3901"/>
    <w:rsid w:val="00CD2A82"/>
    <w:rsid w:val="00D017B0"/>
    <w:rsid w:val="00D05628"/>
    <w:rsid w:val="00D20429"/>
    <w:rsid w:val="00D30605"/>
    <w:rsid w:val="00D41646"/>
    <w:rsid w:val="00D41B19"/>
    <w:rsid w:val="00D41C05"/>
    <w:rsid w:val="00D51090"/>
    <w:rsid w:val="00D57D65"/>
    <w:rsid w:val="00D603AF"/>
    <w:rsid w:val="00D632A3"/>
    <w:rsid w:val="00D776D9"/>
    <w:rsid w:val="00D94B76"/>
    <w:rsid w:val="00DA070E"/>
    <w:rsid w:val="00DA1726"/>
    <w:rsid w:val="00DA3933"/>
    <w:rsid w:val="00DA3FF2"/>
    <w:rsid w:val="00DC6AB8"/>
    <w:rsid w:val="00DD2A20"/>
    <w:rsid w:val="00DD4890"/>
    <w:rsid w:val="00DF2A50"/>
    <w:rsid w:val="00DF6633"/>
    <w:rsid w:val="00DF713E"/>
    <w:rsid w:val="00DF7667"/>
    <w:rsid w:val="00E10ED3"/>
    <w:rsid w:val="00E21F24"/>
    <w:rsid w:val="00E26C59"/>
    <w:rsid w:val="00E5310C"/>
    <w:rsid w:val="00E56215"/>
    <w:rsid w:val="00E64D9B"/>
    <w:rsid w:val="00E731F1"/>
    <w:rsid w:val="00E80F45"/>
    <w:rsid w:val="00E86311"/>
    <w:rsid w:val="00EA1442"/>
    <w:rsid w:val="00EA4B99"/>
    <w:rsid w:val="00EB39F1"/>
    <w:rsid w:val="00EB5D4D"/>
    <w:rsid w:val="00EC3E6D"/>
    <w:rsid w:val="00EC4CAE"/>
    <w:rsid w:val="00ED423B"/>
    <w:rsid w:val="00F077A3"/>
    <w:rsid w:val="00F1104C"/>
    <w:rsid w:val="00F11A0C"/>
    <w:rsid w:val="00F242D7"/>
    <w:rsid w:val="00F35F61"/>
    <w:rsid w:val="00F6544A"/>
    <w:rsid w:val="00F73E12"/>
    <w:rsid w:val="00F824E8"/>
    <w:rsid w:val="00F91EA7"/>
    <w:rsid w:val="00F9638B"/>
    <w:rsid w:val="00FA1D88"/>
    <w:rsid w:val="00FA3148"/>
    <w:rsid w:val="00FC3D85"/>
    <w:rsid w:val="00FD28F1"/>
    <w:rsid w:val="00FD39E7"/>
    <w:rsid w:val="01761FD0"/>
    <w:rsid w:val="019F716A"/>
    <w:rsid w:val="02B76771"/>
    <w:rsid w:val="030B650C"/>
    <w:rsid w:val="04DF5545"/>
    <w:rsid w:val="06354EE9"/>
    <w:rsid w:val="0A065C97"/>
    <w:rsid w:val="0AB47515"/>
    <w:rsid w:val="0C002C9E"/>
    <w:rsid w:val="0DB55A7E"/>
    <w:rsid w:val="12A45535"/>
    <w:rsid w:val="12CA1191"/>
    <w:rsid w:val="133D3B33"/>
    <w:rsid w:val="140763E1"/>
    <w:rsid w:val="16BD3AAF"/>
    <w:rsid w:val="1763654B"/>
    <w:rsid w:val="181B525E"/>
    <w:rsid w:val="1AF82023"/>
    <w:rsid w:val="1B1F0F88"/>
    <w:rsid w:val="1B476371"/>
    <w:rsid w:val="1F6656D7"/>
    <w:rsid w:val="1F6D2470"/>
    <w:rsid w:val="204E28A5"/>
    <w:rsid w:val="2090081A"/>
    <w:rsid w:val="28464A4E"/>
    <w:rsid w:val="2ADB473B"/>
    <w:rsid w:val="2D256324"/>
    <w:rsid w:val="335F00B6"/>
    <w:rsid w:val="36F21768"/>
    <w:rsid w:val="36F65D8B"/>
    <w:rsid w:val="376E2676"/>
    <w:rsid w:val="38194F3B"/>
    <w:rsid w:val="3BF42EF3"/>
    <w:rsid w:val="3C9202F6"/>
    <w:rsid w:val="3CFC3A5D"/>
    <w:rsid w:val="3DDC3542"/>
    <w:rsid w:val="3FE14AD3"/>
    <w:rsid w:val="4021297B"/>
    <w:rsid w:val="408C641E"/>
    <w:rsid w:val="415D6C67"/>
    <w:rsid w:val="43F276C8"/>
    <w:rsid w:val="46804074"/>
    <w:rsid w:val="49410093"/>
    <w:rsid w:val="49DE3869"/>
    <w:rsid w:val="4A373651"/>
    <w:rsid w:val="4FA930E5"/>
    <w:rsid w:val="505C13A8"/>
    <w:rsid w:val="51FE3A4A"/>
    <w:rsid w:val="55474E84"/>
    <w:rsid w:val="58CD77EE"/>
    <w:rsid w:val="58F0376C"/>
    <w:rsid w:val="5A3930AC"/>
    <w:rsid w:val="5C6D3959"/>
    <w:rsid w:val="5C9F314E"/>
    <w:rsid w:val="5E83126B"/>
    <w:rsid w:val="5EDD608D"/>
    <w:rsid w:val="5EEF6D5F"/>
    <w:rsid w:val="5F6030FF"/>
    <w:rsid w:val="63784A9C"/>
    <w:rsid w:val="66352C71"/>
    <w:rsid w:val="6BE564B7"/>
    <w:rsid w:val="6CEC5479"/>
    <w:rsid w:val="6DB06530"/>
    <w:rsid w:val="6E1D65B0"/>
    <w:rsid w:val="6E3502EF"/>
    <w:rsid w:val="6E691BA5"/>
    <w:rsid w:val="70FB6E48"/>
    <w:rsid w:val="717F2C86"/>
    <w:rsid w:val="722A2A43"/>
    <w:rsid w:val="73232EB9"/>
    <w:rsid w:val="73EA265D"/>
    <w:rsid w:val="749565B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nhideWhenUsed="0"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iPriority="99"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qFormat="1" w:unhideWhenUsed="0" w:uiPriority="0" w:semiHidden="0"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3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360" w:lineRule="auto"/>
      <w:ind w:firstLine="200" w:firstLineChars="200"/>
      <w:jc w:val="both"/>
    </w:pPr>
    <w:rPr>
      <w:rFonts w:ascii="Times New Roman" w:hAnsi="Times New Roman" w:eastAsia="宋体" w:cstheme="minorBidi"/>
      <w:kern w:val="2"/>
      <w:sz w:val="24"/>
      <w:szCs w:val="22"/>
      <w:lang w:val="en-US" w:eastAsia="zh-CN" w:bidi="ar-SA"/>
    </w:rPr>
  </w:style>
  <w:style w:type="paragraph" w:styleId="2">
    <w:name w:val="heading 1"/>
    <w:basedOn w:val="1"/>
    <w:next w:val="1"/>
    <w:link w:val="30"/>
    <w:qFormat/>
    <w:uiPriority w:val="9"/>
    <w:pPr>
      <w:keepNext/>
      <w:keepLines/>
      <w:spacing w:after="50" w:afterLines="50"/>
      <w:jc w:val="center"/>
      <w:outlineLvl w:val="0"/>
    </w:pPr>
    <w:rPr>
      <w:rFonts w:eastAsia="方正小标宋简体"/>
      <w:bCs/>
      <w:kern w:val="44"/>
      <w:sz w:val="32"/>
      <w:szCs w:val="44"/>
    </w:rPr>
  </w:style>
  <w:style w:type="paragraph" w:styleId="3">
    <w:name w:val="heading 2"/>
    <w:basedOn w:val="1"/>
    <w:next w:val="1"/>
    <w:link w:val="31"/>
    <w:unhideWhenUsed/>
    <w:qFormat/>
    <w:uiPriority w:val="9"/>
    <w:pPr>
      <w:keepNext/>
      <w:keepLines/>
      <w:ind w:firstLine="0" w:firstLineChars="0"/>
      <w:jc w:val="left"/>
      <w:outlineLvl w:val="1"/>
    </w:pPr>
    <w:rPr>
      <w:rFonts w:eastAsia="黑体" w:cstheme="majorBidi"/>
      <w:b/>
      <w:bCs/>
      <w:szCs w:val="32"/>
    </w:rPr>
  </w:style>
  <w:style w:type="paragraph" w:styleId="4">
    <w:name w:val="heading 3"/>
    <w:next w:val="5"/>
    <w:qFormat/>
    <w:uiPriority w:val="9"/>
    <w:pPr>
      <w:keepNext/>
      <w:keepLines/>
      <w:widowControl w:val="0"/>
      <w:adjustRightInd w:val="0"/>
      <w:spacing w:before="240" w:line="300" w:lineRule="auto"/>
      <w:jc w:val="both"/>
      <w:outlineLvl w:val="2"/>
    </w:pPr>
    <w:rPr>
      <w:rFonts w:ascii="Times New Roman" w:hAnsi="Times New Roman" w:eastAsia="黑体" w:cs="Times New Roman"/>
      <w:kern w:val="2"/>
      <w:sz w:val="30"/>
      <w:szCs w:val="24"/>
      <w:lang w:val="en-US" w:eastAsia="zh-CN" w:bidi="ar-SA"/>
    </w:rPr>
  </w:style>
  <w:style w:type="character" w:default="1" w:styleId="25">
    <w:name w:val="Default Paragraph Font"/>
    <w:semiHidden/>
    <w:unhideWhenUsed/>
    <w:qFormat/>
    <w:uiPriority w:val="1"/>
  </w:style>
  <w:style w:type="table" w:default="1" w:styleId="23">
    <w:name w:val="Normal Table"/>
    <w:semiHidden/>
    <w:unhideWhenUsed/>
    <w:qFormat/>
    <w:uiPriority w:val="99"/>
    <w:tblPr>
      <w:tblCellMar>
        <w:top w:w="0" w:type="dxa"/>
        <w:left w:w="108" w:type="dxa"/>
        <w:bottom w:w="0" w:type="dxa"/>
        <w:right w:w="108" w:type="dxa"/>
      </w:tblCellMar>
    </w:tblPr>
  </w:style>
  <w:style w:type="paragraph" w:styleId="5">
    <w:name w:val="Body Text"/>
    <w:basedOn w:val="1"/>
    <w:link w:val="38"/>
    <w:semiHidden/>
    <w:unhideWhenUsed/>
    <w:qFormat/>
    <w:uiPriority w:val="99"/>
    <w:pPr>
      <w:spacing w:after="120"/>
    </w:pPr>
  </w:style>
  <w:style w:type="paragraph" w:styleId="6">
    <w:name w:val="toc 7"/>
    <w:basedOn w:val="1"/>
    <w:next w:val="1"/>
    <w:unhideWhenUsed/>
    <w:qFormat/>
    <w:uiPriority w:val="39"/>
    <w:pPr>
      <w:spacing w:line="240" w:lineRule="auto"/>
      <w:ind w:left="2520" w:leftChars="1200" w:firstLine="0" w:firstLineChars="0"/>
    </w:pPr>
    <w:rPr>
      <w:rFonts w:asciiTheme="minorHAnsi" w:hAnsiTheme="minorHAnsi" w:eastAsiaTheme="minorEastAsia"/>
      <w:sz w:val="21"/>
    </w:rPr>
  </w:style>
  <w:style w:type="paragraph" w:styleId="7">
    <w:name w:val="annotation text"/>
    <w:basedOn w:val="1"/>
    <w:link w:val="39"/>
    <w:semiHidden/>
    <w:unhideWhenUsed/>
    <w:qFormat/>
    <w:uiPriority w:val="99"/>
    <w:pPr>
      <w:spacing w:line="240" w:lineRule="auto"/>
      <w:ind w:firstLine="0" w:firstLineChars="0"/>
      <w:jc w:val="left"/>
    </w:pPr>
    <w:rPr>
      <w:rFonts w:asciiTheme="minorHAnsi" w:hAnsiTheme="minorHAnsi" w:eastAsiaTheme="minorEastAsia"/>
      <w:sz w:val="21"/>
    </w:rPr>
  </w:style>
  <w:style w:type="paragraph" w:styleId="8">
    <w:name w:val="Salutation"/>
    <w:basedOn w:val="1"/>
    <w:next w:val="1"/>
    <w:qFormat/>
    <w:uiPriority w:val="0"/>
    <w:pPr>
      <w:widowControl w:val="0"/>
      <w:jc w:val="both"/>
    </w:pPr>
    <w:rPr>
      <w:kern w:val="2"/>
      <w:sz w:val="21"/>
      <w:lang w:eastAsia="zh-CN"/>
    </w:rPr>
  </w:style>
  <w:style w:type="paragraph" w:styleId="9">
    <w:name w:val="Body Text Indent"/>
    <w:basedOn w:val="1"/>
    <w:link w:val="34"/>
    <w:qFormat/>
    <w:uiPriority w:val="0"/>
    <w:pPr>
      <w:spacing w:line="312" w:lineRule="auto"/>
      <w:ind w:firstLine="426" w:firstLineChars="0"/>
    </w:pPr>
    <w:rPr>
      <w:rFonts w:cs="Times New Roman"/>
      <w:sz w:val="21"/>
      <w:szCs w:val="24"/>
    </w:rPr>
  </w:style>
  <w:style w:type="paragraph" w:styleId="10">
    <w:name w:val="toc 5"/>
    <w:basedOn w:val="1"/>
    <w:next w:val="1"/>
    <w:unhideWhenUsed/>
    <w:qFormat/>
    <w:uiPriority w:val="39"/>
    <w:pPr>
      <w:spacing w:line="240" w:lineRule="auto"/>
      <w:ind w:left="1680" w:leftChars="800" w:firstLine="0" w:firstLineChars="0"/>
    </w:pPr>
    <w:rPr>
      <w:rFonts w:asciiTheme="minorHAnsi" w:hAnsiTheme="minorHAnsi" w:eastAsiaTheme="minorEastAsia"/>
      <w:sz w:val="21"/>
    </w:rPr>
  </w:style>
  <w:style w:type="paragraph" w:styleId="11">
    <w:name w:val="toc 3"/>
    <w:basedOn w:val="1"/>
    <w:next w:val="1"/>
    <w:unhideWhenUsed/>
    <w:qFormat/>
    <w:uiPriority w:val="39"/>
    <w:pPr>
      <w:spacing w:line="240" w:lineRule="auto"/>
      <w:ind w:left="840" w:leftChars="400" w:firstLine="0" w:firstLineChars="0"/>
    </w:pPr>
    <w:rPr>
      <w:rFonts w:asciiTheme="minorHAnsi" w:hAnsiTheme="minorHAnsi" w:eastAsiaTheme="minorEastAsia"/>
      <w:sz w:val="21"/>
    </w:rPr>
  </w:style>
  <w:style w:type="paragraph" w:styleId="12">
    <w:name w:val="toc 8"/>
    <w:basedOn w:val="1"/>
    <w:next w:val="1"/>
    <w:unhideWhenUsed/>
    <w:qFormat/>
    <w:uiPriority w:val="39"/>
    <w:pPr>
      <w:spacing w:line="240" w:lineRule="auto"/>
      <w:ind w:left="2940" w:leftChars="1400" w:firstLine="0" w:firstLineChars="0"/>
    </w:pPr>
    <w:rPr>
      <w:rFonts w:asciiTheme="minorHAnsi" w:hAnsiTheme="minorHAnsi" w:eastAsiaTheme="minorEastAsia"/>
      <w:sz w:val="21"/>
    </w:rPr>
  </w:style>
  <w:style w:type="paragraph" w:styleId="13">
    <w:name w:val="Balloon Text"/>
    <w:basedOn w:val="1"/>
    <w:link w:val="32"/>
    <w:semiHidden/>
    <w:unhideWhenUsed/>
    <w:qFormat/>
    <w:uiPriority w:val="99"/>
    <w:pPr>
      <w:spacing w:line="240" w:lineRule="auto"/>
    </w:pPr>
    <w:rPr>
      <w:sz w:val="18"/>
      <w:szCs w:val="18"/>
    </w:rPr>
  </w:style>
  <w:style w:type="paragraph" w:styleId="14">
    <w:name w:val="footer"/>
    <w:basedOn w:val="1"/>
    <w:link w:val="29"/>
    <w:unhideWhenUsed/>
    <w:qFormat/>
    <w:uiPriority w:val="99"/>
    <w:pPr>
      <w:tabs>
        <w:tab w:val="center" w:pos="4153"/>
        <w:tab w:val="right" w:pos="8306"/>
      </w:tabs>
      <w:snapToGrid w:val="0"/>
      <w:jc w:val="left"/>
    </w:pPr>
    <w:rPr>
      <w:sz w:val="18"/>
      <w:szCs w:val="18"/>
    </w:rPr>
  </w:style>
  <w:style w:type="paragraph" w:styleId="15">
    <w:name w:val="header"/>
    <w:basedOn w:val="1"/>
    <w:link w:val="28"/>
    <w:unhideWhenUsed/>
    <w:qFormat/>
    <w:uiPriority w:val="99"/>
    <w:pPr>
      <w:pBdr>
        <w:bottom w:val="single" w:color="auto" w:sz="6" w:space="1"/>
      </w:pBdr>
      <w:tabs>
        <w:tab w:val="center" w:pos="4153"/>
        <w:tab w:val="right" w:pos="8306"/>
      </w:tabs>
      <w:snapToGrid w:val="0"/>
      <w:jc w:val="center"/>
    </w:pPr>
    <w:rPr>
      <w:sz w:val="18"/>
      <w:szCs w:val="18"/>
    </w:rPr>
  </w:style>
  <w:style w:type="paragraph" w:styleId="16">
    <w:name w:val="toc 1"/>
    <w:basedOn w:val="1"/>
    <w:next w:val="1"/>
    <w:unhideWhenUsed/>
    <w:qFormat/>
    <w:uiPriority w:val="39"/>
  </w:style>
  <w:style w:type="paragraph" w:styleId="17">
    <w:name w:val="toc 4"/>
    <w:basedOn w:val="1"/>
    <w:next w:val="1"/>
    <w:unhideWhenUsed/>
    <w:qFormat/>
    <w:uiPriority w:val="39"/>
    <w:pPr>
      <w:spacing w:line="240" w:lineRule="auto"/>
      <w:ind w:left="1260" w:leftChars="600" w:firstLine="0" w:firstLineChars="0"/>
    </w:pPr>
    <w:rPr>
      <w:rFonts w:asciiTheme="minorHAnsi" w:hAnsiTheme="minorHAnsi" w:eastAsiaTheme="minorEastAsia"/>
      <w:sz w:val="21"/>
    </w:rPr>
  </w:style>
  <w:style w:type="paragraph" w:styleId="18">
    <w:name w:val="toc 6"/>
    <w:basedOn w:val="1"/>
    <w:next w:val="1"/>
    <w:unhideWhenUsed/>
    <w:qFormat/>
    <w:uiPriority w:val="39"/>
    <w:pPr>
      <w:spacing w:line="240" w:lineRule="auto"/>
      <w:ind w:left="2100" w:leftChars="1000" w:firstLine="0" w:firstLineChars="0"/>
    </w:pPr>
    <w:rPr>
      <w:rFonts w:asciiTheme="minorHAnsi" w:hAnsiTheme="minorHAnsi" w:eastAsiaTheme="minorEastAsia"/>
      <w:sz w:val="21"/>
    </w:rPr>
  </w:style>
  <w:style w:type="paragraph" w:styleId="19">
    <w:name w:val="toc 2"/>
    <w:basedOn w:val="1"/>
    <w:next w:val="1"/>
    <w:unhideWhenUsed/>
    <w:qFormat/>
    <w:uiPriority w:val="39"/>
    <w:pPr>
      <w:ind w:left="420" w:leftChars="200"/>
    </w:pPr>
  </w:style>
  <w:style w:type="paragraph" w:styleId="20">
    <w:name w:val="toc 9"/>
    <w:basedOn w:val="1"/>
    <w:next w:val="1"/>
    <w:unhideWhenUsed/>
    <w:qFormat/>
    <w:uiPriority w:val="39"/>
    <w:pPr>
      <w:spacing w:line="240" w:lineRule="auto"/>
      <w:ind w:left="3360" w:leftChars="1600" w:firstLine="0" w:firstLineChars="0"/>
    </w:pPr>
    <w:rPr>
      <w:rFonts w:asciiTheme="minorHAnsi" w:hAnsiTheme="minorHAnsi" w:eastAsiaTheme="minorEastAsia"/>
      <w:sz w:val="21"/>
    </w:rPr>
  </w:style>
  <w:style w:type="paragraph" w:styleId="21">
    <w:name w:val="Normal (Web)"/>
    <w:basedOn w:val="1"/>
    <w:qFormat/>
    <w:uiPriority w:val="99"/>
    <w:pPr>
      <w:spacing w:beforeAutospacing="1" w:afterAutospacing="1" w:line="240" w:lineRule="auto"/>
      <w:ind w:firstLine="0" w:firstLineChars="0"/>
      <w:jc w:val="left"/>
    </w:pPr>
    <w:rPr>
      <w:rFonts w:cs="Times New Roman" w:asciiTheme="minorHAnsi" w:hAnsiTheme="minorHAnsi" w:eastAsiaTheme="minorEastAsia"/>
      <w:kern w:val="0"/>
    </w:rPr>
  </w:style>
  <w:style w:type="paragraph" w:styleId="22">
    <w:name w:val="Title"/>
    <w:basedOn w:val="1"/>
    <w:next w:val="5"/>
    <w:link w:val="40"/>
    <w:qFormat/>
    <w:uiPriority w:val="0"/>
    <w:pPr>
      <w:spacing w:before="240" w:after="60" w:line="240" w:lineRule="auto"/>
      <w:ind w:firstLine="0" w:firstLineChars="0"/>
      <w:jc w:val="center"/>
      <w:outlineLvl w:val="0"/>
    </w:pPr>
    <w:rPr>
      <w:rFonts w:ascii="Cambria" w:hAnsi="Cambria" w:cs="黑体"/>
      <w:b/>
      <w:bCs/>
      <w:sz w:val="32"/>
      <w:szCs w:val="32"/>
    </w:rPr>
  </w:style>
  <w:style w:type="table" w:styleId="24">
    <w:name w:val="Table Grid"/>
    <w:basedOn w:val="23"/>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6">
    <w:name w:val="Strong"/>
    <w:basedOn w:val="25"/>
    <w:qFormat/>
    <w:uiPriority w:val="22"/>
    <w:rPr>
      <w:b/>
    </w:rPr>
  </w:style>
  <w:style w:type="character" w:styleId="27">
    <w:name w:val="Hyperlink"/>
    <w:basedOn w:val="25"/>
    <w:unhideWhenUsed/>
    <w:qFormat/>
    <w:uiPriority w:val="99"/>
    <w:rPr>
      <w:color w:val="0563C1" w:themeColor="hyperlink"/>
      <w:u w:val="single"/>
      <w14:textFill>
        <w14:solidFill>
          <w14:schemeClr w14:val="hlink"/>
        </w14:solidFill>
      </w14:textFill>
    </w:rPr>
  </w:style>
  <w:style w:type="character" w:customStyle="1" w:styleId="28">
    <w:name w:val="页眉 字符"/>
    <w:basedOn w:val="25"/>
    <w:link w:val="15"/>
    <w:qFormat/>
    <w:uiPriority w:val="99"/>
    <w:rPr>
      <w:sz w:val="18"/>
      <w:szCs w:val="18"/>
    </w:rPr>
  </w:style>
  <w:style w:type="character" w:customStyle="1" w:styleId="29">
    <w:name w:val="页脚 字符"/>
    <w:basedOn w:val="25"/>
    <w:link w:val="14"/>
    <w:qFormat/>
    <w:uiPriority w:val="99"/>
    <w:rPr>
      <w:sz w:val="18"/>
      <w:szCs w:val="18"/>
    </w:rPr>
  </w:style>
  <w:style w:type="character" w:customStyle="1" w:styleId="30">
    <w:name w:val="标题 1 字符"/>
    <w:basedOn w:val="25"/>
    <w:link w:val="2"/>
    <w:qFormat/>
    <w:uiPriority w:val="9"/>
    <w:rPr>
      <w:rFonts w:ascii="Times New Roman" w:hAnsi="Times New Roman" w:eastAsia="方正小标宋简体"/>
      <w:bCs/>
      <w:kern w:val="44"/>
      <w:sz w:val="32"/>
      <w:szCs w:val="44"/>
    </w:rPr>
  </w:style>
  <w:style w:type="character" w:customStyle="1" w:styleId="31">
    <w:name w:val="标题 2 字符"/>
    <w:basedOn w:val="25"/>
    <w:link w:val="3"/>
    <w:qFormat/>
    <w:uiPriority w:val="9"/>
    <w:rPr>
      <w:rFonts w:ascii="Times New Roman" w:hAnsi="Times New Roman" w:eastAsia="黑体" w:cstheme="majorBidi"/>
      <w:b/>
      <w:bCs/>
      <w:sz w:val="24"/>
      <w:szCs w:val="32"/>
    </w:rPr>
  </w:style>
  <w:style w:type="character" w:customStyle="1" w:styleId="32">
    <w:name w:val="批注框文本 字符"/>
    <w:basedOn w:val="25"/>
    <w:link w:val="13"/>
    <w:semiHidden/>
    <w:qFormat/>
    <w:uiPriority w:val="99"/>
    <w:rPr>
      <w:rFonts w:ascii="Times New Roman" w:hAnsi="Times New Roman" w:eastAsia="宋体"/>
      <w:sz w:val="18"/>
      <w:szCs w:val="18"/>
    </w:rPr>
  </w:style>
  <w:style w:type="paragraph" w:customStyle="1" w:styleId="33">
    <w:name w:val="Default"/>
    <w:qFormat/>
    <w:uiPriority w:val="0"/>
    <w:pPr>
      <w:widowControl w:val="0"/>
      <w:autoSpaceDE w:val="0"/>
      <w:autoSpaceDN w:val="0"/>
      <w:adjustRightInd w:val="0"/>
    </w:pPr>
    <w:rPr>
      <w:rFonts w:ascii="华文仿宋" w:hAnsi="Calibri" w:eastAsia="华文仿宋" w:cs="华文仿宋"/>
      <w:color w:val="000000"/>
      <w:kern w:val="0"/>
      <w:sz w:val="24"/>
      <w:szCs w:val="24"/>
      <w:lang w:val="en-US" w:eastAsia="zh-CN" w:bidi="ar-SA"/>
    </w:rPr>
  </w:style>
  <w:style w:type="character" w:customStyle="1" w:styleId="34">
    <w:name w:val="正文文本缩进 字符"/>
    <w:basedOn w:val="25"/>
    <w:link w:val="9"/>
    <w:qFormat/>
    <w:uiPriority w:val="0"/>
    <w:rPr>
      <w:rFonts w:ascii="Times New Roman" w:hAnsi="Times New Roman" w:eastAsia="宋体" w:cs="Times New Roman"/>
      <w:szCs w:val="24"/>
    </w:rPr>
  </w:style>
  <w:style w:type="paragraph" w:styleId="35">
    <w:name w:val="List Paragraph"/>
    <w:basedOn w:val="1"/>
    <w:qFormat/>
    <w:uiPriority w:val="34"/>
    <w:pPr>
      <w:spacing w:line="240" w:lineRule="auto"/>
      <w:ind w:firstLine="420"/>
    </w:pPr>
    <w:rPr>
      <w:rFonts w:asciiTheme="minorHAnsi" w:hAnsiTheme="minorHAnsi" w:eastAsiaTheme="minorEastAsia"/>
      <w:sz w:val="21"/>
    </w:rPr>
  </w:style>
  <w:style w:type="paragraph" w:styleId="36">
    <w:name w:val="No Spacing"/>
    <w:qFormat/>
    <w:uiPriority w:val="1"/>
    <w:pPr>
      <w:widowControl w:val="0"/>
      <w:ind w:firstLine="200" w:firstLineChars="200"/>
      <w:jc w:val="both"/>
    </w:pPr>
    <w:rPr>
      <w:rFonts w:ascii="Times New Roman" w:hAnsi="Times New Roman" w:eastAsia="宋体" w:cstheme="minorBidi"/>
      <w:kern w:val="2"/>
      <w:sz w:val="24"/>
      <w:szCs w:val="22"/>
      <w:lang w:val="en-US" w:eastAsia="zh-CN" w:bidi="ar-SA"/>
    </w:rPr>
  </w:style>
  <w:style w:type="paragraph" w:customStyle="1" w:styleId="37">
    <w:name w:val="TOC Heading"/>
    <w:basedOn w:val="2"/>
    <w:next w:val="1"/>
    <w:unhideWhenUsed/>
    <w:qFormat/>
    <w:uiPriority w:val="39"/>
    <w:pPr>
      <w:widowControl/>
      <w:spacing w:before="240" w:after="0" w:afterLines="0" w:line="259" w:lineRule="auto"/>
      <w:ind w:firstLine="0" w:firstLineChars="0"/>
      <w:jc w:val="left"/>
      <w:outlineLvl w:val="9"/>
    </w:pPr>
    <w:rPr>
      <w:rFonts w:asciiTheme="majorHAnsi" w:hAnsiTheme="majorHAnsi" w:eastAsiaTheme="majorEastAsia" w:cstheme="majorBidi"/>
      <w:bCs w:val="0"/>
      <w:color w:val="2E75B6" w:themeColor="accent1" w:themeShade="BF"/>
      <w:kern w:val="0"/>
      <w:szCs w:val="32"/>
    </w:rPr>
  </w:style>
  <w:style w:type="character" w:customStyle="1" w:styleId="38">
    <w:name w:val="正文文本 字符"/>
    <w:basedOn w:val="25"/>
    <w:link w:val="5"/>
    <w:semiHidden/>
    <w:qFormat/>
    <w:uiPriority w:val="99"/>
    <w:rPr>
      <w:rFonts w:ascii="Times New Roman" w:hAnsi="Times New Roman" w:eastAsia="宋体"/>
      <w:sz w:val="24"/>
    </w:rPr>
  </w:style>
  <w:style w:type="character" w:customStyle="1" w:styleId="39">
    <w:name w:val="批注文字 字符"/>
    <w:basedOn w:val="25"/>
    <w:link w:val="7"/>
    <w:semiHidden/>
    <w:qFormat/>
    <w:uiPriority w:val="99"/>
  </w:style>
  <w:style w:type="character" w:customStyle="1" w:styleId="40">
    <w:name w:val="标题 字符"/>
    <w:basedOn w:val="25"/>
    <w:link w:val="22"/>
    <w:qFormat/>
    <w:uiPriority w:val="0"/>
    <w:rPr>
      <w:rFonts w:ascii="Cambria" w:hAnsi="Cambria" w:eastAsia="宋体" w:cs="黑体"/>
      <w:b/>
      <w:bCs/>
      <w:sz w:val="32"/>
      <w:szCs w:val="32"/>
    </w:rPr>
  </w:style>
  <w:style w:type="table" w:customStyle="1" w:styleId="41">
    <w:name w:val="表样式"/>
    <w:basedOn w:val="23"/>
    <w:qFormat/>
    <w:uiPriority w:val="0"/>
    <w:pPr>
      <w:jc w:val="both"/>
    </w:pPr>
    <w:rPr>
      <w:rFonts w:ascii="Times New Roman" w:hAnsi="Times New Roman" w:eastAsia="宋体" w:cs="Times New Roman"/>
      <w:kern w:val="0"/>
      <w:sz w:val="18"/>
      <w:szCs w:val="18"/>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tcPr>
      <w:shd w:val="clear" w:color="auto" w:fill="auto"/>
      <w:vAlign w:val="center"/>
    </w:tc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9" Type="http://schemas.openxmlformats.org/officeDocument/2006/relationships/fontTable" Target="fontTable.xml"/><Relationship Id="rId18" Type="http://schemas.openxmlformats.org/officeDocument/2006/relationships/customXml" Target="../customXml/item2.xml"/><Relationship Id="rId17" Type="http://schemas.openxmlformats.org/officeDocument/2006/relationships/numbering" Target="numbering.xml"/><Relationship Id="rId16" Type="http://schemas.openxmlformats.org/officeDocument/2006/relationships/customXml" Target="../customXml/item1.xml"/><Relationship Id="rId15" Type="http://schemas.openxmlformats.org/officeDocument/2006/relationships/image" Target="&#22320;&#23398;&#23398;&#38498;/Administrator/Documents/Tencent%252525252525252525252525252525252525252525252525252525252525252525252525252520Files/631745901/Image/Group/~O1X1XIN4@K%252525252525252525252525252525252525252525252525252525252525252525252525252525N%25252525252525252525252525252525252525252525252525252525252525252525252525257d5%25252525252525252525252525252525252525252525252525252525252525252525252525257b8O1AEQP.gif" TargetMode="External"/><Relationship Id="rId14" Type="http://schemas.openxmlformats.org/officeDocument/2006/relationships/image" Target="media/image1.png"/><Relationship Id="rId13" Type="http://schemas.openxmlformats.org/officeDocument/2006/relationships/theme" Target="theme/theme1.xml"/><Relationship Id="rId12" Type="http://schemas.openxmlformats.org/officeDocument/2006/relationships/footer" Target="footer5.xml"/><Relationship Id="rId11" Type="http://schemas.openxmlformats.org/officeDocument/2006/relationships/footer" Target="footer4.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B9599223-DF7E-44B7-8567-2471F702A9D2}">
  <ds:schemaRefs/>
</ds:datastoreItem>
</file>

<file path=docProps/app.xml><?xml version="1.0" encoding="utf-8"?>
<Properties xmlns="http://schemas.openxmlformats.org/officeDocument/2006/extended-properties" xmlns:vt="http://schemas.openxmlformats.org/officeDocument/2006/docPropsVTypes">
  <Template>Normal</Template>
  <Pages>122</Pages>
  <Words>9844</Words>
  <Characters>10272</Characters>
  <Lines>489</Lines>
  <Paragraphs>137</Paragraphs>
  <TotalTime>0</TotalTime>
  <ScaleCrop>false</ScaleCrop>
  <LinksUpToDate>false</LinksUpToDate>
  <CharactersWithSpaces>10523</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2019-07-04T06:52:00Z</dcterms:created>
  <dc:creator>user</dc:creator>
  <cp:lastModifiedBy>我自己的小迷弟</cp:lastModifiedBy>
  <cp:lastPrinted>2020-10-15T08:01:00Z</cp:lastPrinted>
  <dcterms:modified xsi:type="dcterms:W3CDTF">2026-10-26T08:27:13Z</dcterms:modified>
  <cp:revision>334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44BDD5200ABA4D25B725B4254E6F2EC5_13</vt:lpwstr>
  </property>
  <property fmtid="{D5CDD505-2E9C-101B-9397-08002B2CF9AE}" pid="4" name="KSOTemplateDocerSaveRecord">
    <vt:lpwstr>eyJoZGlkIjoiYWNiYTQ2OWJmNjNmYTYzM2E4YjUxZjFiYThiZGYxNjUiLCJ1c2VySWQiOiI1NTc2MzA5NzMifQ==</vt:lpwstr>
  </property>
</Properties>
</file>