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9" w:lineRule="exact"/>
        <w:ind w:left="1" w:leftChars="-40" w:hanging="89" w:hangingChars="20"/>
        <w:jc w:val="center"/>
        <w:rPr>
          <w:rFonts w:ascii="宋体" w:hAnsi="宋体" w:eastAsia="宋体" w:cs="宋体"/>
          <w:b/>
          <w:bCs/>
          <w:spacing w:val="2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pacing w:val="2"/>
          <w:sz w:val="44"/>
          <w:szCs w:val="44"/>
          <w:lang w:eastAsia="zh-CN"/>
        </w:rPr>
        <w:t>西南交通大学计算机与人工智能学院</w:t>
      </w:r>
    </w:p>
    <w:p>
      <w:pPr>
        <w:spacing w:line="529" w:lineRule="exact"/>
        <w:ind w:left="0" w:leftChars="-170" w:hanging="374" w:hangingChars="84"/>
        <w:jc w:val="center"/>
        <w:rPr>
          <w:rFonts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pacing w:val="2"/>
          <w:sz w:val="44"/>
          <w:szCs w:val="44"/>
          <w:lang w:eastAsia="zh-CN"/>
        </w:rPr>
        <w:t>实验室</w:t>
      </w:r>
      <w:r>
        <w:rPr>
          <w:rFonts w:ascii="宋体" w:hAnsi="宋体" w:eastAsia="宋体" w:cs="宋体"/>
          <w:b/>
          <w:bCs/>
          <w:spacing w:val="2"/>
          <w:sz w:val="44"/>
          <w:szCs w:val="44"/>
          <w:lang w:eastAsia="zh-CN"/>
        </w:rPr>
        <w:t>安全</w:t>
      </w:r>
      <w:r>
        <w:rPr>
          <w:rFonts w:hint="eastAsia" w:ascii="宋体" w:hAnsi="宋体" w:eastAsia="宋体" w:cs="宋体"/>
          <w:b/>
          <w:bCs/>
          <w:spacing w:val="2"/>
          <w:sz w:val="44"/>
          <w:szCs w:val="44"/>
          <w:lang w:eastAsia="zh-CN"/>
        </w:rPr>
        <w:t>工作</w:t>
      </w:r>
      <w:r>
        <w:rPr>
          <w:rFonts w:ascii="宋体" w:hAnsi="宋体" w:eastAsia="宋体" w:cs="宋体"/>
          <w:b/>
          <w:bCs/>
          <w:spacing w:val="2"/>
          <w:sz w:val="44"/>
          <w:szCs w:val="44"/>
          <w:lang w:eastAsia="zh-CN"/>
        </w:rPr>
        <w:t>责任书</w:t>
      </w:r>
    </w:p>
    <w:p>
      <w:pPr>
        <w:spacing w:before="9"/>
        <w:rPr>
          <w:rFonts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pStyle w:val="2"/>
        <w:spacing w:line="237" w:lineRule="auto"/>
        <w:ind w:right="117" w:firstLine="559"/>
        <w:jc w:val="both"/>
        <w:rPr>
          <w:color w:val="auto"/>
          <w:sz w:val="24"/>
          <w:szCs w:val="24"/>
          <w:lang w:eastAsia="zh-CN"/>
        </w:rPr>
      </w:pPr>
      <w:bookmarkStart w:id="0" w:name="_GoBack"/>
      <w:r>
        <w:rPr>
          <w:color w:val="auto"/>
          <w:sz w:val="24"/>
          <w:szCs w:val="24"/>
          <w:lang w:eastAsia="zh-CN"/>
        </w:rPr>
        <w:t>为深入贯彻</w:t>
      </w:r>
      <w:r>
        <w:rPr>
          <w:rFonts w:hint="eastAsia"/>
          <w:color w:val="auto"/>
          <w:sz w:val="24"/>
          <w:szCs w:val="24"/>
          <w:lang w:val="en-US" w:eastAsia="zh-CN"/>
        </w:rPr>
        <w:t>落实</w:t>
      </w:r>
      <w:r>
        <w:rPr>
          <w:color w:val="auto"/>
          <w:sz w:val="24"/>
          <w:szCs w:val="24"/>
          <w:lang w:eastAsia="zh-CN"/>
        </w:rPr>
        <w:t>国务院关于加强安全生产工作的系列决策部署和重要指示精神，进一步加强学校实验室安全管理，预防和减少实验室安全事故发生，保障师生的生命财产安全，根据《西南交通大学安全生</w:t>
      </w:r>
      <w:r>
        <w:rPr>
          <w:color w:val="auto"/>
          <w:spacing w:val="-91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产工作管理规定》（西交校</w:t>
      </w:r>
      <w:r>
        <w:rPr>
          <w:rFonts w:cs="仿宋"/>
          <w:color w:val="auto"/>
          <w:sz w:val="24"/>
          <w:szCs w:val="24"/>
          <w:lang w:eastAsia="zh-CN"/>
        </w:rPr>
        <w:t>[2019]4</w:t>
      </w:r>
      <w:r>
        <w:rPr>
          <w:rFonts w:cs="仿宋"/>
          <w:color w:val="auto"/>
          <w:spacing w:val="37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号）、《西南交通大学实验室安全</w:t>
      </w:r>
      <w:r>
        <w:rPr>
          <w:color w:val="auto"/>
          <w:spacing w:val="-135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管理办法（修订）》（西交校资实</w:t>
      </w:r>
      <w:r>
        <w:rPr>
          <w:rFonts w:cs="仿宋"/>
          <w:color w:val="auto"/>
          <w:sz w:val="24"/>
          <w:szCs w:val="24"/>
          <w:lang w:eastAsia="zh-CN"/>
        </w:rPr>
        <w:t>[2018]28</w:t>
      </w:r>
      <w:r>
        <w:rPr>
          <w:rFonts w:cs="仿宋"/>
          <w:color w:val="auto"/>
          <w:spacing w:val="-90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号）等文件精神，签订本责任书。</w:t>
      </w:r>
    </w:p>
    <w:p>
      <w:pPr>
        <w:spacing w:before="240"/>
        <w:ind w:left="590"/>
        <w:rPr>
          <w:rFonts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ascii="仿宋" w:hAnsi="仿宋" w:eastAsia="仿宋" w:cs="仿宋"/>
          <w:b/>
          <w:bCs/>
          <w:color w:val="auto"/>
          <w:sz w:val="24"/>
          <w:szCs w:val="24"/>
          <w:lang w:eastAsia="zh-CN"/>
        </w:rPr>
        <w:t>一、责任与目标</w:t>
      </w:r>
    </w:p>
    <w:p>
      <w:pPr>
        <w:pStyle w:val="2"/>
        <w:spacing w:before="155" w:line="237" w:lineRule="auto"/>
        <w:ind w:right="120"/>
        <w:jc w:val="both"/>
        <w:rPr>
          <w:color w:val="auto"/>
          <w:sz w:val="24"/>
          <w:szCs w:val="24"/>
          <w:lang w:eastAsia="zh-CN"/>
        </w:rPr>
      </w:pPr>
      <w:r>
        <w:rPr>
          <w:color w:val="auto"/>
          <w:spacing w:val="2"/>
          <w:sz w:val="24"/>
          <w:szCs w:val="24"/>
          <w:lang w:eastAsia="zh-CN"/>
        </w:rPr>
        <w:t>（一）实验室安全工作按照“统一领导、分级负责、责任到人”的</w:t>
      </w:r>
      <w:r>
        <w:rPr>
          <w:color w:val="auto"/>
          <w:sz w:val="24"/>
          <w:szCs w:val="24"/>
          <w:lang w:eastAsia="zh-CN"/>
        </w:rPr>
        <w:t xml:space="preserve"> 模式，实行学校、二级教学科研单位、实验室三级管理</w:t>
      </w:r>
      <w:r>
        <w:rPr>
          <w:rFonts w:hint="eastAsia"/>
          <w:color w:val="auto"/>
          <w:sz w:val="24"/>
          <w:szCs w:val="24"/>
          <w:lang w:eastAsia="zh-CN"/>
        </w:rPr>
        <w:t>。</w:t>
      </w:r>
      <w:r>
        <w:rPr>
          <w:color w:val="auto"/>
          <w:sz w:val="24"/>
          <w:szCs w:val="24"/>
          <w:lang w:eastAsia="zh-CN"/>
        </w:rPr>
        <w:t>学校承担安全</w:t>
      </w:r>
      <w:r>
        <w:rPr>
          <w:color w:val="auto"/>
          <w:spacing w:val="-89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监管责任，二级教学科研单位和实验室承担安全主体责任。</w:t>
      </w:r>
    </w:p>
    <w:p>
      <w:pPr>
        <w:pStyle w:val="2"/>
        <w:spacing w:before="153" w:line="237" w:lineRule="auto"/>
        <w:ind w:right="120"/>
        <w:jc w:val="both"/>
        <w:rPr>
          <w:color w:val="auto"/>
          <w:sz w:val="24"/>
          <w:szCs w:val="24"/>
          <w:lang w:eastAsia="zh-CN"/>
        </w:rPr>
      </w:pPr>
      <w:r>
        <w:rPr>
          <w:color w:val="auto"/>
          <w:spacing w:val="2"/>
          <w:sz w:val="24"/>
          <w:szCs w:val="24"/>
          <w:lang w:eastAsia="zh-CN"/>
        </w:rPr>
        <w:t>（二）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实验室安全责任人</w:t>
      </w:r>
      <w:r>
        <w:rPr>
          <w:color w:val="auto"/>
          <w:spacing w:val="2"/>
          <w:sz w:val="24"/>
          <w:szCs w:val="24"/>
          <w:lang w:eastAsia="zh-CN"/>
        </w:rPr>
        <w:t>是实验室安全工作的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责任主体</w:t>
      </w:r>
      <w:r>
        <w:rPr>
          <w:color w:val="auto"/>
          <w:sz w:val="24"/>
          <w:szCs w:val="24"/>
          <w:lang w:eastAsia="zh-CN"/>
        </w:rPr>
        <w:t>，全面负责实验室</w:t>
      </w:r>
      <w:r>
        <w:rPr>
          <w:rFonts w:hint="eastAsia"/>
          <w:color w:val="auto"/>
          <w:sz w:val="24"/>
          <w:szCs w:val="24"/>
          <w:lang w:eastAsia="zh-CN"/>
        </w:rPr>
        <w:t>各项</w:t>
      </w:r>
      <w:r>
        <w:rPr>
          <w:color w:val="auto"/>
          <w:sz w:val="24"/>
          <w:szCs w:val="24"/>
          <w:lang w:eastAsia="zh-CN"/>
        </w:rPr>
        <w:t>安全管理工作</w:t>
      </w:r>
      <w:r>
        <w:rPr>
          <w:rFonts w:hint="eastAsia"/>
          <w:color w:val="auto"/>
          <w:sz w:val="24"/>
          <w:szCs w:val="24"/>
          <w:lang w:eastAsia="zh-CN"/>
        </w:rPr>
        <w:t>及</w:t>
      </w:r>
      <w:r>
        <w:rPr>
          <w:color w:val="auto"/>
          <w:sz w:val="24"/>
          <w:szCs w:val="24"/>
          <w:lang w:eastAsia="zh-CN"/>
        </w:rPr>
        <w:t>规章制度、操作规程、应急预案</w:t>
      </w:r>
      <w:r>
        <w:rPr>
          <w:rFonts w:hint="eastAsia"/>
          <w:color w:val="auto"/>
          <w:sz w:val="24"/>
          <w:szCs w:val="24"/>
          <w:lang w:val="en-US" w:eastAsia="zh-CN"/>
        </w:rPr>
        <w:t>等安全管理措施</w:t>
      </w:r>
      <w:r>
        <w:rPr>
          <w:rFonts w:hint="eastAsia"/>
          <w:color w:val="auto"/>
          <w:sz w:val="24"/>
          <w:szCs w:val="24"/>
          <w:lang w:eastAsia="zh-CN"/>
        </w:rPr>
        <w:t>的具体执行。</w:t>
      </w:r>
      <w:r>
        <w:rPr>
          <w:color w:val="auto"/>
          <w:sz w:val="24"/>
          <w:szCs w:val="24"/>
          <w:lang w:eastAsia="zh-CN"/>
        </w:rPr>
        <w:t>坚持“谁使用、谁负责，谁主管</w:t>
      </w:r>
      <w:r>
        <w:rPr>
          <w:rFonts w:hint="eastAsia"/>
          <w:color w:val="auto"/>
          <w:sz w:val="24"/>
          <w:szCs w:val="24"/>
          <w:lang w:eastAsia="zh-CN"/>
        </w:rPr>
        <w:t>、</w:t>
      </w:r>
      <w:r>
        <w:rPr>
          <w:color w:val="auto"/>
          <w:sz w:val="24"/>
          <w:szCs w:val="24"/>
          <w:lang w:eastAsia="zh-CN"/>
        </w:rPr>
        <w:t>谁负责”的原则，</w:t>
      </w:r>
      <w:r>
        <w:rPr>
          <w:rFonts w:hint="eastAsia"/>
          <w:color w:val="auto"/>
          <w:sz w:val="24"/>
          <w:szCs w:val="24"/>
          <w:lang w:val="en-US" w:eastAsia="zh-CN"/>
        </w:rPr>
        <w:t>在</w:t>
      </w:r>
      <w:r>
        <w:rPr>
          <w:color w:val="auto"/>
          <w:sz w:val="24"/>
          <w:szCs w:val="24"/>
          <w:lang w:eastAsia="zh-CN"/>
        </w:rPr>
        <w:t>实验室安全工作领导小组</w:t>
      </w:r>
      <w:r>
        <w:rPr>
          <w:rFonts w:hint="eastAsia"/>
          <w:color w:val="auto"/>
          <w:sz w:val="24"/>
          <w:szCs w:val="24"/>
          <w:lang w:eastAsia="zh-CN"/>
        </w:rPr>
        <w:t>的</w:t>
      </w:r>
      <w:r>
        <w:rPr>
          <w:rFonts w:hint="eastAsia"/>
          <w:color w:val="auto"/>
          <w:sz w:val="24"/>
          <w:szCs w:val="24"/>
          <w:lang w:val="en-US" w:eastAsia="zh-CN"/>
        </w:rPr>
        <w:t>领导下</w:t>
      </w:r>
      <w:r>
        <w:rPr>
          <w:color w:val="auto"/>
          <w:sz w:val="24"/>
          <w:szCs w:val="24"/>
          <w:lang w:eastAsia="zh-CN"/>
        </w:rPr>
        <w:t>，层层</w:t>
      </w:r>
      <w:r>
        <w:rPr>
          <w:rFonts w:hint="eastAsia"/>
          <w:color w:val="auto"/>
          <w:sz w:val="24"/>
          <w:szCs w:val="24"/>
          <w:lang w:val="en-US" w:eastAsia="zh-CN"/>
        </w:rPr>
        <w:t>压</w:t>
      </w:r>
      <w:r>
        <w:rPr>
          <w:color w:val="auto"/>
          <w:sz w:val="24"/>
          <w:szCs w:val="24"/>
          <w:lang w:eastAsia="zh-CN"/>
        </w:rPr>
        <w:t>实安全责任，逐级签订实验室安全责任书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color w:val="auto"/>
          <w:sz w:val="24"/>
          <w:szCs w:val="24"/>
          <w:lang w:eastAsia="zh-CN"/>
        </w:rPr>
        <w:t>横向到边、纵向到底、不留死角。</w:t>
      </w:r>
    </w:p>
    <w:p>
      <w:pPr>
        <w:pStyle w:val="2"/>
        <w:spacing w:before="155" w:line="237" w:lineRule="auto"/>
        <w:ind w:right="118"/>
        <w:jc w:val="both"/>
        <w:rPr>
          <w:rFonts w:hint="default"/>
          <w:color w:val="auto"/>
          <w:sz w:val="24"/>
          <w:szCs w:val="24"/>
          <w:lang w:val="en-US" w:eastAsia="zh-CN"/>
        </w:rPr>
      </w:pPr>
      <w:r>
        <w:rPr>
          <w:color w:val="auto"/>
          <w:spacing w:val="2"/>
          <w:sz w:val="24"/>
          <w:szCs w:val="24"/>
          <w:lang w:eastAsia="zh-CN"/>
        </w:rPr>
        <w:t>（三）坚持“安全第一、预防为主、综合治理”的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工作</w:t>
      </w:r>
      <w:r>
        <w:rPr>
          <w:color w:val="auto"/>
          <w:spacing w:val="2"/>
          <w:sz w:val="24"/>
          <w:szCs w:val="24"/>
          <w:lang w:eastAsia="zh-CN"/>
        </w:rPr>
        <w:t>方针，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积极参与并开展</w:t>
      </w:r>
      <w:r>
        <w:rPr>
          <w:color w:val="auto"/>
          <w:sz w:val="24"/>
          <w:szCs w:val="24"/>
          <w:lang w:eastAsia="zh-CN"/>
        </w:rPr>
        <w:t>实验室安全教育培训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严格落实安全准入制度</w:t>
      </w:r>
      <w:r>
        <w:rPr>
          <w:rFonts w:hint="eastAsia"/>
          <w:color w:val="auto"/>
          <w:sz w:val="24"/>
          <w:szCs w:val="24"/>
          <w:lang w:eastAsia="zh-CN"/>
        </w:rPr>
        <w:t>。</w:t>
      </w:r>
      <w:r>
        <w:rPr>
          <w:rFonts w:hint="eastAsia"/>
          <w:color w:val="auto"/>
          <w:sz w:val="24"/>
          <w:szCs w:val="24"/>
          <w:lang w:val="en-US" w:eastAsia="zh-CN"/>
        </w:rPr>
        <w:t>通过多种形式做好</w:t>
      </w:r>
      <w:r>
        <w:rPr>
          <w:color w:val="auto"/>
          <w:sz w:val="24"/>
          <w:szCs w:val="24"/>
          <w:lang w:eastAsia="zh-CN"/>
        </w:rPr>
        <w:t>安全教育及宣传</w:t>
      </w:r>
      <w:r>
        <w:rPr>
          <w:rFonts w:hint="eastAsia"/>
          <w:color w:val="auto"/>
          <w:sz w:val="24"/>
          <w:szCs w:val="24"/>
          <w:lang w:val="en-US" w:eastAsia="zh-CN"/>
        </w:rPr>
        <w:t>普及</w:t>
      </w:r>
      <w:r>
        <w:rPr>
          <w:color w:val="auto"/>
          <w:sz w:val="24"/>
          <w:szCs w:val="24"/>
          <w:lang w:eastAsia="zh-CN"/>
        </w:rPr>
        <w:t>，提高</w:t>
      </w:r>
      <w:r>
        <w:rPr>
          <w:rFonts w:hint="eastAsia"/>
          <w:color w:val="auto"/>
          <w:sz w:val="24"/>
          <w:szCs w:val="24"/>
          <w:lang w:val="en-US" w:eastAsia="zh-CN"/>
        </w:rPr>
        <w:t>师生防护意识和</w:t>
      </w:r>
      <w:r>
        <w:rPr>
          <w:color w:val="auto"/>
          <w:sz w:val="24"/>
          <w:szCs w:val="24"/>
          <w:lang w:eastAsia="zh-CN"/>
        </w:rPr>
        <w:t>自防自救能力</w:t>
      </w:r>
      <w:r>
        <w:rPr>
          <w:rFonts w:hint="eastAsia"/>
          <w:color w:val="auto"/>
          <w:sz w:val="24"/>
          <w:szCs w:val="24"/>
          <w:lang w:val="en-US" w:eastAsia="zh-CN"/>
        </w:rPr>
        <w:t>；</w:t>
      </w:r>
      <w:r>
        <w:rPr>
          <w:rFonts w:hint="eastAsia"/>
          <w:color w:val="auto"/>
          <w:sz w:val="24"/>
          <w:szCs w:val="24"/>
          <w:lang w:eastAsia="zh-CN"/>
        </w:rPr>
        <w:t>严格</w:t>
      </w:r>
      <w:r>
        <w:rPr>
          <w:rFonts w:hint="eastAsia"/>
          <w:color w:val="auto"/>
          <w:sz w:val="24"/>
          <w:szCs w:val="24"/>
          <w:lang w:val="en-US" w:eastAsia="zh-CN"/>
        </w:rPr>
        <w:t>执行</w:t>
      </w:r>
      <w:r>
        <w:rPr>
          <w:rFonts w:hint="eastAsia"/>
          <w:color w:val="auto"/>
          <w:sz w:val="24"/>
          <w:szCs w:val="24"/>
          <w:lang w:eastAsia="zh-CN"/>
        </w:rPr>
        <w:t>实验室准入制</w:t>
      </w:r>
      <w:r>
        <w:rPr>
          <w:rFonts w:hint="eastAsia"/>
          <w:color w:val="auto"/>
          <w:sz w:val="24"/>
          <w:szCs w:val="24"/>
          <w:lang w:val="en-US" w:eastAsia="zh-CN"/>
        </w:rPr>
        <w:t>度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color w:val="auto"/>
          <w:sz w:val="24"/>
          <w:szCs w:val="24"/>
          <w:lang w:eastAsia="zh-CN"/>
        </w:rPr>
        <w:t>未通过“实验室安全考试系统”测试的人员一律不得进入实验室</w:t>
      </w:r>
      <w:r>
        <w:rPr>
          <w:rFonts w:hint="eastAsia"/>
          <w:color w:val="auto"/>
          <w:sz w:val="24"/>
          <w:szCs w:val="24"/>
          <w:lang w:val="en-US" w:eastAsia="zh-CN"/>
        </w:rPr>
        <w:t>；要求师生</w:t>
      </w:r>
      <w:r>
        <w:rPr>
          <w:color w:val="auto"/>
          <w:sz w:val="24"/>
          <w:szCs w:val="24"/>
          <w:lang w:eastAsia="zh-CN"/>
        </w:rPr>
        <w:t>进入实验室</w:t>
      </w:r>
      <w:r>
        <w:rPr>
          <w:rFonts w:hint="eastAsia"/>
          <w:color w:val="auto"/>
          <w:sz w:val="24"/>
          <w:szCs w:val="24"/>
          <w:lang w:val="en-US" w:eastAsia="zh-CN"/>
        </w:rPr>
        <w:t>前做好</w:t>
      </w:r>
      <w:r>
        <w:rPr>
          <w:color w:val="auto"/>
          <w:sz w:val="24"/>
          <w:szCs w:val="24"/>
          <w:lang w:eastAsia="zh-CN"/>
        </w:rPr>
        <w:t>个人防护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>
      <w:pPr>
        <w:pStyle w:val="2"/>
        <w:spacing w:before="153" w:line="237" w:lineRule="auto"/>
        <w:ind w:right="117"/>
        <w:jc w:val="both"/>
        <w:rPr>
          <w:color w:val="auto"/>
          <w:sz w:val="24"/>
          <w:szCs w:val="24"/>
          <w:lang w:eastAsia="zh-CN"/>
        </w:rPr>
      </w:pPr>
      <w:r>
        <w:rPr>
          <w:color w:val="auto"/>
          <w:spacing w:val="2"/>
          <w:sz w:val="24"/>
          <w:szCs w:val="24"/>
          <w:lang w:eastAsia="zh-CN"/>
        </w:rPr>
        <w:t>（四）建立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并执行</w:t>
      </w:r>
      <w:r>
        <w:rPr>
          <w:color w:val="auto"/>
          <w:spacing w:val="2"/>
          <w:sz w:val="24"/>
          <w:szCs w:val="24"/>
          <w:lang w:eastAsia="zh-CN"/>
        </w:rPr>
        <w:t>常态化实验室安全检查制度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。定期</w:t>
      </w:r>
      <w:r>
        <w:rPr>
          <w:color w:val="auto"/>
          <w:sz w:val="24"/>
          <w:szCs w:val="24"/>
          <w:lang w:eastAsia="zh-CN"/>
        </w:rPr>
        <w:t>开展实验室安全</w:t>
      </w:r>
      <w:r>
        <w:rPr>
          <w:rFonts w:hint="eastAsia"/>
          <w:color w:val="auto"/>
          <w:sz w:val="24"/>
          <w:szCs w:val="24"/>
          <w:lang w:eastAsia="zh-CN"/>
        </w:rPr>
        <w:t>工作</w:t>
      </w:r>
      <w:r>
        <w:rPr>
          <w:rFonts w:hint="eastAsia"/>
          <w:color w:val="auto"/>
          <w:sz w:val="24"/>
          <w:szCs w:val="24"/>
          <w:lang w:val="en-US" w:eastAsia="zh-CN"/>
        </w:rPr>
        <w:t>自查、隐患排</w:t>
      </w:r>
      <w:r>
        <w:rPr>
          <w:color w:val="auto"/>
          <w:sz w:val="24"/>
          <w:szCs w:val="24"/>
          <w:lang w:eastAsia="zh-CN"/>
        </w:rPr>
        <w:t>查，采取有效措施消除安全隐患</w:t>
      </w:r>
      <w:r>
        <w:rPr>
          <w:rFonts w:hint="eastAsia"/>
          <w:color w:val="auto"/>
          <w:sz w:val="24"/>
          <w:szCs w:val="24"/>
          <w:lang w:eastAsia="zh-CN"/>
        </w:rPr>
        <w:t>。</w:t>
      </w:r>
      <w:r>
        <w:rPr>
          <w:rFonts w:hint="eastAsia"/>
          <w:color w:val="auto"/>
          <w:sz w:val="24"/>
          <w:szCs w:val="24"/>
          <w:lang w:val="en-US" w:eastAsia="zh-CN"/>
        </w:rPr>
        <w:t>如实验室</w:t>
      </w:r>
      <w:r>
        <w:rPr>
          <w:color w:val="auto"/>
          <w:sz w:val="24"/>
          <w:szCs w:val="24"/>
          <w:lang w:eastAsia="zh-CN"/>
        </w:rPr>
        <w:t>收到</w:t>
      </w:r>
      <w:r>
        <w:rPr>
          <w:rFonts w:hint="eastAsia"/>
          <w:color w:val="auto"/>
          <w:sz w:val="24"/>
          <w:szCs w:val="24"/>
          <w:lang w:val="en-US" w:eastAsia="zh-CN"/>
        </w:rPr>
        <w:t>学院或</w:t>
      </w:r>
      <w:r>
        <w:rPr>
          <w:color w:val="auto"/>
          <w:sz w:val="24"/>
          <w:szCs w:val="24"/>
          <w:lang w:eastAsia="zh-CN"/>
        </w:rPr>
        <w:t>上级部门</w:t>
      </w:r>
      <w:r>
        <w:rPr>
          <w:rFonts w:hint="eastAsia"/>
          <w:color w:val="auto"/>
          <w:sz w:val="24"/>
          <w:szCs w:val="24"/>
          <w:lang w:val="en-US" w:eastAsia="zh-CN"/>
        </w:rPr>
        <w:t>下发</w:t>
      </w:r>
      <w:r>
        <w:rPr>
          <w:color w:val="auto"/>
          <w:sz w:val="24"/>
          <w:szCs w:val="24"/>
          <w:lang w:eastAsia="zh-CN"/>
        </w:rPr>
        <w:t>的整改通知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color w:val="auto"/>
          <w:sz w:val="24"/>
          <w:szCs w:val="24"/>
          <w:lang w:eastAsia="zh-CN"/>
        </w:rPr>
        <w:t>应</w:t>
      </w:r>
      <w:r>
        <w:rPr>
          <w:rFonts w:hint="eastAsia"/>
          <w:color w:val="auto"/>
          <w:sz w:val="24"/>
          <w:szCs w:val="24"/>
          <w:lang w:val="en-US" w:eastAsia="zh-CN"/>
        </w:rPr>
        <w:t>立即组织</w:t>
      </w:r>
      <w:r>
        <w:rPr>
          <w:color w:val="auto"/>
          <w:sz w:val="24"/>
          <w:szCs w:val="24"/>
          <w:lang w:eastAsia="zh-CN"/>
        </w:rPr>
        <w:t>整改，</w:t>
      </w:r>
      <w:r>
        <w:rPr>
          <w:rFonts w:hint="eastAsia"/>
          <w:color w:val="auto"/>
          <w:sz w:val="24"/>
          <w:szCs w:val="24"/>
          <w:lang w:val="en-US" w:eastAsia="zh-CN"/>
        </w:rPr>
        <w:t>及时</w:t>
      </w:r>
      <w:r>
        <w:rPr>
          <w:color w:val="auto"/>
          <w:sz w:val="24"/>
          <w:szCs w:val="24"/>
          <w:lang w:eastAsia="zh-CN"/>
        </w:rPr>
        <w:t>消除安全隐患；需要学校</w:t>
      </w:r>
      <w:r>
        <w:rPr>
          <w:rFonts w:hint="eastAsia"/>
          <w:color w:val="auto"/>
          <w:sz w:val="24"/>
          <w:szCs w:val="24"/>
          <w:lang w:val="en-US" w:eastAsia="zh-CN"/>
        </w:rPr>
        <w:t>层面</w:t>
      </w:r>
      <w:r>
        <w:rPr>
          <w:color w:val="auto"/>
          <w:sz w:val="24"/>
          <w:szCs w:val="24"/>
          <w:lang w:eastAsia="zh-CN"/>
        </w:rPr>
        <w:t>协调解决</w:t>
      </w:r>
      <w:r>
        <w:rPr>
          <w:rFonts w:hint="eastAsia"/>
          <w:color w:val="auto"/>
          <w:sz w:val="24"/>
          <w:szCs w:val="24"/>
          <w:lang w:val="en-US" w:eastAsia="zh-CN"/>
        </w:rPr>
        <w:t>的问题</w:t>
      </w:r>
      <w:r>
        <w:rPr>
          <w:color w:val="auto"/>
          <w:sz w:val="24"/>
          <w:szCs w:val="24"/>
          <w:lang w:eastAsia="zh-CN"/>
        </w:rPr>
        <w:t>应及时书面报告，同时采取临时应急措施，做好</w:t>
      </w:r>
      <w:r>
        <w:rPr>
          <w:rFonts w:hint="eastAsia"/>
          <w:color w:val="auto"/>
          <w:sz w:val="24"/>
          <w:szCs w:val="24"/>
          <w:lang w:val="en-US" w:eastAsia="zh-CN"/>
        </w:rPr>
        <w:t>安全</w:t>
      </w:r>
      <w:r>
        <w:rPr>
          <w:color w:val="auto"/>
          <w:sz w:val="24"/>
          <w:szCs w:val="24"/>
          <w:lang w:eastAsia="zh-CN"/>
        </w:rPr>
        <w:t>防范工作。</w:t>
      </w:r>
    </w:p>
    <w:p>
      <w:pPr>
        <w:pStyle w:val="2"/>
        <w:spacing w:before="155" w:line="237" w:lineRule="auto"/>
        <w:ind w:right="120"/>
        <w:jc w:val="both"/>
        <w:rPr>
          <w:color w:val="auto"/>
          <w:sz w:val="24"/>
          <w:szCs w:val="24"/>
          <w:lang w:eastAsia="zh-CN"/>
        </w:rPr>
      </w:pPr>
      <w:r>
        <w:rPr>
          <w:color w:val="auto"/>
          <w:spacing w:val="2"/>
          <w:sz w:val="24"/>
          <w:szCs w:val="24"/>
          <w:lang w:eastAsia="zh-CN"/>
        </w:rPr>
        <w:t>（五）加强对易燃、易爆、易制毒化学品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的</w:t>
      </w:r>
      <w:r>
        <w:rPr>
          <w:color w:val="auto"/>
          <w:spacing w:val="2"/>
          <w:sz w:val="24"/>
          <w:szCs w:val="24"/>
          <w:lang w:eastAsia="zh-CN"/>
        </w:rPr>
        <w:t>申购审核、保存、使</w:t>
      </w:r>
      <w:r>
        <w:rPr>
          <w:color w:val="auto"/>
          <w:sz w:val="24"/>
          <w:szCs w:val="24"/>
          <w:lang w:eastAsia="zh-CN"/>
        </w:rPr>
        <w:t xml:space="preserve"> 用与废弃物处置的全过程管</w:t>
      </w:r>
      <w:r>
        <w:rPr>
          <w:rFonts w:hint="eastAsia"/>
          <w:color w:val="auto"/>
          <w:sz w:val="24"/>
          <w:szCs w:val="24"/>
          <w:lang w:val="en-US" w:eastAsia="zh-CN"/>
        </w:rPr>
        <w:t>控</w:t>
      </w:r>
      <w:r>
        <w:rPr>
          <w:rFonts w:hint="eastAsia"/>
          <w:color w:val="auto"/>
          <w:sz w:val="24"/>
          <w:szCs w:val="24"/>
          <w:lang w:eastAsia="zh-CN"/>
        </w:rPr>
        <w:t>。</w:t>
      </w:r>
      <w:r>
        <w:rPr>
          <w:color w:val="auto"/>
          <w:sz w:val="24"/>
          <w:szCs w:val="24"/>
          <w:lang w:eastAsia="zh-CN"/>
        </w:rPr>
        <w:t>做好实验室危险源排查工作，</w:t>
      </w:r>
      <w:r>
        <w:rPr>
          <w:rFonts w:hint="eastAsia"/>
          <w:color w:val="auto"/>
          <w:sz w:val="24"/>
          <w:szCs w:val="24"/>
          <w:lang w:val="en-US" w:eastAsia="zh-CN"/>
        </w:rPr>
        <w:t>加强</w:t>
      </w:r>
      <w:r>
        <w:rPr>
          <w:color w:val="auto"/>
          <w:sz w:val="24"/>
          <w:szCs w:val="24"/>
          <w:lang w:eastAsia="zh-CN"/>
        </w:rPr>
        <w:t>风险分级管控和隐患排查治理双重预防体系建设，建立自查和整改台账，</w:t>
      </w:r>
      <w:r>
        <w:rPr>
          <w:color w:val="auto"/>
          <w:spacing w:val="-90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全面摸清底数，对各类风险实施精准管控。</w:t>
      </w:r>
    </w:p>
    <w:p>
      <w:pPr>
        <w:pStyle w:val="2"/>
        <w:spacing w:before="149"/>
        <w:ind w:right="125"/>
        <w:jc w:val="both"/>
        <w:rPr>
          <w:color w:val="auto"/>
          <w:sz w:val="24"/>
          <w:szCs w:val="24"/>
          <w:lang w:eastAsia="zh-CN"/>
        </w:rPr>
      </w:pPr>
      <w:r>
        <w:rPr>
          <w:color w:val="auto"/>
          <w:spacing w:val="2"/>
          <w:sz w:val="24"/>
          <w:szCs w:val="24"/>
          <w:lang w:eastAsia="zh-CN"/>
        </w:rPr>
        <w:t>（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六</w:t>
      </w:r>
      <w:r>
        <w:rPr>
          <w:color w:val="auto"/>
          <w:spacing w:val="2"/>
          <w:sz w:val="24"/>
          <w:szCs w:val="24"/>
          <w:lang w:eastAsia="zh-CN"/>
        </w:rPr>
        <w:t>）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加强实验室日常管理，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严格执行各项规章制度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。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规范张贴实验室安全管理信息及警示标识，包括安全责任人信息、</w:t>
      </w:r>
      <w:r>
        <w:rPr>
          <w:rFonts w:hint="eastAsia"/>
          <w:color w:val="auto"/>
          <w:sz w:val="24"/>
          <w:szCs w:val="24"/>
          <w:lang w:eastAsia="zh-CN"/>
        </w:rPr>
        <w:t>《实验室卫生值日表》、《离开实验室检查表》</w:t>
      </w:r>
      <w:r>
        <w:rPr>
          <w:rFonts w:hint="eastAsia"/>
          <w:color w:val="auto"/>
          <w:sz w:val="24"/>
          <w:szCs w:val="24"/>
          <w:lang w:val="en-US" w:eastAsia="zh-CN"/>
        </w:rPr>
        <w:t>等，需适时更新的内容要落实到位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；</w:t>
      </w:r>
      <w:r>
        <w:rPr>
          <w:rFonts w:hint="eastAsia"/>
          <w:color w:val="auto"/>
          <w:sz w:val="24"/>
          <w:szCs w:val="24"/>
          <w:lang w:eastAsia="zh-CN"/>
        </w:rPr>
        <w:t>打印存放并组织学习《计算机学院实验室安全管理规章制度汇编》；</w:t>
      </w:r>
      <w:r>
        <w:rPr>
          <w:rFonts w:hint="eastAsia"/>
          <w:color w:val="auto"/>
          <w:sz w:val="24"/>
          <w:szCs w:val="24"/>
          <w:lang w:val="en-US" w:eastAsia="zh-CN"/>
        </w:rPr>
        <w:t>要求</w:t>
      </w:r>
      <w:r>
        <w:rPr>
          <w:rFonts w:hint="eastAsia"/>
          <w:color w:val="auto"/>
          <w:sz w:val="24"/>
          <w:szCs w:val="24"/>
          <w:lang w:eastAsia="zh-CN"/>
        </w:rPr>
        <w:t>进入实验室</w:t>
      </w:r>
      <w:r>
        <w:rPr>
          <w:rFonts w:hint="eastAsia"/>
          <w:color w:val="auto"/>
          <w:sz w:val="24"/>
          <w:szCs w:val="24"/>
          <w:lang w:val="en-US" w:eastAsia="zh-CN"/>
        </w:rPr>
        <w:t>的师生</w:t>
      </w:r>
      <w:r>
        <w:rPr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如：</w:t>
      </w:r>
      <w:r>
        <w:rPr>
          <w:rFonts w:hint="eastAsia"/>
          <w:color w:val="auto"/>
          <w:sz w:val="24"/>
          <w:szCs w:val="24"/>
          <w:lang w:eastAsia="zh-CN"/>
        </w:rPr>
        <w:t>研究生、</w:t>
      </w:r>
      <w:r>
        <w:rPr>
          <w:color w:val="auto"/>
          <w:sz w:val="24"/>
          <w:szCs w:val="24"/>
          <w:lang w:eastAsia="zh-CN"/>
        </w:rPr>
        <w:t>本科生、短期实验人员等）</w:t>
      </w:r>
      <w:r>
        <w:rPr>
          <w:rFonts w:hint="eastAsia"/>
          <w:color w:val="auto"/>
          <w:sz w:val="24"/>
          <w:szCs w:val="24"/>
          <w:lang w:eastAsia="zh-CN"/>
        </w:rPr>
        <w:t>必须签订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《</w:t>
      </w:r>
      <w:r>
        <w:rPr>
          <w:rFonts w:hint="eastAsia"/>
          <w:color w:val="auto"/>
          <w:sz w:val="24"/>
          <w:szCs w:val="24"/>
          <w:lang w:eastAsia="zh-CN"/>
        </w:rPr>
        <w:t>计算机与人工智能学院实验室安全学习责任书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》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；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安全责任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教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师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须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定期检查实验室安全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及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卫生</w:t>
      </w:r>
      <w:r>
        <w:rPr>
          <w:rFonts w:hint="eastAsia"/>
          <w:color w:val="auto"/>
          <w:sz w:val="24"/>
          <w:szCs w:val="24"/>
          <w:lang w:val="en-US" w:eastAsia="zh-CN"/>
        </w:rPr>
        <w:t>状况，以保证实验室安全整洁。</w:t>
      </w:r>
    </w:p>
    <w:p>
      <w:pPr>
        <w:pStyle w:val="2"/>
        <w:spacing w:before="155" w:line="237" w:lineRule="auto"/>
        <w:ind w:right="120"/>
        <w:jc w:val="both"/>
        <w:rPr>
          <w:color w:val="auto"/>
          <w:sz w:val="24"/>
          <w:szCs w:val="24"/>
          <w:lang w:eastAsia="zh-CN"/>
        </w:rPr>
      </w:pPr>
      <w:r>
        <w:rPr>
          <w:color w:val="auto"/>
          <w:spacing w:val="2"/>
          <w:sz w:val="24"/>
          <w:szCs w:val="24"/>
          <w:lang w:eastAsia="zh-CN"/>
        </w:rPr>
        <w:t>（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七</w:t>
      </w:r>
      <w:r>
        <w:rPr>
          <w:color w:val="auto"/>
          <w:spacing w:val="2"/>
          <w:sz w:val="24"/>
          <w:szCs w:val="24"/>
          <w:lang w:eastAsia="zh-CN"/>
        </w:rPr>
        <w:t>）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严格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执行</w:t>
      </w:r>
      <w:r>
        <w:rPr>
          <w:color w:val="auto"/>
          <w:spacing w:val="2"/>
          <w:sz w:val="24"/>
          <w:szCs w:val="24"/>
          <w:lang w:eastAsia="zh-CN"/>
        </w:rPr>
        <w:t>实验室安全管理应急预案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制度</w:t>
      </w:r>
      <w:r>
        <w:rPr>
          <w:rFonts w:hint="eastAsia"/>
          <w:color w:val="auto"/>
          <w:spacing w:val="2"/>
          <w:sz w:val="24"/>
          <w:szCs w:val="24"/>
          <w:lang w:eastAsia="zh-CN"/>
        </w:rPr>
        <w:t>。</w:t>
      </w:r>
      <w:r>
        <w:rPr>
          <w:color w:val="auto"/>
          <w:spacing w:val="2"/>
          <w:sz w:val="24"/>
          <w:szCs w:val="24"/>
          <w:lang w:eastAsia="zh-CN"/>
        </w:rPr>
        <w:t>一旦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有</w:t>
      </w:r>
      <w:r>
        <w:rPr>
          <w:color w:val="auto"/>
          <w:spacing w:val="2"/>
          <w:sz w:val="24"/>
          <w:szCs w:val="24"/>
          <w:lang w:eastAsia="zh-CN"/>
        </w:rPr>
        <w:t>事故发生，应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立即响应、启动预案，</w:t>
      </w:r>
      <w:r>
        <w:rPr>
          <w:rFonts w:hint="eastAsia"/>
          <w:color w:val="auto"/>
          <w:spacing w:val="-9"/>
          <w:sz w:val="24"/>
          <w:szCs w:val="24"/>
          <w:lang w:val="en-US" w:eastAsia="zh-CN"/>
        </w:rPr>
        <w:t>同时向</w:t>
      </w:r>
      <w:r>
        <w:rPr>
          <w:color w:val="auto"/>
          <w:spacing w:val="-9"/>
          <w:sz w:val="24"/>
          <w:szCs w:val="24"/>
          <w:lang w:eastAsia="zh-CN"/>
        </w:rPr>
        <w:t>上</w:t>
      </w:r>
      <w:r>
        <w:rPr>
          <w:rFonts w:hint="eastAsia"/>
          <w:color w:val="auto"/>
          <w:spacing w:val="-9"/>
          <w:sz w:val="24"/>
          <w:szCs w:val="24"/>
          <w:lang w:val="en-US" w:eastAsia="zh-CN"/>
        </w:rPr>
        <w:t>级</w:t>
      </w:r>
      <w:r>
        <w:rPr>
          <w:color w:val="auto"/>
          <w:spacing w:val="-9"/>
          <w:sz w:val="24"/>
          <w:szCs w:val="24"/>
          <w:lang w:eastAsia="zh-CN"/>
        </w:rPr>
        <w:t>主管部门</w:t>
      </w:r>
      <w:r>
        <w:rPr>
          <w:rFonts w:hint="eastAsia"/>
          <w:color w:val="auto"/>
          <w:spacing w:val="-9"/>
          <w:sz w:val="24"/>
          <w:szCs w:val="24"/>
          <w:lang w:val="en-US" w:eastAsia="zh-CN"/>
        </w:rPr>
        <w:t>报告情况，即刻</w:t>
      </w:r>
      <w:r>
        <w:rPr>
          <w:color w:val="auto"/>
          <w:spacing w:val="-9"/>
          <w:sz w:val="24"/>
          <w:szCs w:val="24"/>
          <w:lang w:eastAsia="zh-CN"/>
        </w:rPr>
        <w:t>组织人员抢救</w:t>
      </w:r>
      <w:r>
        <w:rPr>
          <w:rFonts w:hint="eastAsia"/>
          <w:color w:val="auto"/>
          <w:spacing w:val="-9"/>
          <w:sz w:val="24"/>
          <w:szCs w:val="24"/>
          <w:lang w:val="en-US" w:eastAsia="zh-CN"/>
        </w:rPr>
        <w:t>及事故处理，</w:t>
      </w:r>
      <w:r>
        <w:rPr>
          <w:color w:val="auto"/>
          <w:spacing w:val="-9"/>
          <w:sz w:val="24"/>
          <w:szCs w:val="24"/>
          <w:lang w:eastAsia="zh-CN"/>
        </w:rPr>
        <w:t>把损失降低至最低程度</w:t>
      </w:r>
      <w:r>
        <w:rPr>
          <w:rFonts w:hint="eastAsia"/>
          <w:color w:val="auto"/>
          <w:spacing w:val="-9"/>
          <w:sz w:val="24"/>
          <w:szCs w:val="24"/>
          <w:lang w:eastAsia="zh-CN"/>
        </w:rPr>
        <w:t>。</w:t>
      </w:r>
    </w:p>
    <w:p>
      <w:pPr>
        <w:pStyle w:val="2"/>
        <w:spacing w:before="118"/>
        <w:ind w:right="125"/>
        <w:jc w:val="both"/>
        <w:rPr>
          <w:color w:val="auto"/>
          <w:spacing w:val="2"/>
          <w:sz w:val="24"/>
          <w:szCs w:val="24"/>
          <w:lang w:eastAsia="zh-CN"/>
        </w:rPr>
      </w:pPr>
    </w:p>
    <w:p>
      <w:pPr>
        <w:pStyle w:val="2"/>
        <w:spacing w:before="118"/>
        <w:ind w:right="125"/>
        <w:jc w:val="both"/>
        <w:rPr>
          <w:rFonts w:hint="eastAsia"/>
          <w:color w:val="auto"/>
          <w:spacing w:val="2"/>
          <w:sz w:val="24"/>
          <w:szCs w:val="24"/>
          <w:lang w:val="en-US" w:eastAsia="zh-CN"/>
        </w:rPr>
      </w:pPr>
      <w:r>
        <w:rPr>
          <w:color w:val="auto"/>
          <w:spacing w:val="2"/>
          <w:sz w:val="24"/>
          <w:szCs w:val="24"/>
          <w:lang w:eastAsia="zh-CN"/>
        </w:rPr>
        <w:t>（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八</w:t>
      </w:r>
      <w:r>
        <w:rPr>
          <w:color w:val="auto"/>
          <w:spacing w:val="2"/>
          <w:sz w:val="24"/>
          <w:szCs w:val="24"/>
          <w:lang w:eastAsia="zh-CN"/>
        </w:rPr>
        <w:t>）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关于大型仪器设备及特种设备。</w:t>
      </w:r>
    </w:p>
    <w:p>
      <w:pPr>
        <w:pStyle w:val="2"/>
        <w:spacing w:before="153" w:line="237" w:lineRule="auto"/>
        <w:ind w:right="117"/>
        <w:jc w:val="both"/>
        <w:rPr>
          <w:rFonts w:hint="default"/>
          <w:color w:val="auto"/>
          <w:spacing w:val="-7"/>
          <w:sz w:val="24"/>
          <w:szCs w:val="24"/>
          <w:lang w:val="en-US" w:eastAsia="zh-CN"/>
        </w:rPr>
      </w:pPr>
      <w:r>
        <w:rPr>
          <w:rFonts w:hint="eastAsia"/>
          <w:color w:val="auto"/>
          <w:spacing w:val="-7"/>
          <w:sz w:val="24"/>
          <w:szCs w:val="24"/>
          <w:lang w:val="en-US" w:eastAsia="zh-CN"/>
        </w:rPr>
        <w:t>关于大型仪器设备（简称大仪设备），严格遵守学校相关要求，规范大型仪器设备的全生命周期管理，定期做好大仪设备的检查及维护。在确保实验室、大仪设备安全的前提下，做好共享开放及资源统筹等工作。</w:t>
      </w:r>
    </w:p>
    <w:p>
      <w:pPr>
        <w:pStyle w:val="2"/>
        <w:spacing w:before="153" w:line="237" w:lineRule="auto"/>
        <w:ind w:right="117"/>
        <w:jc w:val="both"/>
        <w:rPr>
          <w:rFonts w:hint="default"/>
          <w:color w:val="auto"/>
          <w:spacing w:val="-7"/>
          <w:sz w:val="24"/>
          <w:szCs w:val="24"/>
          <w:lang w:val="en-US" w:eastAsia="zh-CN"/>
        </w:rPr>
      </w:pPr>
      <w:r>
        <w:rPr>
          <w:rFonts w:hint="eastAsia"/>
          <w:color w:val="auto"/>
          <w:spacing w:val="-7"/>
          <w:sz w:val="24"/>
          <w:szCs w:val="24"/>
          <w:lang w:val="en-US" w:eastAsia="zh-CN"/>
        </w:rPr>
        <w:t>关于特种设备（包括射线装置等），严格做好申购审批、备案、运维及报废工作，同时做好相关作业人员培训、备案工作，建立相关档案。</w:t>
      </w:r>
    </w:p>
    <w:p>
      <w:pPr>
        <w:pStyle w:val="2"/>
        <w:spacing w:before="153" w:line="237" w:lineRule="auto"/>
        <w:ind w:right="117"/>
        <w:jc w:val="both"/>
        <w:rPr>
          <w:color w:val="auto"/>
          <w:sz w:val="24"/>
          <w:szCs w:val="24"/>
          <w:lang w:eastAsia="zh-CN"/>
        </w:rPr>
      </w:pPr>
      <w:r>
        <w:rPr>
          <w:color w:val="auto"/>
          <w:spacing w:val="-6"/>
          <w:sz w:val="24"/>
          <w:szCs w:val="24"/>
          <w:lang w:eastAsia="zh-CN"/>
        </w:rPr>
        <w:t>（</w:t>
      </w:r>
      <w:r>
        <w:rPr>
          <w:rFonts w:hint="eastAsia"/>
          <w:color w:val="auto"/>
          <w:spacing w:val="-6"/>
          <w:sz w:val="24"/>
          <w:szCs w:val="24"/>
          <w:lang w:val="en-US" w:eastAsia="zh-CN"/>
        </w:rPr>
        <w:t>九</w:t>
      </w:r>
      <w:r>
        <w:rPr>
          <w:color w:val="auto"/>
          <w:spacing w:val="-6"/>
          <w:sz w:val="24"/>
          <w:szCs w:val="24"/>
          <w:lang w:eastAsia="zh-CN"/>
        </w:rPr>
        <w:t>）认真贯彻“预防为主”的工作方针，</w:t>
      </w:r>
      <w:r>
        <w:rPr>
          <w:rFonts w:hint="eastAsia"/>
          <w:color w:val="auto"/>
          <w:spacing w:val="-6"/>
          <w:sz w:val="24"/>
          <w:szCs w:val="24"/>
          <w:lang w:val="en-US" w:eastAsia="zh-CN"/>
        </w:rPr>
        <w:t>切实做好实验室运转全过程及特殊时段的安全管理工作。涉及实验室的各项工作都</w:t>
      </w:r>
      <w:r>
        <w:rPr>
          <w:color w:val="auto"/>
          <w:sz w:val="24"/>
          <w:szCs w:val="24"/>
          <w:lang w:eastAsia="zh-CN"/>
        </w:rPr>
        <w:t>要符合国家安全、环保、消防等相关法律法规要求，</w:t>
      </w:r>
      <w:r>
        <w:rPr>
          <w:color w:val="auto"/>
          <w:spacing w:val="-6"/>
          <w:sz w:val="24"/>
          <w:szCs w:val="24"/>
          <w:lang w:eastAsia="zh-CN"/>
        </w:rPr>
        <w:t>各实验室在建设、</w:t>
      </w:r>
      <w:r>
        <w:rPr>
          <w:rFonts w:hint="eastAsia"/>
          <w:color w:val="auto"/>
          <w:spacing w:val="-6"/>
          <w:sz w:val="24"/>
          <w:szCs w:val="24"/>
          <w:lang w:val="en-US" w:eastAsia="zh-CN"/>
        </w:rPr>
        <w:t>运维、</w:t>
      </w:r>
      <w:r>
        <w:rPr>
          <w:color w:val="auto"/>
          <w:sz w:val="24"/>
          <w:szCs w:val="24"/>
          <w:lang w:eastAsia="zh-CN"/>
        </w:rPr>
        <w:t>调整</w:t>
      </w:r>
      <w:r>
        <w:rPr>
          <w:rFonts w:hint="eastAsia"/>
          <w:color w:val="auto"/>
          <w:sz w:val="24"/>
          <w:szCs w:val="24"/>
          <w:lang w:eastAsia="zh-CN"/>
        </w:rPr>
        <w:t>、</w:t>
      </w:r>
      <w:r>
        <w:rPr>
          <w:color w:val="auto"/>
          <w:spacing w:val="-6"/>
          <w:sz w:val="24"/>
          <w:szCs w:val="24"/>
          <w:lang w:eastAsia="zh-CN"/>
        </w:rPr>
        <w:t>搬迁</w:t>
      </w:r>
      <w:r>
        <w:rPr>
          <w:color w:val="auto"/>
          <w:sz w:val="24"/>
          <w:szCs w:val="24"/>
          <w:lang w:eastAsia="zh-CN"/>
        </w:rPr>
        <w:t>或</w:t>
      </w:r>
      <w:r>
        <w:rPr>
          <w:rFonts w:hint="eastAsia"/>
          <w:color w:val="auto"/>
          <w:sz w:val="24"/>
          <w:szCs w:val="24"/>
          <w:lang w:val="en-US" w:eastAsia="zh-CN"/>
        </w:rPr>
        <w:t>有关</w:t>
      </w:r>
      <w:r>
        <w:rPr>
          <w:color w:val="auto"/>
          <w:sz w:val="24"/>
          <w:szCs w:val="24"/>
          <w:lang w:eastAsia="zh-CN"/>
        </w:rPr>
        <w:t>人员离校过程中，要</w:t>
      </w:r>
      <w:r>
        <w:rPr>
          <w:rFonts w:hint="eastAsia"/>
          <w:color w:val="auto"/>
          <w:sz w:val="24"/>
          <w:szCs w:val="24"/>
          <w:lang w:val="en-US" w:eastAsia="zh-CN"/>
        </w:rPr>
        <w:t>确</w:t>
      </w:r>
      <w:r>
        <w:rPr>
          <w:color w:val="auto"/>
          <w:sz w:val="24"/>
          <w:szCs w:val="24"/>
          <w:lang w:eastAsia="zh-CN"/>
        </w:rPr>
        <w:t>保安全</w:t>
      </w:r>
      <w:r>
        <w:rPr>
          <w:rFonts w:hint="eastAsia"/>
          <w:color w:val="auto"/>
          <w:sz w:val="24"/>
          <w:szCs w:val="24"/>
          <w:lang w:val="en-US" w:eastAsia="zh-CN"/>
        </w:rPr>
        <w:t>合规</w:t>
      </w:r>
      <w:r>
        <w:rPr>
          <w:color w:val="auto"/>
          <w:sz w:val="24"/>
          <w:szCs w:val="24"/>
          <w:lang w:eastAsia="zh-CN"/>
        </w:rPr>
        <w:t>、</w:t>
      </w:r>
      <w:r>
        <w:rPr>
          <w:rFonts w:hint="eastAsia"/>
          <w:color w:val="auto"/>
          <w:sz w:val="24"/>
          <w:szCs w:val="24"/>
          <w:lang w:val="en-US" w:eastAsia="zh-CN"/>
        </w:rPr>
        <w:t>文明有序</w:t>
      </w:r>
      <w:r>
        <w:rPr>
          <w:color w:val="auto"/>
          <w:sz w:val="24"/>
          <w:szCs w:val="24"/>
          <w:lang w:eastAsia="zh-CN"/>
        </w:rPr>
        <w:t>，杜绝各类安全隐患，保持环境卫生。在寒暑假</w:t>
      </w:r>
      <w:r>
        <w:rPr>
          <w:rFonts w:hint="eastAsia"/>
          <w:color w:val="auto"/>
          <w:sz w:val="24"/>
          <w:szCs w:val="24"/>
          <w:lang w:val="en-US" w:eastAsia="zh-CN"/>
        </w:rPr>
        <w:t>期</w:t>
      </w:r>
      <w:r>
        <w:rPr>
          <w:color w:val="auto"/>
          <w:sz w:val="24"/>
          <w:szCs w:val="24"/>
          <w:lang w:eastAsia="zh-CN"/>
        </w:rPr>
        <w:t>、法定节假日期间，</w:t>
      </w:r>
      <w:r>
        <w:rPr>
          <w:rFonts w:hint="eastAsia"/>
          <w:color w:val="auto"/>
          <w:sz w:val="24"/>
          <w:szCs w:val="24"/>
          <w:lang w:val="en-US" w:eastAsia="zh-CN"/>
        </w:rPr>
        <w:t>坚持</w:t>
      </w:r>
      <w:r>
        <w:rPr>
          <w:color w:val="auto"/>
          <w:sz w:val="24"/>
          <w:szCs w:val="24"/>
          <w:lang w:eastAsia="zh-CN"/>
        </w:rPr>
        <w:t>落实好值班制度。</w:t>
      </w:r>
    </w:p>
    <w:p>
      <w:pPr>
        <w:pStyle w:val="2"/>
        <w:spacing w:before="153" w:line="237" w:lineRule="auto"/>
        <w:ind w:right="117"/>
        <w:jc w:val="both"/>
        <w:rPr>
          <w:color w:val="auto"/>
          <w:sz w:val="24"/>
          <w:szCs w:val="24"/>
          <w:lang w:eastAsia="zh-CN"/>
        </w:rPr>
      </w:pPr>
      <w:r>
        <w:rPr>
          <w:color w:val="auto"/>
          <w:spacing w:val="-7"/>
          <w:sz w:val="24"/>
          <w:szCs w:val="24"/>
          <w:lang w:eastAsia="zh-CN"/>
        </w:rPr>
        <w:t>（</w:t>
      </w:r>
      <w:r>
        <w:rPr>
          <w:rFonts w:hint="eastAsia"/>
          <w:color w:val="auto"/>
          <w:spacing w:val="-7"/>
          <w:sz w:val="24"/>
          <w:szCs w:val="24"/>
          <w:lang w:val="en-US" w:eastAsia="zh-CN"/>
        </w:rPr>
        <w:t>十</w:t>
      </w:r>
      <w:r>
        <w:rPr>
          <w:color w:val="auto"/>
          <w:spacing w:val="-7"/>
          <w:sz w:val="24"/>
          <w:szCs w:val="24"/>
          <w:lang w:eastAsia="zh-CN"/>
        </w:rPr>
        <w:t>）</w:t>
      </w:r>
      <w:r>
        <w:rPr>
          <w:rFonts w:hint="eastAsia"/>
          <w:color w:val="auto"/>
          <w:spacing w:val="-7"/>
          <w:sz w:val="24"/>
          <w:szCs w:val="24"/>
          <w:lang w:val="en-US" w:eastAsia="zh-CN"/>
        </w:rPr>
        <w:t>强化责任意识，</w:t>
      </w:r>
      <w:r>
        <w:rPr>
          <w:color w:val="auto"/>
          <w:spacing w:val="-7"/>
          <w:sz w:val="24"/>
          <w:szCs w:val="24"/>
          <w:lang w:eastAsia="zh-CN"/>
        </w:rPr>
        <w:t>确保</w:t>
      </w:r>
      <w:r>
        <w:rPr>
          <w:rFonts w:hint="eastAsia"/>
          <w:color w:val="auto"/>
          <w:spacing w:val="-7"/>
          <w:sz w:val="24"/>
          <w:szCs w:val="24"/>
          <w:lang w:eastAsia="zh-CN"/>
        </w:rPr>
        <w:t>实验室</w:t>
      </w:r>
      <w:r>
        <w:rPr>
          <w:color w:val="auto"/>
          <w:spacing w:val="-7"/>
          <w:sz w:val="24"/>
          <w:szCs w:val="24"/>
          <w:lang w:eastAsia="zh-CN"/>
        </w:rPr>
        <w:t>不发生安全事故</w:t>
      </w:r>
      <w:r>
        <w:rPr>
          <w:rFonts w:hint="eastAsia"/>
          <w:color w:val="auto"/>
          <w:spacing w:val="-7"/>
          <w:sz w:val="24"/>
          <w:szCs w:val="24"/>
          <w:lang w:eastAsia="zh-CN"/>
        </w:rPr>
        <w:t>。</w:t>
      </w:r>
      <w:r>
        <w:rPr>
          <w:rFonts w:hint="eastAsia"/>
          <w:color w:val="auto"/>
          <w:spacing w:val="-7"/>
          <w:sz w:val="24"/>
          <w:szCs w:val="24"/>
          <w:lang w:val="en-US" w:eastAsia="zh-CN"/>
        </w:rPr>
        <w:t>实验室安全责任人要不断强化责任意识，认真履行职责，将各项安全工作要求落实到位，</w:t>
      </w:r>
      <w:r>
        <w:rPr>
          <w:color w:val="auto"/>
          <w:spacing w:val="-7"/>
          <w:sz w:val="24"/>
          <w:szCs w:val="24"/>
          <w:lang w:eastAsia="zh-CN"/>
        </w:rPr>
        <w:t>避免</w:t>
      </w:r>
      <w:r>
        <w:rPr>
          <w:rFonts w:hint="eastAsia"/>
          <w:color w:val="auto"/>
          <w:spacing w:val="-7"/>
          <w:sz w:val="24"/>
          <w:szCs w:val="24"/>
          <w:lang w:val="en-US" w:eastAsia="zh-CN"/>
        </w:rPr>
        <w:t>因实验室安全事故而造成的</w:t>
      </w:r>
      <w:r>
        <w:rPr>
          <w:color w:val="auto"/>
          <w:spacing w:val="-7"/>
          <w:sz w:val="24"/>
          <w:szCs w:val="24"/>
          <w:lang w:eastAsia="zh-CN"/>
        </w:rPr>
        <w:t>重大人员伤亡（重</w:t>
      </w:r>
      <w:r>
        <w:rPr>
          <w:color w:val="auto"/>
          <w:sz w:val="24"/>
          <w:szCs w:val="24"/>
          <w:lang w:eastAsia="zh-CN"/>
        </w:rPr>
        <w:t>伤以上）或给学校、他人造成重大损失。对因未尽职责或管理不当</w:t>
      </w:r>
      <w:r>
        <w:rPr>
          <w:color w:val="auto"/>
          <w:spacing w:val="-92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等工作失误而造成实验室安全事故的，将追究相应责任。</w:t>
      </w:r>
    </w:p>
    <w:p>
      <w:pPr>
        <w:pStyle w:val="2"/>
        <w:spacing w:before="153" w:line="237" w:lineRule="auto"/>
        <w:ind w:right="117"/>
        <w:jc w:val="both"/>
        <w:rPr>
          <w:color w:val="auto"/>
          <w:sz w:val="24"/>
          <w:szCs w:val="24"/>
          <w:lang w:eastAsia="zh-CN"/>
        </w:rPr>
      </w:pPr>
      <w:r>
        <w:rPr>
          <w:color w:val="auto"/>
          <w:spacing w:val="2"/>
          <w:sz w:val="24"/>
          <w:szCs w:val="24"/>
          <w:lang w:eastAsia="zh-CN"/>
        </w:rPr>
        <w:t>（十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一</w:t>
      </w:r>
      <w:r>
        <w:rPr>
          <w:color w:val="auto"/>
          <w:spacing w:val="2"/>
          <w:sz w:val="24"/>
          <w:szCs w:val="24"/>
          <w:lang w:eastAsia="zh-CN"/>
        </w:rPr>
        <w:t>）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积极</w:t>
      </w:r>
      <w:r>
        <w:rPr>
          <w:rFonts w:hint="eastAsia"/>
          <w:color w:val="auto"/>
          <w:sz w:val="24"/>
          <w:szCs w:val="24"/>
          <w:lang w:val="en-US" w:eastAsia="zh-CN"/>
        </w:rPr>
        <w:t>响应学校、学院的通知要求，及时</w:t>
      </w:r>
      <w:r>
        <w:rPr>
          <w:color w:val="auto"/>
          <w:sz w:val="24"/>
          <w:szCs w:val="24"/>
          <w:lang w:eastAsia="zh-CN"/>
        </w:rPr>
        <w:t>报送实验室安全工作</w:t>
      </w:r>
      <w:r>
        <w:rPr>
          <w:rFonts w:hint="eastAsia"/>
          <w:color w:val="auto"/>
          <w:sz w:val="24"/>
          <w:szCs w:val="24"/>
          <w:lang w:val="en-US" w:eastAsia="zh-CN"/>
        </w:rPr>
        <w:t>相关</w:t>
      </w:r>
      <w:r>
        <w:rPr>
          <w:color w:val="auto"/>
          <w:sz w:val="24"/>
          <w:szCs w:val="24"/>
          <w:lang w:eastAsia="zh-CN"/>
        </w:rPr>
        <w:t>信息和资料。</w:t>
      </w:r>
      <w:r>
        <w:rPr>
          <w:color w:val="auto"/>
          <w:spacing w:val="2"/>
          <w:sz w:val="24"/>
          <w:szCs w:val="24"/>
          <w:lang w:eastAsia="zh-CN"/>
        </w:rPr>
        <w:t>按照学校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和</w:t>
      </w:r>
      <w:r>
        <w:rPr>
          <w:color w:val="auto"/>
          <w:spacing w:val="2"/>
          <w:sz w:val="24"/>
          <w:szCs w:val="24"/>
          <w:lang w:eastAsia="zh-CN"/>
        </w:rPr>
        <w:t>政府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相关</w:t>
      </w:r>
      <w:r>
        <w:rPr>
          <w:color w:val="auto"/>
          <w:spacing w:val="2"/>
          <w:sz w:val="24"/>
          <w:szCs w:val="24"/>
          <w:lang w:eastAsia="zh-CN"/>
        </w:rPr>
        <w:t>部门的要求，积极配合做好实验</w:t>
      </w:r>
      <w:r>
        <w:rPr>
          <w:color w:val="auto"/>
          <w:sz w:val="24"/>
          <w:szCs w:val="24"/>
          <w:lang w:eastAsia="zh-CN"/>
        </w:rPr>
        <w:t>室安全</w:t>
      </w:r>
      <w:r>
        <w:rPr>
          <w:rFonts w:hint="eastAsia"/>
          <w:color w:val="auto"/>
          <w:sz w:val="24"/>
          <w:szCs w:val="24"/>
          <w:lang w:eastAsia="zh-CN"/>
        </w:rPr>
        <w:t>、</w:t>
      </w:r>
      <w:r>
        <w:rPr>
          <w:color w:val="auto"/>
          <w:sz w:val="24"/>
          <w:szCs w:val="24"/>
          <w:lang w:eastAsia="zh-CN"/>
        </w:rPr>
        <w:t>环保</w:t>
      </w:r>
      <w:r>
        <w:rPr>
          <w:rFonts w:hint="eastAsia"/>
          <w:color w:val="auto"/>
          <w:spacing w:val="2"/>
          <w:sz w:val="24"/>
          <w:szCs w:val="24"/>
          <w:lang w:val="en-US" w:eastAsia="zh-CN"/>
        </w:rPr>
        <w:t>等</w:t>
      </w:r>
      <w:r>
        <w:rPr>
          <w:color w:val="auto"/>
          <w:spacing w:val="2"/>
          <w:sz w:val="24"/>
          <w:szCs w:val="24"/>
          <w:lang w:eastAsia="zh-CN"/>
        </w:rPr>
        <w:t>相关</w:t>
      </w:r>
      <w:r>
        <w:rPr>
          <w:color w:val="auto"/>
          <w:sz w:val="24"/>
          <w:szCs w:val="24"/>
          <w:lang w:eastAsia="zh-CN"/>
        </w:rPr>
        <w:t>工作</w:t>
      </w:r>
      <w:r>
        <w:rPr>
          <w:rFonts w:hint="eastAsia"/>
          <w:color w:val="auto"/>
          <w:sz w:val="24"/>
          <w:szCs w:val="24"/>
          <w:lang w:eastAsia="zh-CN"/>
        </w:rPr>
        <w:t>，</w:t>
      </w:r>
      <w:r>
        <w:rPr>
          <w:rFonts w:hint="eastAsia"/>
          <w:color w:val="auto"/>
          <w:sz w:val="24"/>
          <w:szCs w:val="24"/>
          <w:lang w:val="en-US" w:eastAsia="zh-CN"/>
        </w:rPr>
        <w:t>及时完善、准确报送相关数据及资料。</w:t>
      </w:r>
    </w:p>
    <w:p>
      <w:pPr>
        <w:pStyle w:val="2"/>
        <w:spacing w:before="240" w:line="510" w:lineRule="atLeast"/>
        <w:ind w:left="669" w:hanging="79"/>
        <w:rPr>
          <w:rFonts w:cs="仿宋"/>
          <w:b/>
          <w:bCs/>
          <w:color w:val="auto"/>
          <w:sz w:val="24"/>
          <w:szCs w:val="24"/>
          <w:lang w:eastAsia="zh-CN"/>
        </w:rPr>
      </w:pPr>
      <w:r>
        <w:rPr>
          <w:rFonts w:cs="仿宋"/>
          <w:b/>
          <w:bCs/>
          <w:color w:val="auto"/>
          <w:sz w:val="24"/>
          <w:szCs w:val="24"/>
          <w:lang w:eastAsia="zh-CN"/>
        </w:rPr>
        <w:t>二</w:t>
      </w:r>
      <w:r>
        <w:rPr>
          <w:rFonts w:hint="eastAsia" w:cs="仿宋"/>
          <w:b/>
          <w:bCs/>
          <w:color w:val="auto"/>
          <w:sz w:val="24"/>
          <w:szCs w:val="24"/>
          <w:lang w:eastAsia="zh-CN"/>
        </w:rPr>
        <w:t>、实验室使用要求</w:t>
      </w:r>
    </w:p>
    <w:p>
      <w:pPr>
        <w:pStyle w:val="2"/>
        <w:spacing w:before="8" w:line="510" w:lineRule="atLeast"/>
        <w:ind w:left="142" w:firstLine="449"/>
        <w:rPr>
          <w:rFonts w:cs="仿宋"/>
          <w:b/>
          <w:bCs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实验室安全责任人必须认真</w:t>
      </w:r>
      <w:r>
        <w:rPr>
          <w:color w:val="auto"/>
          <w:sz w:val="24"/>
          <w:szCs w:val="24"/>
          <w:lang w:eastAsia="zh-CN"/>
        </w:rPr>
        <w:t>履行</w:t>
      </w:r>
      <w:r>
        <w:rPr>
          <w:rFonts w:hint="eastAsia"/>
          <w:color w:val="auto"/>
          <w:sz w:val="24"/>
          <w:szCs w:val="24"/>
          <w:lang w:eastAsia="zh-CN"/>
        </w:rPr>
        <w:t>安全</w:t>
      </w:r>
      <w:r>
        <w:rPr>
          <w:color w:val="auto"/>
          <w:sz w:val="24"/>
          <w:szCs w:val="24"/>
          <w:lang w:eastAsia="zh-CN"/>
        </w:rPr>
        <w:t>职责</w:t>
      </w:r>
      <w:r>
        <w:rPr>
          <w:rFonts w:hint="eastAsia"/>
          <w:color w:val="auto"/>
          <w:sz w:val="24"/>
          <w:szCs w:val="24"/>
          <w:lang w:eastAsia="zh-CN"/>
        </w:rPr>
        <w:t>，对于屡次</w:t>
      </w:r>
      <w:r>
        <w:rPr>
          <w:rFonts w:hint="eastAsia"/>
          <w:color w:val="auto"/>
          <w:sz w:val="24"/>
          <w:szCs w:val="24"/>
          <w:lang w:val="en-US" w:eastAsia="zh-CN"/>
        </w:rPr>
        <w:t>收到</w:t>
      </w:r>
      <w:r>
        <w:rPr>
          <w:rFonts w:hint="eastAsia"/>
          <w:color w:val="auto"/>
          <w:sz w:val="24"/>
          <w:szCs w:val="24"/>
          <w:lang w:eastAsia="zh-CN"/>
        </w:rPr>
        <w:t>整改通知、且整改效果不佳的实验室，或者因实验室安全问题影响学院年终考核的实验室，学院将收回实验室使用权，对应实验室安全责任人</w:t>
      </w:r>
      <w:r>
        <w:rPr>
          <w:rFonts w:hint="eastAsia"/>
          <w:color w:val="auto"/>
          <w:sz w:val="24"/>
          <w:szCs w:val="24"/>
          <w:lang w:val="en-US" w:eastAsia="zh-CN"/>
        </w:rPr>
        <w:t>做出相应的处罚</w:t>
      </w:r>
      <w:r>
        <w:rPr>
          <w:rFonts w:hint="eastAsia"/>
          <w:color w:val="auto"/>
          <w:sz w:val="24"/>
          <w:szCs w:val="24"/>
          <w:lang w:eastAsia="zh-CN"/>
        </w:rPr>
        <w:t>。</w:t>
      </w:r>
    </w:p>
    <w:p>
      <w:pPr>
        <w:pStyle w:val="2"/>
        <w:spacing w:before="240" w:line="510" w:lineRule="atLeast"/>
        <w:ind w:left="669" w:hanging="79"/>
        <w:rPr>
          <w:rFonts w:cs="仿宋"/>
          <w:b/>
          <w:bCs/>
          <w:color w:val="auto"/>
          <w:spacing w:val="-139"/>
          <w:sz w:val="24"/>
          <w:szCs w:val="24"/>
          <w:lang w:eastAsia="zh-CN"/>
        </w:rPr>
      </w:pPr>
      <w:r>
        <w:rPr>
          <w:rFonts w:hint="eastAsia" w:cs="仿宋"/>
          <w:b/>
          <w:bCs/>
          <w:color w:val="auto"/>
          <w:sz w:val="24"/>
          <w:szCs w:val="24"/>
          <w:lang w:eastAsia="zh-CN"/>
        </w:rPr>
        <w:t>三、</w:t>
      </w:r>
      <w:r>
        <w:rPr>
          <w:rFonts w:cs="仿宋"/>
          <w:b/>
          <w:bCs/>
          <w:color w:val="auto"/>
          <w:sz w:val="24"/>
          <w:szCs w:val="24"/>
          <w:lang w:eastAsia="zh-CN"/>
        </w:rPr>
        <w:t>其他</w:t>
      </w:r>
      <w:r>
        <w:rPr>
          <w:rFonts w:cs="仿宋"/>
          <w:b/>
          <w:bCs/>
          <w:color w:val="auto"/>
          <w:spacing w:val="-139"/>
          <w:sz w:val="24"/>
          <w:szCs w:val="24"/>
          <w:lang w:eastAsia="zh-CN"/>
        </w:rPr>
        <w:t xml:space="preserve"> </w:t>
      </w:r>
    </w:p>
    <w:p>
      <w:pPr>
        <w:pStyle w:val="2"/>
        <w:spacing w:before="8" w:line="510" w:lineRule="atLeast"/>
        <w:ind w:left="142" w:firstLine="449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本责任书一式两份，</w:t>
      </w:r>
      <w:r>
        <w:rPr>
          <w:rFonts w:hint="eastAsia"/>
          <w:color w:val="auto"/>
          <w:sz w:val="24"/>
          <w:szCs w:val="24"/>
          <w:lang w:eastAsia="zh-CN"/>
        </w:rPr>
        <w:t>学院</w:t>
      </w:r>
      <w:r>
        <w:rPr>
          <w:color w:val="auto"/>
          <w:sz w:val="24"/>
          <w:szCs w:val="24"/>
          <w:lang w:eastAsia="zh-CN"/>
        </w:rPr>
        <w:t>和</w:t>
      </w:r>
      <w:r>
        <w:rPr>
          <w:rFonts w:hint="eastAsia"/>
          <w:color w:val="auto"/>
          <w:sz w:val="24"/>
          <w:szCs w:val="24"/>
          <w:lang w:eastAsia="zh-CN"/>
        </w:rPr>
        <w:t>实验室安全责任人</w:t>
      </w:r>
      <w:r>
        <w:rPr>
          <w:color w:val="auto"/>
          <w:sz w:val="24"/>
          <w:szCs w:val="24"/>
          <w:lang w:eastAsia="zh-CN"/>
        </w:rPr>
        <w:t>各执一份。有效</w:t>
      </w:r>
      <w:r>
        <w:rPr>
          <w:color w:val="auto"/>
          <w:spacing w:val="-20"/>
          <w:sz w:val="24"/>
          <w:szCs w:val="24"/>
          <w:lang w:eastAsia="zh-CN"/>
        </w:rPr>
        <w:t>期为一年，即</w:t>
      </w:r>
      <w:r>
        <w:rPr>
          <w:color w:val="auto"/>
          <w:spacing w:val="-70"/>
          <w:sz w:val="24"/>
          <w:szCs w:val="24"/>
          <w:lang w:eastAsia="zh-CN"/>
        </w:rPr>
        <w:t xml:space="preserve"> </w:t>
      </w:r>
      <w:r>
        <w:rPr>
          <w:rFonts w:cs="仿宋"/>
          <w:color w:val="auto"/>
          <w:sz w:val="24"/>
          <w:szCs w:val="24"/>
          <w:lang w:eastAsia="zh-CN"/>
        </w:rPr>
        <w:t>202</w:t>
      </w:r>
      <w:r>
        <w:rPr>
          <w:rFonts w:hint="eastAsia" w:cs="仿宋"/>
          <w:color w:val="auto"/>
          <w:sz w:val="24"/>
          <w:szCs w:val="24"/>
          <w:lang w:eastAsia="zh-CN"/>
        </w:rPr>
        <w:t>3</w:t>
      </w:r>
      <w:r>
        <w:rPr>
          <w:rFonts w:cs="仿宋"/>
          <w:color w:val="auto"/>
          <w:spacing w:val="-70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年</w:t>
      </w:r>
      <w:r>
        <w:rPr>
          <w:color w:val="auto"/>
          <w:spacing w:val="-70"/>
          <w:sz w:val="24"/>
          <w:szCs w:val="24"/>
          <w:lang w:eastAsia="zh-CN"/>
        </w:rPr>
        <w:t xml:space="preserve"> </w:t>
      </w:r>
      <w:r>
        <w:rPr>
          <w:rFonts w:cs="仿宋"/>
          <w:color w:val="auto"/>
          <w:sz w:val="24"/>
          <w:szCs w:val="24"/>
          <w:lang w:eastAsia="zh-CN"/>
        </w:rPr>
        <w:t>1</w:t>
      </w:r>
      <w:r>
        <w:rPr>
          <w:rFonts w:cs="仿宋"/>
          <w:color w:val="auto"/>
          <w:spacing w:val="-71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月</w:t>
      </w:r>
      <w:r>
        <w:rPr>
          <w:color w:val="auto"/>
          <w:spacing w:val="-67"/>
          <w:sz w:val="24"/>
          <w:szCs w:val="24"/>
          <w:lang w:eastAsia="zh-CN"/>
        </w:rPr>
        <w:t xml:space="preserve"> </w:t>
      </w:r>
      <w:r>
        <w:rPr>
          <w:rFonts w:cs="仿宋"/>
          <w:color w:val="auto"/>
          <w:sz w:val="24"/>
          <w:szCs w:val="24"/>
          <w:lang w:eastAsia="zh-CN"/>
        </w:rPr>
        <w:t>1</w:t>
      </w:r>
      <w:r>
        <w:rPr>
          <w:rFonts w:cs="仿宋"/>
          <w:color w:val="auto"/>
          <w:spacing w:val="-71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日至</w:t>
      </w:r>
      <w:r>
        <w:rPr>
          <w:color w:val="auto"/>
          <w:spacing w:val="-70"/>
          <w:sz w:val="24"/>
          <w:szCs w:val="24"/>
          <w:lang w:eastAsia="zh-CN"/>
        </w:rPr>
        <w:t xml:space="preserve"> </w:t>
      </w:r>
      <w:r>
        <w:rPr>
          <w:rFonts w:cs="仿宋"/>
          <w:color w:val="auto"/>
          <w:sz w:val="24"/>
          <w:szCs w:val="24"/>
          <w:lang w:eastAsia="zh-CN"/>
        </w:rPr>
        <w:t>202</w:t>
      </w:r>
      <w:r>
        <w:rPr>
          <w:rFonts w:hint="eastAsia" w:cs="仿宋"/>
          <w:color w:val="auto"/>
          <w:sz w:val="24"/>
          <w:szCs w:val="24"/>
          <w:lang w:eastAsia="zh-CN"/>
        </w:rPr>
        <w:t>3</w:t>
      </w:r>
      <w:r>
        <w:rPr>
          <w:rFonts w:cs="仿宋"/>
          <w:color w:val="auto"/>
          <w:spacing w:val="-70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年</w:t>
      </w:r>
      <w:r>
        <w:rPr>
          <w:color w:val="auto"/>
          <w:spacing w:val="-70"/>
          <w:sz w:val="24"/>
          <w:szCs w:val="24"/>
          <w:lang w:eastAsia="zh-CN"/>
        </w:rPr>
        <w:t xml:space="preserve"> </w:t>
      </w:r>
      <w:r>
        <w:rPr>
          <w:rFonts w:cs="仿宋"/>
          <w:color w:val="auto"/>
          <w:sz w:val="24"/>
          <w:szCs w:val="24"/>
          <w:lang w:eastAsia="zh-CN"/>
        </w:rPr>
        <w:t>12</w:t>
      </w:r>
      <w:r>
        <w:rPr>
          <w:rFonts w:cs="仿宋"/>
          <w:color w:val="auto"/>
          <w:spacing w:val="-71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>月</w:t>
      </w:r>
      <w:r>
        <w:rPr>
          <w:color w:val="auto"/>
          <w:spacing w:val="-70"/>
          <w:sz w:val="24"/>
          <w:szCs w:val="24"/>
          <w:lang w:eastAsia="zh-CN"/>
        </w:rPr>
        <w:t xml:space="preserve"> </w:t>
      </w:r>
      <w:r>
        <w:rPr>
          <w:rFonts w:cs="仿宋"/>
          <w:color w:val="auto"/>
          <w:sz w:val="24"/>
          <w:szCs w:val="24"/>
          <w:lang w:eastAsia="zh-CN"/>
        </w:rPr>
        <w:t>31</w:t>
      </w:r>
      <w:r>
        <w:rPr>
          <w:rFonts w:cs="仿宋"/>
          <w:color w:val="auto"/>
          <w:spacing w:val="-71"/>
          <w:sz w:val="24"/>
          <w:szCs w:val="24"/>
          <w:lang w:eastAsia="zh-CN"/>
        </w:rPr>
        <w:t xml:space="preserve"> </w:t>
      </w:r>
      <w:r>
        <w:rPr>
          <w:color w:val="auto"/>
          <w:spacing w:val="-13"/>
          <w:sz w:val="24"/>
          <w:szCs w:val="24"/>
          <w:lang w:eastAsia="zh-CN"/>
        </w:rPr>
        <w:t>日。若遇责任人变动，</w:t>
      </w:r>
      <w:r>
        <w:rPr>
          <w:color w:val="auto"/>
          <w:sz w:val="24"/>
          <w:szCs w:val="24"/>
          <w:lang w:eastAsia="zh-CN"/>
        </w:rPr>
        <w:t xml:space="preserve"> 原签订的安全责任书应一并交接，继续生效，由接任者继续履行职责。</w:t>
      </w:r>
    </w:p>
    <w:p>
      <w:pPr>
        <w:rPr>
          <w:rFonts w:ascii="仿宋" w:hAnsi="仿宋" w:eastAsia="仿宋" w:cs="仿宋"/>
          <w:color w:val="auto"/>
          <w:sz w:val="24"/>
          <w:szCs w:val="24"/>
          <w:lang w:eastAsia="zh-CN"/>
        </w:rPr>
      </w:pPr>
    </w:p>
    <w:p>
      <w:pPr>
        <w:spacing w:before="11"/>
        <w:rPr>
          <w:rFonts w:ascii="仿宋" w:hAnsi="仿宋" w:eastAsia="仿宋" w:cs="仿宋"/>
          <w:color w:val="auto"/>
          <w:sz w:val="24"/>
          <w:szCs w:val="24"/>
          <w:lang w:eastAsia="zh-CN"/>
        </w:rPr>
      </w:pPr>
    </w:p>
    <w:p>
      <w:pPr>
        <w:pStyle w:val="2"/>
        <w:tabs>
          <w:tab w:val="left" w:pos="4309"/>
        </w:tabs>
        <w:spacing w:before="14"/>
        <w:ind w:firstLine="3168" w:firstLineChars="1600"/>
        <w:rPr>
          <w:rFonts w:cs="仿宋"/>
          <w:color w:val="auto"/>
          <w:sz w:val="24"/>
          <w:szCs w:val="24"/>
          <w:lang w:eastAsia="zh-CN"/>
        </w:rPr>
      </w:pPr>
      <w:r>
        <w:rPr>
          <w:color w:val="auto"/>
          <w:spacing w:val="-21"/>
          <w:sz w:val="24"/>
          <w:szCs w:val="24"/>
          <w:lang w:eastAsia="zh-CN"/>
        </w:rPr>
        <w:t>学</w:t>
      </w:r>
      <w:r>
        <w:rPr>
          <w:rFonts w:hint="eastAsia"/>
          <w:color w:val="auto"/>
          <w:spacing w:val="-21"/>
          <w:sz w:val="24"/>
          <w:szCs w:val="24"/>
          <w:lang w:eastAsia="zh-CN"/>
        </w:rPr>
        <w:t>院</w:t>
      </w:r>
      <w:r>
        <w:rPr>
          <w:color w:val="auto"/>
          <w:spacing w:val="-21"/>
          <w:sz w:val="24"/>
          <w:szCs w:val="24"/>
          <w:lang w:eastAsia="zh-CN"/>
        </w:rPr>
        <w:t>（盖章）：</w:t>
      </w:r>
    </w:p>
    <w:p>
      <w:pPr>
        <w:rPr>
          <w:rFonts w:ascii="仿宋" w:hAnsi="仿宋" w:eastAsia="仿宋" w:cs="仿宋"/>
          <w:color w:val="auto"/>
          <w:sz w:val="24"/>
          <w:szCs w:val="24"/>
          <w:lang w:eastAsia="zh-CN"/>
        </w:rPr>
      </w:pPr>
    </w:p>
    <w:p>
      <w:pPr>
        <w:rPr>
          <w:rFonts w:ascii="仿宋" w:hAnsi="仿宋" w:eastAsia="仿宋" w:cs="仿宋"/>
          <w:color w:val="auto"/>
          <w:sz w:val="24"/>
          <w:szCs w:val="24"/>
          <w:lang w:eastAsia="zh-CN"/>
        </w:rPr>
      </w:pPr>
    </w:p>
    <w:p>
      <w:pPr>
        <w:pStyle w:val="2"/>
        <w:tabs>
          <w:tab w:val="left" w:pos="4309"/>
        </w:tabs>
        <w:ind w:left="220" w:leftChars="100" w:firstLine="3360" w:firstLineChars="1400"/>
        <w:rPr>
          <w:rFonts w:cs="仿宋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实验室安全责任人</w:t>
      </w:r>
      <w:r>
        <w:rPr>
          <w:color w:val="auto"/>
          <w:sz w:val="24"/>
          <w:szCs w:val="24"/>
          <w:lang w:eastAsia="zh-CN"/>
        </w:rPr>
        <w:t>（签</w:t>
      </w:r>
      <w:r>
        <w:rPr>
          <w:rFonts w:hint="eastAsia"/>
          <w:color w:val="auto"/>
          <w:sz w:val="24"/>
          <w:szCs w:val="24"/>
          <w:lang w:eastAsia="zh-CN"/>
        </w:rPr>
        <w:t>字</w:t>
      </w:r>
      <w:r>
        <w:rPr>
          <w:color w:val="auto"/>
          <w:sz w:val="24"/>
          <w:szCs w:val="24"/>
          <w:lang w:eastAsia="zh-CN"/>
        </w:rPr>
        <w:t>）</w:t>
      </w:r>
      <w:r>
        <w:rPr>
          <w:rFonts w:cs="仿宋"/>
          <w:color w:val="auto"/>
          <w:sz w:val="24"/>
          <w:szCs w:val="24"/>
          <w:lang w:eastAsia="zh-CN"/>
        </w:rPr>
        <w:t>:</w:t>
      </w:r>
    </w:p>
    <w:p>
      <w:pPr>
        <w:rPr>
          <w:rFonts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</w:t>
      </w:r>
      <w:r>
        <w:rPr>
          <w:rFonts w:ascii="仿宋" w:hAnsi="仿宋" w:eastAsia="仿宋" w:cs="仿宋"/>
          <w:color w:val="auto"/>
          <w:sz w:val="24"/>
          <w:szCs w:val="24"/>
          <w:lang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所负责的实验室房号：</w:t>
      </w:r>
    </w:p>
    <w:p>
      <w:pPr>
        <w:pStyle w:val="2"/>
        <w:tabs>
          <w:tab w:val="left" w:pos="6921"/>
          <w:tab w:val="left" w:pos="7622"/>
          <w:tab w:val="left" w:pos="8321"/>
        </w:tabs>
        <w:ind w:left="4120" w:firstLine="0"/>
        <w:rPr>
          <w:color w:val="auto"/>
          <w:sz w:val="24"/>
          <w:szCs w:val="24"/>
          <w:lang w:eastAsia="zh-CN"/>
        </w:rPr>
      </w:pPr>
      <w:r>
        <w:rPr>
          <w:color w:val="auto"/>
          <w:sz w:val="24"/>
          <w:szCs w:val="24"/>
          <w:lang w:eastAsia="zh-CN"/>
        </w:rPr>
        <w:t>日期：</w:t>
      </w:r>
      <w:r>
        <w:rPr>
          <w:rFonts w:hint="eastAsia"/>
          <w:color w:val="auto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 xml:space="preserve">     年</w:t>
      </w:r>
      <w:r>
        <w:rPr>
          <w:rFonts w:hint="eastAsia"/>
          <w:color w:val="auto"/>
          <w:sz w:val="24"/>
          <w:szCs w:val="24"/>
          <w:lang w:eastAsia="zh-CN"/>
        </w:rPr>
        <w:t xml:space="preserve"> </w:t>
      </w:r>
      <w:r>
        <w:rPr>
          <w:color w:val="auto"/>
          <w:sz w:val="24"/>
          <w:szCs w:val="24"/>
          <w:lang w:eastAsia="zh-CN"/>
        </w:rPr>
        <w:t xml:space="preserve">    月     日</w:t>
      </w:r>
    </w:p>
    <w:bookmarkEnd w:id="0"/>
    <w:sectPr>
      <w:footerReference r:id="rId3" w:type="default"/>
      <w:pgSz w:w="11910" w:h="16840"/>
      <w:pgMar w:top="1380" w:right="1460" w:bottom="1080" w:left="1480" w:header="0" w:footer="881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4097" o:spid="_x0000_s4097" o:spt="202" type="#_x0000_t202" style="position:absolute;left:0pt;margin-left:284.95pt;margin-top:786.9pt;height:11pt;width:24.7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203" w:lineRule="exact"/>
                  <w:ind w:left="4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w w:val="99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z w:val="18"/>
                  </w:rPr>
                  <w:t xml:space="preserve"> </w:t>
                </w:r>
                <w:r>
                  <w:rPr>
                    <w:rFonts w:ascii="Calibri"/>
                    <w:b/>
                    <w:spacing w:val="9"/>
                    <w:sz w:val="18"/>
                  </w:rPr>
                  <w:t xml:space="preserve"> </w:t>
                </w:r>
                <w:r>
                  <w:rPr>
                    <w:rFonts w:ascii="Calibri"/>
                    <w:sz w:val="18"/>
                  </w:rPr>
                  <w:t xml:space="preserve">/ </w:t>
                </w:r>
                <w:r>
                  <w:rPr>
                    <w:rFonts w:ascii="Calibri"/>
                    <w:spacing w:val="10"/>
                    <w:sz w:val="18"/>
                  </w:rPr>
                  <w:t xml:space="preserve"> </w:t>
                </w:r>
                <w:r>
                  <w:rPr>
                    <w:rFonts w:ascii="Calibri"/>
                    <w:b/>
                    <w:w w:val="99"/>
                    <w:sz w:val="18"/>
                  </w:rPr>
                  <w:t>2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kwNGRmMDNjNTdhMzRkNTc0ZGVhMDEzNzE5NDAyMmIifQ=="/>
  </w:docVars>
  <w:rsids>
    <w:rsidRoot w:val="00D1321E"/>
    <w:rsid w:val="001756B7"/>
    <w:rsid w:val="00187E48"/>
    <w:rsid w:val="00273D38"/>
    <w:rsid w:val="00337309"/>
    <w:rsid w:val="0037740C"/>
    <w:rsid w:val="00382549"/>
    <w:rsid w:val="0046165B"/>
    <w:rsid w:val="00481F78"/>
    <w:rsid w:val="004D7235"/>
    <w:rsid w:val="005046CB"/>
    <w:rsid w:val="00585F99"/>
    <w:rsid w:val="005D2D1D"/>
    <w:rsid w:val="00664BAF"/>
    <w:rsid w:val="006B1B8F"/>
    <w:rsid w:val="0081531E"/>
    <w:rsid w:val="00874C7E"/>
    <w:rsid w:val="00892066"/>
    <w:rsid w:val="00973AF6"/>
    <w:rsid w:val="00975081"/>
    <w:rsid w:val="00A00FE8"/>
    <w:rsid w:val="00A9092A"/>
    <w:rsid w:val="00AB31EB"/>
    <w:rsid w:val="00B229F4"/>
    <w:rsid w:val="00B74083"/>
    <w:rsid w:val="00B93CD7"/>
    <w:rsid w:val="00C22E41"/>
    <w:rsid w:val="00C732E9"/>
    <w:rsid w:val="00CD5435"/>
    <w:rsid w:val="00D1321E"/>
    <w:rsid w:val="00D40534"/>
    <w:rsid w:val="00D97EE3"/>
    <w:rsid w:val="00E140DB"/>
    <w:rsid w:val="00E369F1"/>
    <w:rsid w:val="00E67509"/>
    <w:rsid w:val="00ED60C5"/>
    <w:rsid w:val="00F16CC3"/>
    <w:rsid w:val="00F26E2F"/>
    <w:rsid w:val="00F55FC3"/>
    <w:rsid w:val="00FB38FD"/>
    <w:rsid w:val="00FF69D1"/>
    <w:rsid w:val="09D816B5"/>
    <w:rsid w:val="137D5290"/>
    <w:rsid w:val="19974BAF"/>
    <w:rsid w:val="19CC487B"/>
    <w:rsid w:val="1D01026A"/>
    <w:rsid w:val="20FF401F"/>
    <w:rsid w:val="2A466545"/>
    <w:rsid w:val="2C44430E"/>
    <w:rsid w:val="2CD06C6D"/>
    <w:rsid w:val="30B06C74"/>
    <w:rsid w:val="31C5205D"/>
    <w:rsid w:val="329659BA"/>
    <w:rsid w:val="34A206BE"/>
    <w:rsid w:val="37A367C3"/>
    <w:rsid w:val="38FE7A29"/>
    <w:rsid w:val="3E8C07FA"/>
    <w:rsid w:val="4CE74E29"/>
    <w:rsid w:val="5C3A084C"/>
    <w:rsid w:val="5F796925"/>
    <w:rsid w:val="619F1761"/>
    <w:rsid w:val="63BA3D73"/>
    <w:rsid w:val="761C64AA"/>
    <w:rsid w:val="768B6C4A"/>
    <w:rsid w:val="76D86389"/>
    <w:rsid w:val="783F2992"/>
    <w:rsid w:val="7A827452"/>
    <w:rsid w:val="7C7B52D4"/>
    <w:rsid w:val="7CAD3B1A"/>
    <w:rsid w:val="7F00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09" w:firstLine="482"/>
    </w:pPr>
    <w:rPr>
      <w:rFonts w:ascii="仿宋" w:hAnsi="仿宋" w:eastAsia="仿宋"/>
      <w:sz w:val="28"/>
      <w:szCs w:val="28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1874</Words>
  <Characters>1895</Characters>
  <Lines>12</Lines>
  <Paragraphs>3</Paragraphs>
  <TotalTime>24</TotalTime>
  <ScaleCrop>false</ScaleCrop>
  <LinksUpToDate>false</LinksUpToDate>
  <CharactersWithSpaces>1964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2021-12-06T14:08:00Z</dcterms:created>
  <dc:creator>dell</dc:creator>
  <cp:lastModifiedBy>X9125</cp:lastModifiedBy>
  <cp:lastPrinted>2021-12-06T07:22:00Z</cp:lastPrinted>
  <dcterms:modified xsi:type="dcterms:W3CDTF">2023-01-06T03:04:30Z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2021-12-06T00:00:00Z</vt:filetime>
  </property>
  <property fmtid="{D5CDD505-2E9C-101B-9397-08002B2CF9AE}" pid="5" name="KSOProductBuildVer">
    <vt:lpwstr>2052-11.1.0.12980</vt:lpwstr>
  </property>
  <property fmtid="{D5CDD505-2E9C-101B-9397-08002B2CF9AE}" pid="6" name="ICV">
    <vt:lpwstr>C88D44A5C73B4DE6BEA5BB6D7F4C69CB</vt:lpwstr>
  </property>
</Properties>
</file>